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8377" w14:textId="37084F97" w:rsidR="00E50397" w:rsidRPr="00E50397" w:rsidRDefault="00F17B1D" w:rsidP="00E50397">
      <w:pPr>
        <w:jc w:val="center"/>
        <w:rPr>
          <w:rFonts w:ascii="Arial" w:hAnsi="Arial" w:cs="Arial"/>
          <w:color w:val="800000"/>
        </w:rPr>
      </w:pPr>
      <w:r w:rsidRPr="000E656A">
        <w:rPr>
          <w:b/>
          <w:bCs/>
          <w:color w:val="387C04"/>
          <w:sz w:val="32"/>
          <w:szCs w:val="32"/>
        </w:rPr>
        <w:softHyphen/>
      </w:r>
      <w:r w:rsidR="00E50397" w:rsidRPr="00E50397">
        <w:rPr>
          <w:rFonts w:ascii="Arial" w:hAnsi="Arial" w:cs="Arial"/>
          <w:b/>
          <w:bCs/>
          <w:color w:val="800000"/>
          <w:sz w:val="32"/>
          <w:szCs w:val="32"/>
        </w:rPr>
        <w:t xml:space="preserve"> Weekly Market Commentary</w:t>
      </w:r>
    </w:p>
    <w:p w14:paraId="7061464B" w14:textId="77777777" w:rsidR="00E50397" w:rsidRPr="00E50397" w:rsidRDefault="00E50397" w:rsidP="00E50397">
      <w:pPr>
        <w:autoSpaceDE/>
        <w:autoSpaceDN/>
        <w:jc w:val="center"/>
        <w:rPr>
          <w:rFonts w:ascii="Arial" w:hAnsi="Arial" w:cs="Arial"/>
          <w:color w:val="800000"/>
        </w:rPr>
      </w:pPr>
      <w:r w:rsidRPr="00E50397">
        <w:rPr>
          <w:rFonts w:ascii="Arial" w:hAnsi="Arial" w:cs="Arial"/>
          <w:b/>
          <w:bCs/>
          <w:color w:val="800000"/>
          <w:sz w:val="32"/>
          <w:szCs w:val="32"/>
        </w:rPr>
        <w:t>February 26, 2018</w:t>
      </w:r>
    </w:p>
    <w:p w14:paraId="5ED291D2" w14:textId="77777777" w:rsidR="00E50397" w:rsidRPr="00E50397" w:rsidRDefault="00E50397" w:rsidP="00E50397">
      <w:pPr>
        <w:autoSpaceDE/>
        <w:autoSpaceDN/>
        <w:rPr>
          <w:rFonts w:ascii="Arial" w:hAnsi="Arial" w:cs="Arial"/>
          <w:color w:val="800000"/>
        </w:rPr>
      </w:pPr>
      <w:r w:rsidRPr="00E50397">
        <w:rPr>
          <w:rFonts w:ascii="Arial" w:hAnsi="Arial" w:cs="Arial"/>
          <w:color w:val="800000"/>
          <w:sz w:val="24"/>
          <w:szCs w:val="24"/>
        </w:rPr>
        <w:t> </w:t>
      </w:r>
    </w:p>
    <w:p w14:paraId="4F3118C1" w14:textId="77777777" w:rsidR="00E50397" w:rsidRPr="00E50397" w:rsidRDefault="00E50397" w:rsidP="00E50397">
      <w:pPr>
        <w:autoSpaceDE/>
        <w:autoSpaceDN/>
        <w:rPr>
          <w:rFonts w:ascii="Arial" w:hAnsi="Arial" w:cs="Arial"/>
          <w:color w:val="800000"/>
        </w:rPr>
      </w:pPr>
      <w:r w:rsidRPr="00E50397">
        <w:rPr>
          <w:rFonts w:ascii="Arial" w:hAnsi="Arial" w:cs="Arial"/>
          <w:b/>
          <w:bCs/>
          <w:color w:val="800000"/>
          <w:sz w:val="28"/>
          <w:szCs w:val="28"/>
        </w:rPr>
        <w:t>The Markets</w:t>
      </w:r>
    </w:p>
    <w:p w14:paraId="298F7A6F" w14:textId="77777777" w:rsidR="00E50397" w:rsidRPr="00E50397" w:rsidRDefault="00E50397" w:rsidP="00E50397">
      <w:pPr>
        <w:autoSpaceDE/>
        <w:autoSpaceDN/>
        <w:rPr>
          <w:rFonts w:ascii="Arial" w:hAnsi="Arial" w:cs="Arial"/>
          <w:color w:val="704525"/>
        </w:rPr>
      </w:pPr>
      <w:r w:rsidRPr="00E50397">
        <w:rPr>
          <w:rFonts w:ascii="Arial" w:hAnsi="Arial" w:cs="Arial"/>
          <w:color w:val="704525"/>
          <w:sz w:val="24"/>
          <w:szCs w:val="24"/>
        </w:rPr>
        <w:t> </w:t>
      </w:r>
    </w:p>
    <w:p w14:paraId="0058B165"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U.S. Treasuries are offering a lesson in supply and demand.</w:t>
      </w:r>
    </w:p>
    <w:p w14:paraId="659A2497"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657A97D6"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Last week, the U.S. Treasury auctioned $258 billion in bonds. Treasury auctions are the way the United States government finances its debt. The Treasury sells short-, intermediate-, and long-term IOUs, known as bills, notes, and bonds. When investors and governments purchase bonds, they agree to lend money to the United States. In return, the United States agrees to pay an amount of interest over a certain period of time. At the end of that time, the government is expected to repay the money borrowed.</w:t>
      </w:r>
    </w:p>
    <w:p w14:paraId="2B1FD2F2"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7EEC5E75"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The price and interest paid on U.S. government debt is determined by supply and demand. When there are few bonds and a lot of demand, prices rise and interest rates fall. When there are a lot of bonds and little demand, prices fall and interest rates rise.</w:t>
      </w:r>
    </w:p>
    <w:p w14:paraId="4CF0B8D2"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49EF35F7"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Last week, </w:t>
      </w:r>
      <w:r w:rsidRPr="00E50397">
        <w:rPr>
          <w:rFonts w:ascii="Arial" w:hAnsi="Arial" w:cs="Arial"/>
          <w:i/>
          <w:iCs/>
          <w:color w:val="000000"/>
          <w:sz w:val="24"/>
          <w:szCs w:val="24"/>
        </w:rPr>
        <w:t>Barron’s</w:t>
      </w:r>
      <w:r w:rsidRPr="00E50397">
        <w:rPr>
          <w:rFonts w:ascii="Arial" w:hAnsi="Arial" w:cs="Arial"/>
          <w:color w:val="000000"/>
          <w:sz w:val="24"/>
          <w:szCs w:val="24"/>
        </w:rPr>
        <w:t> reported, “The law of supply and demand meant that the glut of new Treasuries temporarily drove down prices and pushed up yields. The 10-year Treasury climbed during the week - brushing 2.95 percent - but ultimately lost half a basis point, ending at 2.87 percent. (A basis point is a hundredth of a percentage point.)”</w:t>
      </w:r>
    </w:p>
    <w:p w14:paraId="78F63139"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17CB5883"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The Treasury increased its debt issuance to fund tax reform and the two-year federal budget. </w:t>
      </w:r>
      <w:r w:rsidRPr="00E50397">
        <w:rPr>
          <w:rFonts w:ascii="Arial" w:hAnsi="Arial" w:cs="Arial"/>
          <w:i/>
          <w:iCs/>
          <w:color w:val="000000"/>
          <w:sz w:val="24"/>
          <w:szCs w:val="24"/>
        </w:rPr>
        <w:t>Reuters</w:t>
      </w:r>
      <w:r w:rsidRPr="00E50397">
        <w:rPr>
          <w:rFonts w:ascii="Arial" w:hAnsi="Arial" w:cs="Arial"/>
          <w:color w:val="000000"/>
          <w:sz w:val="24"/>
          <w:szCs w:val="24"/>
        </w:rPr>
        <w:t> reported, “...tax reform is expected to add as much as $1.5 trillion to the federal debt load, while the budget agreement would increase government spending by almost $300 billion over the next two years.”</w:t>
      </w:r>
    </w:p>
    <w:p w14:paraId="6F0F565B"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3A70C6D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A surplus of Treasury bonds, in tandem with decreased demand as the Federal Reserve reduces the holdings it accumulated during quantitative easing (an unconventional monetary policy in which a central bank purchases government securities in order to lower interest rates, increase the money supply, and stimulate the economy), could push Treasury rates higher. In addition, </w:t>
      </w:r>
      <w:proofErr w:type="spellStart"/>
      <w:r w:rsidRPr="00E50397">
        <w:rPr>
          <w:rFonts w:ascii="Arial" w:hAnsi="Arial" w:cs="Arial"/>
          <w:i/>
          <w:iCs/>
          <w:color w:val="000000"/>
          <w:sz w:val="24"/>
          <w:szCs w:val="24"/>
        </w:rPr>
        <w:t>MarketWatch</w:t>
      </w:r>
      <w:proofErr w:type="spellEnd"/>
      <w:r w:rsidRPr="00E50397">
        <w:rPr>
          <w:rFonts w:ascii="Arial" w:hAnsi="Arial" w:cs="Arial"/>
          <w:color w:val="000000"/>
          <w:sz w:val="24"/>
          <w:szCs w:val="24"/>
        </w:rPr>
        <w:t> reported the Federal Reserve appears to be committed to gradually increasing the Fed funds rate to avoid an overheating economy and keep inflation down.</w:t>
      </w:r>
    </w:p>
    <w:p w14:paraId="1387E6AB"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5FA8DE13"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Higher interest rates may be coming.</w:t>
      </w:r>
    </w:p>
    <w:p w14:paraId="6C5C625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E50397" w:rsidRPr="00E50397" w14:paraId="0676B64E" w14:textId="77777777" w:rsidTr="00E50397">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53225" w14:textId="77777777" w:rsidR="00E50397" w:rsidRPr="00E50397" w:rsidRDefault="00E50397" w:rsidP="00E50397">
            <w:pPr>
              <w:autoSpaceDE/>
              <w:autoSpaceDN/>
              <w:rPr>
                <w:rFonts w:ascii="Arial" w:hAnsi="Arial" w:cs="Arial"/>
                <w:color w:val="000000"/>
              </w:rPr>
            </w:pPr>
            <w:r w:rsidRPr="00E50397">
              <w:rPr>
                <w:color w:val="000000"/>
              </w:rPr>
              <w:br/>
            </w:r>
          </w:p>
          <w:p w14:paraId="26D1720F"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Data as of 2/23/18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118144"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98E30C"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4B18ED"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082692"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BC8D27"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7FCA0B" w14:textId="77777777" w:rsidR="00E50397" w:rsidRPr="00E50397" w:rsidRDefault="00E50397" w:rsidP="00E50397">
            <w:pPr>
              <w:autoSpaceDE/>
              <w:autoSpaceDN/>
              <w:jc w:val="center"/>
              <w:rPr>
                <w:rFonts w:ascii="Arial" w:hAnsi="Arial" w:cs="Arial"/>
                <w:color w:val="000000"/>
              </w:rPr>
            </w:pPr>
            <w:r w:rsidRPr="00E50397">
              <w:rPr>
                <w:rFonts w:ascii="Arial" w:hAnsi="Arial" w:cs="Arial"/>
                <w:b/>
                <w:bCs/>
                <w:color w:val="000000"/>
              </w:rPr>
              <w:t>10-Year</w:t>
            </w:r>
          </w:p>
        </w:tc>
      </w:tr>
      <w:tr w:rsidR="00E50397" w:rsidRPr="00E50397" w14:paraId="6FEBD38B" w14:textId="77777777" w:rsidTr="00E50397">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C8B8E"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2896D"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ECEFA"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6FF05"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16.3%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2577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9.2%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2DC67"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13.1%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E49A3"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6.3%</w:t>
            </w:r>
          </w:p>
        </w:tc>
      </w:tr>
      <w:tr w:rsidR="00E50397" w:rsidRPr="00E50397" w14:paraId="6CA9AD02" w14:textId="77777777" w:rsidTr="00E5039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F79D3"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176EE"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C7C26"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3A907"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19.3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8489C"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4.9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6650E"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4.6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FC8DD"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0.7</w:t>
            </w:r>
          </w:p>
        </w:tc>
      </w:tr>
      <w:tr w:rsidR="00E50397" w:rsidRPr="00E50397" w14:paraId="4D5DDDC6" w14:textId="77777777" w:rsidTr="00E5039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F270E"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A0B32"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C3F1A"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D9C4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A68A"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EC5EF"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C5ECE"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3.9</w:t>
            </w:r>
          </w:p>
        </w:tc>
      </w:tr>
      <w:tr w:rsidR="00E50397" w:rsidRPr="00E50397" w14:paraId="02C001A8" w14:textId="77777777" w:rsidTr="00E5039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1E613"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42505"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CFA8C"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49C83"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6.4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50449"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3.3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25549"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-3.5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EB985"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3.5</w:t>
            </w:r>
          </w:p>
        </w:tc>
      </w:tr>
      <w:tr w:rsidR="00E50397" w:rsidRPr="00E50397" w14:paraId="09B2D2BB" w14:textId="77777777" w:rsidTr="00E5039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C3172"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1AAB9"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F508D"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206C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1.5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B5DD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-4.5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C78AC"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-8.4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E175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-8.2</w:t>
            </w:r>
          </w:p>
        </w:tc>
      </w:tr>
      <w:tr w:rsidR="00E50397" w:rsidRPr="00E50397" w14:paraId="459AAC06" w14:textId="77777777" w:rsidTr="00E5039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B0D27"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lastRenderedPageBreak/>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45401"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-0.3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7851B"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-8.0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A0F03"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-3.6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EB464"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2.2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B330D"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7.4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24194" w14:textId="77777777" w:rsidR="00E50397" w:rsidRPr="00E50397" w:rsidRDefault="00E50397" w:rsidP="00E50397">
            <w:pPr>
              <w:autoSpaceDE/>
              <w:autoSpaceDN/>
              <w:jc w:val="center"/>
              <w:rPr>
                <w:rFonts w:ascii="Arial" w:hAnsi="Arial" w:cs="Arial"/>
                <w:color w:val="000000"/>
              </w:rPr>
            </w:pPr>
            <w:r w:rsidRPr="00E50397">
              <w:rPr>
                <w:rFonts w:ascii="Arial" w:hAnsi="Arial" w:cs="Arial"/>
                <w:color w:val="000000"/>
              </w:rPr>
              <w:t>6.9</w:t>
            </w:r>
          </w:p>
        </w:tc>
      </w:tr>
    </w:tbl>
    <w:p w14:paraId="59C6332D"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23A62CC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16"/>
          <w:szCs w:val="16"/>
        </w:rPr>
        <w:t>Sources: Yahoo! Finance, Barron’s, djindexes.com, London Bullion Market Association.</w:t>
      </w:r>
    </w:p>
    <w:p w14:paraId="390F8EB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16"/>
          <w:szCs w:val="16"/>
        </w:rPr>
        <w:t>Past performance is no guarantee of future results. Indices are unmanaged and cannot be invested into directly. N/A means not applicable.</w:t>
      </w:r>
    </w:p>
    <w:p w14:paraId="24E257C6"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1A4E0C3E" w14:textId="77777777" w:rsidR="00E50397" w:rsidRPr="00E50397" w:rsidRDefault="00E50397" w:rsidP="00E50397">
      <w:pPr>
        <w:autoSpaceDE/>
        <w:autoSpaceDN/>
        <w:rPr>
          <w:rFonts w:ascii="Arial" w:hAnsi="Arial" w:cs="Arial"/>
          <w:color w:val="000000"/>
        </w:rPr>
      </w:pPr>
      <w:r w:rsidRPr="00E50397">
        <w:rPr>
          <w:rFonts w:ascii="Arial" w:hAnsi="Arial" w:cs="Arial"/>
          <w:b/>
          <w:bCs/>
          <w:caps/>
          <w:color w:val="800000"/>
          <w:sz w:val="24"/>
          <w:szCs w:val="24"/>
        </w:rPr>
        <w:t>OLYMPIC ATHLETES HAVE TO PAY THE BILLS, TOO. </w:t>
      </w:r>
      <w:r w:rsidRPr="00E50397">
        <w:rPr>
          <w:rFonts w:ascii="Arial" w:hAnsi="Arial" w:cs="Arial"/>
          <w:color w:val="000000"/>
          <w:sz w:val="24"/>
          <w:szCs w:val="24"/>
        </w:rPr>
        <w:t>Not every American Olympian and Paralympian is a household name. </w:t>
      </w:r>
      <w:r w:rsidRPr="00E50397">
        <w:rPr>
          <w:rFonts w:ascii="Arial" w:hAnsi="Arial" w:cs="Arial"/>
          <w:i/>
          <w:iCs/>
          <w:color w:val="000000"/>
          <w:sz w:val="24"/>
          <w:szCs w:val="24"/>
        </w:rPr>
        <w:t>Money.com</w:t>
      </w:r>
      <w:r w:rsidRPr="00E50397">
        <w:rPr>
          <w:rFonts w:ascii="Arial" w:hAnsi="Arial" w:cs="Arial"/>
          <w:color w:val="000000"/>
          <w:sz w:val="24"/>
          <w:szCs w:val="24"/>
        </w:rPr>
        <w:t> reported, “These athletes don’t have the same kind of lucrative sponsorship deals as Olympic standouts like snowboarder Shaun White or alpine skiing star Lindsey Vonn - so they have to make ends meet, which can often mean squeezing in extra shifts during the off season, heading to the gym early in the morning before work and moving from a full-time position to a part-time one with no replacement for those lost wages.”</w:t>
      </w:r>
    </w:p>
    <w:p w14:paraId="3F385AAD"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6FFB6281"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So, how do lesser-known athletes pay the bills while training?</w:t>
      </w:r>
    </w:p>
    <w:p w14:paraId="19FEEFE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6445CF6C"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 xml:space="preserve">Sled hockey player Josh </w:t>
      </w:r>
      <w:proofErr w:type="spellStart"/>
      <w:r w:rsidRPr="00E50397">
        <w:rPr>
          <w:rFonts w:ascii="Arial" w:hAnsi="Arial" w:cs="Arial"/>
          <w:color w:val="000000"/>
          <w:sz w:val="24"/>
          <w:szCs w:val="24"/>
        </w:rPr>
        <w:t>Pauls</w:t>
      </w:r>
      <w:proofErr w:type="spellEnd"/>
      <w:r w:rsidRPr="00E50397">
        <w:rPr>
          <w:rFonts w:ascii="Arial" w:hAnsi="Arial" w:cs="Arial"/>
          <w:color w:val="000000"/>
          <w:sz w:val="24"/>
          <w:szCs w:val="24"/>
        </w:rPr>
        <w:t xml:space="preserve"> is a sales account executive. His teammate Steve Cash is a personal banker.</w:t>
      </w:r>
    </w:p>
    <w:p w14:paraId="65335B04"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proofErr w:type="gramStart"/>
      <w:r w:rsidRPr="00E50397">
        <w:rPr>
          <w:rFonts w:ascii="Arial" w:hAnsi="Arial" w:cs="Arial"/>
          <w:color w:val="000000"/>
          <w:sz w:val="24"/>
          <w:szCs w:val="24"/>
        </w:rPr>
        <w:t>Pairs</w:t>
      </w:r>
      <w:proofErr w:type="gramEnd"/>
      <w:r w:rsidRPr="00E50397">
        <w:rPr>
          <w:rFonts w:ascii="Arial" w:hAnsi="Arial" w:cs="Arial"/>
          <w:color w:val="000000"/>
          <w:sz w:val="24"/>
          <w:szCs w:val="24"/>
        </w:rPr>
        <w:t xml:space="preserve"> figure skater Chris </w:t>
      </w:r>
      <w:proofErr w:type="spellStart"/>
      <w:r w:rsidRPr="00E50397">
        <w:rPr>
          <w:rFonts w:ascii="Arial" w:hAnsi="Arial" w:cs="Arial"/>
          <w:color w:val="000000"/>
          <w:sz w:val="24"/>
          <w:szCs w:val="24"/>
        </w:rPr>
        <w:t>Knierim</w:t>
      </w:r>
      <w:proofErr w:type="spellEnd"/>
      <w:r w:rsidRPr="00E50397">
        <w:rPr>
          <w:rFonts w:ascii="Arial" w:hAnsi="Arial" w:cs="Arial"/>
          <w:color w:val="000000"/>
          <w:sz w:val="24"/>
          <w:szCs w:val="24"/>
        </w:rPr>
        <w:t xml:space="preserve"> works as an auto mechanic and wants to have his own auto shop someday.</w:t>
      </w:r>
    </w:p>
    <w:p w14:paraId="7E37A129"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Biathlon competitor Lowell Bailey is a singer and songwriter who plays in bluegrass bands.</w:t>
      </w:r>
    </w:p>
    <w:p w14:paraId="372E93A3"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Curling team member Nina Roth is a registered nurse. Her teammate Tabitha Peterson is a pharmacist.</w:t>
      </w:r>
    </w:p>
    <w:p w14:paraId="10E2A3B8"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Snowboarder Jonathan Cheever is a licensed plumber.</w:t>
      </w:r>
    </w:p>
    <w:p w14:paraId="61AF729A"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Luger Emily Sweeney is a member of the National Guard, and so is bobsledder Nick Cunningham.</w:t>
      </w:r>
    </w:p>
    <w:p w14:paraId="22CC76F5"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 xml:space="preserve">Short track speed skater Jessica </w:t>
      </w:r>
      <w:proofErr w:type="spellStart"/>
      <w:r w:rsidRPr="00E50397">
        <w:rPr>
          <w:rFonts w:ascii="Arial" w:hAnsi="Arial" w:cs="Arial"/>
          <w:color w:val="000000"/>
          <w:sz w:val="24"/>
          <w:szCs w:val="24"/>
        </w:rPr>
        <w:t>Kooreman</w:t>
      </w:r>
      <w:proofErr w:type="spellEnd"/>
      <w:r w:rsidRPr="00E50397">
        <w:rPr>
          <w:rFonts w:ascii="Arial" w:hAnsi="Arial" w:cs="Arial"/>
          <w:color w:val="000000"/>
          <w:sz w:val="24"/>
          <w:szCs w:val="24"/>
        </w:rPr>
        <w:t xml:space="preserve"> has a real estate license.</w:t>
      </w:r>
    </w:p>
    <w:p w14:paraId="18FC55E5"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 xml:space="preserve">Luger Justin </w:t>
      </w:r>
      <w:proofErr w:type="spellStart"/>
      <w:r w:rsidRPr="00E50397">
        <w:rPr>
          <w:rFonts w:ascii="Arial" w:hAnsi="Arial" w:cs="Arial"/>
          <w:color w:val="000000"/>
          <w:sz w:val="24"/>
          <w:szCs w:val="24"/>
        </w:rPr>
        <w:t>Krewson</w:t>
      </w:r>
      <w:proofErr w:type="spellEnd"/>
      <w:r w:rsidRPr="00E50397">
        <w:rPr>
          <w:rFonts w:ascii="Arial" w:hAnsi="Arial" w:cs="Arial"/>
          <w:color w:val="000000"/>
          <w:sz w:val="24"/>
          <w:szCs w:val="24"/>
        </w:rPr>
        <w:t xml:space="preserve"> is a firefighter.</w:t>
      </w:r>
    </w:p>
    <w:p w14:paraId="2377F135"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shd w:val="clear" w:color="auto" w:fill="FFFFFF"/>
        </w:rPr>
        <w:t>Snowboarder Mike Schultz designs and engineers prosthetics.</w:t>
      </w:r>
    </w:p>
    <w:p w14:paraId="4B6D4EE0" w14:textId="77777777" w:rsidR="00E50397" w:rsidRPr="00E50397" w:rsidRDefault="00E50397" w:rsidP="00E50397">
      <w:pPr>
        <w:numPr>
          <w:ilvl w:val="0"/>
          <w:numId w:val="3"/>
        </w:numPr>
        <w:autoSpaceDE/>
        <w:autoSpaceDN/>
        <w:spacing w:before="100" w:beforeAutospacing="1" w:after="100" w:afterAutospacing="1"/>
        <w:rPr>
          <w:rFonts w:ascii="Arial" w:hAnsi="Arial" w:cs="Arial"/>
          <w:color w:val="000000"/>
        </w:rPr>
      </w:pPr>
      <w:r w:rsidRPr="00E50397">
        <w:rPr>
          <w:rFonts w:ascii="Arial" w:hAnsi="Arial" w:cs="Arial"/>
          <w:color w:val="000000"/>
          <w:sz w:val="24"/>
          <w:szCs w:val="24"/>
        </w:rPr>
        <w:t xml:space="preserve">Nordic skier Kendall </w:t>
      </w:r>
      <w:proofErr w:type="spellStart"/>
      <w:r w:rsidRPr="00E50397">
        <w:rPr>
          <w:rFonts w:ascii="Arial" w:hAnsi="Arial" w:cs="Arial"/>
          <w:color w:val="000000"/>
          <w:sz w:val="24"/>
          <w:szCs w:val="24"/>
        </w:rPr>
        <w:t>Gretsch</w:t>
      </w:r>
      <w:proofErr w:type="spellEnd"/>
      <w:r w:rsidRPr="00E50397">
        <w:rPr>
          <w:rFonts w:ascii="Arial" w:hAnsi="Arial" w:cs="Arial"/>
          <w:color w:val="000000"/>
          <w:sz w:val="24"/>
          <w:szCs w:val="24"/>
        </w:rPr>
        <w:t xml:space="preserve"> works in tech support.</w:t>
      </w:r>
    </w:p>
    <w:p w14:paraId="3B77D24C"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7ECB8F2A"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There is a lot to admire about Olympic and Paralympic athletes.</w:t>
      </w:r>
    </w:p>
    <w:p w14:paraId="62402B2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52C367FB" w14:textId="77777777" w:rsidR="00E50397" w:rsidRPr="00E50397" w:rsidRDefault="00E50397" w:rsidP="00E50397">
      <w:pPr>
        <w:autoSpaceDE/>
        <w:autoSpaceDN/>
        <w:rPr>
          <w:rFonts w:ascii="Arial" w:hAnsi="Arial" w:cs="Arial"/>
          <w:color w:val="800000"/>
        </w:rPr>
      </w:pPr>
      <w:r w:rsidRPr="00E50397">
        <w:rPr>
          <w:rFonts w:ascii="Arial" w:hAnsi="Arial" w:cs="Arial"/>
          <w:b/>
          <w:bCs/>
          <w:color w:val="800000"/>
          <w:sz w:val="28"/>
          <w:szCs w:val="28"/>
        </w:rPr>
        <w:t xml:space="preserve">Weekly Focus - Think </w:t>
      </w:r>
      <w:proofErr w:type="gramStart"/>
      <w:r w:rsidRPr="00E50397">
        <w:rPr>
          <w:rFonts w:ascii="Arial" w:hAnsi="Arial" w:cs="Arial"/>
          <w:b/>
          <w:bCs/>
          <w:color w:val="800000"/>
          <w:sz w:val="28"/>
          <w:szCs w:val="28"/>
        </w:rPr>
        <w:t>About</w:t>
      </w:r>
      <w:proofErr w:type="gramEnd"/>
      <w:r w:rsidRPr="00E50397">
        <w:rPr>
          <w:rFonts w:ascii="Arial" w:hAnsi="Arial" w:cs="Arial"/>
          <w:b/>
          <w:bCs/>
          <w:color w:val="800000"/>
          <w:sz w:val="28"/>
          <w:szCs w:val="28"/>
        </w:rPr>
        <w:t xml:space="preserve"> It</w:t>
      </w:r>
    </w:p>
    <w:p w14:paraId="2D78DD9A"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10DA397C"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w:t>
      </w:r>
      <w:r w:rsidRPr="00E50397">
        <w:rPr>
          <w:rFonts w:ascii="Arial" w:hAnsi="Arial" w:cs="Arial"/>
          <w:color w:val="000000"/>
          <w:sz w:val="24"/>
          <w:szCs w:val="24"/>
          <w:shd w:val="clear" w:color="auto" w:fill="FFFFFF"/>
        </w:rPr>
        <w:t>There are only three ways to meet the unpaid bills of a nation. The first is taxation. The second is repudiation. The third is inflation.”</w:t>
      </w:r>
    </w:p>
    <w:p w14:paraId="1EDC0A0A" w14:textId="77777777" w:rsidR="00E50397" w:rsidRPr="00E50397" w:rsidRDefault="00E50397" w:rsidP="00E50397">
      <w:pPr>
        <w:autoSpaceDE/>
        <w:autoSpaceDN/>
        <w:jc w:val="right"/>
        <w:rPr>
          <w:rFonts w:ascii="Arial" w:hAnsi="Arial" w:cs="Arial"/>
          <w:color w:val="000000"/>
        </w:rPr>
      </w:pPr>
      <w:r w:rsidRPr="00E50397">
        <w:rPr>
          <w:rFonts w:ascii="Arial" w:hAnsi="Arial" w:cs="Arial"/>
          <w:i/>
          <w:iCs/>
          <w:color w:val="000000"/>
          <w:sz w:val="24"/>
          <w:szCs w:val="24"/>
          <w:shd w:val="clear" w:color="auto" w:fill="FFFFFF"/>
        </w:rPr>
        <w:t>--Herbert Hoover, 31</w:t>
      </w:r>
      <w:r w:rsidRPr="00E50397">
        <w:rPr>
          <w:rFonts w:ascii="Arial" w:hAnsi="Arial" w:cs="Arial"/>
          <w:i/>
          <w:iCs/>
          <w:color w:val="000000"/>
          <w:sz w:val="24"/>
          <w:szCs w:val="24"/>
          <w:shd w:val="clear" w:color="auto" w:fill="FFFFFF"/>
          <w:vertAlign w:val="superscript"/>
        </w:rPr>
        <w:t>st</w:t>
      </w:r>
      <w:r w:rsidRPr="00E50397">
        <w:rPr>
          <w:rFonts w:ascii="Arial" w:hAnsi="Arial" w:cs="Arial"/>
          <w:i/>
          <w:iCs/>
          <w:color w:val="000000"/>
          <w:sz w:val="24"/>
          <w:szCs w:val="24"/>
          <w:shd w:val="clear" w:color="auto" w:fill="FFFFFF"/>
        </w:rPr>
        <w:t> President of the United States</w:t>
      </w:r>
    </w:p>
    <w:p w14:paraId="7A79D9C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shd w:val="clear" w:color="auto" w:fill="FFFFFF"/>
        </w:rPr>
        <w:t> </w:t>
      </w:r>
    </w:p>
    <w:p w14:paraId="2FA39CD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Best regards,</w:t>
      </w:r>
    </w:p>
    <w:p w14:paraId="32C43115"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2B9BB1B8" w14:textId="77777777" w:rsidR="00E50397" w:rsidRPr="00E50397" w:rsidRDefault="00E50397" w:rsidP="00E50397">
      <w:pPr>
        <w:autoSpaceDE/>
        <w:autoSpaceDN/>
        <w:rPr>
          <w:rFonts w:ascii="Arial" w:hAnsi="Arial" w:cs="Arial"/>
          <w:color w:val="800000"/>
        </w:rPr>
      </w:pPr>
      <w:r w:rsidRPr="00E50397">
        <w:rPr>
          <w:rFonts w:ascii="Arial" w:hAnsi="Arial" w:cs="Arial"/>
          <w:color w:val="800000"/>
          <w:sz w:val="24"/>
          <w:szCs w:val="24"/>
        </w:rPr>
        <w:t>Moshides Financial Group</w:t>
      </w:r>
    </w:p>
    <w:p w14:paraId="0EFDB77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3673042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7572218E"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367E2DF0" w14:textId="77777777" w:rsidR="00E50397" w:rsidRPr="00E50397" w:rsidRDefault="00E50397" w:rsidP="00E50397">
      <w:pPr>
        <w:autoSpaceDE/>
        <w:autoSpaceDN/>
        <w:rPr>
          <w:rFonts w:ascii="Arial" w:hAnsi="Arial" w:cs="Arial"/>
          <w:color w:val="000000"/>
        </w:rPr>
      </w:pPr>
      <w:r w:rsidRPr="00E50397">
        <w:rPr>
          <w:rFonts w:ascii="Arial" w:hAnsi="Arial" w:cs="Arial"/>
          <w:color w:val="000000"/>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E50397">
        <w:rPr>
          <w:rFonts w:ascii="Arial" w:hAnsi="Arial" w:cs="Arial"/>
          <w:color w:val="000000"/>
        </w:rPr>
        <w:t>SIPC .</w:t>
      </w:r>
      <w:proofErr w:type="gramEnd"/>
      <w:r w:rsidRPr="00E50397">
        <w:rPr>
          <w:rFonts w:ascii="Arial" w:hAnsi="Arial" w:cs="Arial"/>
          <w:color w:val="000000"/>
        </w:rPr>
        <w:t xml:space="preserve"> </w:t>
      </w:r>
      <w:proofErr w:type="gramStart"/>
      <w:r w:rsidRPr="00E50397">
        <w:rPr>
          <w:rFonts w:ascii="Arial" w:hAnsi="Arial" w:cs="Arial"/>
          <w:color w:val="000000"/>
        </w:rPr>
        <w:t>www.SIPC.org</w:t>
      </w:r>
      <w:proofErr w:type="gramEnd"/>
      <w:r w:rsidRPr="00E50397">
        <w:rPr>
          <w:rFonts w:ascii="Arial" w:hAnsi="Arial" w:cs="Arial"/>
          <w:color w:val="000000"/>
        </w:rPr>
        <w:t>. Moshides Financial Group is not a subsidiary or affiliate of MSI Financial Services, Inc., or its affiliated companies.   65 Bryant Woods South, Amherst, NY 14228. 716-636-2525</w:t>
      </w:r>
    </w:p>
    <w:p w14:paraId="21B5128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4"/>
          <w:szCs w:val="24"/>
        </w:rPr>
        <w:t> </w:t>
      </w:r>
    </w:p>
    <w:p w14:paraId="3A9388D3"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48F4D5B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This newsletter was prepared by Carson Group Coaching. Carson Group Coaching is not affiliated with the named broker/dealer.</w:t>
      </w:r>
    </w:p>
    <w:p w14:paraId="73B72611"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43C458C"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744F0F1"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1ADC024E"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05511905"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The Dow Jones Global ex-U.S. Index covers approximately 95% of the market capitalization of the 45 developed and emerging countries included in the Index.</w:t>
      </w:r>
    </w:p>
    <w:p w14:paraId="13398E8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xml:space="preserve">* The 10-year Treasury </w:t>
      </w:r>
      <w:proofErr w:type="gramStart"/>
      <w:r w:rsidRPr="00E50397">
        <w:rPr>
          <w:rFonts w:ascii="Arial" w:hAnsi="Arial" w:cs="Arial"/>
          <w:color w:val="000000"/>
          <w:sz w:val="22"/>
          <w:szCs w:val="22"/>
        </w:rPr>
        <w:t>Note</w:t>
      </w:r>
      <w:proofErr w:type="gramEnd"/>
      <w:r w:rsidRPr="00E50397">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E50397">
        <w:rPr>
          <w:rFonts w:ascii="Arial" w:hAnsi="Arial" w:cs="Arial"/>
          <w:color w:val="000000"/>
          <w:sz w:val="22"/>
          <w:szCs w:val="22"/>
        </w:rPr>
        <w:t>Note</w:t>
      </w:r>
      <w:proofErr w:type="gramEnd"/>
      <w:r w:rsidRPr="00E50397">
        <w:rPr>
          <w:rFonts w:ascii="Arial" w:hAnsi="Arial" w:cs="Arial"/>
          <w:color w:val="000000"/>
          <w:sz w:val="22"/>
          <w:szCs w:val="22"/>
        </w:rPr>
        <w:t xml:space="preserve"> as a benchmark for the long-term bond market.</w:t>
      </w:r>
    </w:p>
    <w:p w14:paraId="221D0C30"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F6943AF"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4567DE6"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5528948E"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Yahoo! Finance is the source for any reference to the performance of an index between two specific periods.</w:t>
      </w:r>
    </w:p>
    <w:p w14:paraId="10D7E7AD"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Opinions expressed are subject to change without notice and are not intended as investment advice or to predict future performance.</w:t>
      </w:r>
    </w:p>
    <w:p w14:paraId="45DF9464"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Economic forecasts set forth may not develop as predicted and there can be no guarantee that strategies promoted will be successful.</w:t>
      </w:r>
    </w:p>
    <w:p w14:paraId="2D4C912D"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Past performance does not guarantee future results. Investing involves risk, including loss of principal.</w:t>
      </w:r>
    </w:p>
    <w:p w14:paraId="6D6A44CF"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You cannot invest directly in an index.</w:t>
      </w:r>
    </w:p>
    <w:p w14:paraId="20DEB4C2"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Stock investing involves risk including loss of principal.</w:t>
      </w:r>
    </w:p>
    <w:p w14:paraId="1AC93E2F"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Consult your financial professional before making any investment decision.</w:t>
      </w:r>
    </w:p>
    <w:p w14:paraId="35636465"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To unsubscribe from the </w:t>
      </w:r>
      <w:r w:rsidRPr="00E50397">
        <w:rPr>
          <w:rFonts w:ascii="Arial" w:hAnsi="Arial" w:cs="Arial"/>
          <w:color w:val="800000"/>
          <w:sz w:val="22"/>
          <w:szCs w:val="22"/>
        </w:rPr>
        <w:t>Weekly Market Commentary </w:t>
      </w:r>
      <w:r w:rsidRPr="00E50397">
        <w:rPr>
          <w:rFonts w:ascii="Arial" w:hAnsi="Arial" w:cs="Arial"/>
          <w:color w:val="000000"/>
          <w:sz w:val="22"/>
          <w:szCs w:val="22"/>
        </w:rPr>
        <w:t>please reply to this email with “Unsubscribe” in the subject line.</w:t>
      </w:r>
    </w:p>
    <w:p w14:paraId="410F4FEE"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t> </w:t>
      </w:r>
    </w:p>
    <w:p w14:paraId="037A441E" w14:textId="77777777" w:rsidR="00E50397" w:rsidRPr="00E50397" w:rsidRDefault="00E50397" w:rsidP="00E50397">
      <w:pPr>
        <w:autoSpaceDE/>
        <w:autoSpaceDN/>
        <w:rPr>
          <w:rFonts w:ascii="Arial" w:hAnsi="Arial" w:cs="Arial"/>
          <w:color w:val="000000"/>
        </w:rPr>
      </w:pPr>
      <w:r w:rsidRPr="00E50397">
        <w:rPr>
          <w:rFonts w:ascii="Arial" w:hAnsi="Arial" w:cs="Arial"/>
          <w:color w:val="000000"/>
          <w:sz w:val="22"/>
          <w:szCs w:val="22"/>
        </w:rPr>
        <w:lastRenderedPageBreak/>
        <w:t>Sources:</w:t>
      </w:r>
    </w:p>
    <w:p w14:paraId="0493E089" w14:textId="77777777" w:rsidR="00E50397" w:rsidRPr="00E50397" w:rsidRDefault="00E50397" w:rsidP="00E50397">
      <w:pPr>
        <w:autoSpaceDE/>
        <w:autoSpaceDN/>
        <w:rPr>
          <w:rFonts w:ascii="Arial" w:hAnsi="Arial" w:cs="Arial"/>
          <w:color w:val="000000"/>
        </w:rPr>
      </w:pPr>
      <w:hyperlink r:id="rId9" w:history="1">
        <w:r w:rsidRPr="00E50397">
          <w:rPr>
            <w:rFonts w:ascii="Arial" w:hAnsi="Arial" w:cs="Arial"/>
            <w:color w:val="0000FF"/>
            <w:sz w:val="22"/>
            <w:szCs w:val="22"/>
            <w:u w:val="single"/>
          </w:rPr>
          <w:t>https://www.barrons.com/articles/treasuries-undergo-a-glut-check-1519438243</w:t>
        </w:r>
      </w:hyperlink>
      <w:r w:rsidRPr="00E50397">
        <w:rPr>
          <w:rFonts w:ascii="Arial" w:hAnsi="Arial" w:cs="Arial"/>
          <w:i/>
          <w:iCs/>
          <w:color w:val="000000"/>
          <w:sz w:val="22"/>
          <w:szCs w:val="22"/>
        </w:rPr>
        <w:t>(or go to </w:t>
      </w:r>
      <w:hyperlink r:id="rId10" w:history="1">
        <w:r w:rsidRPr="00E50397">
          <w:rPr>
            <w:rFonts w:ascii="Arial" w:hAnsi="Arial" w:cs="Arial"/>
            <w:color w:val="0000FF"/>
            <w:sz w:val="22"/>
            <w:szCs w:val="22"/>
            <w:u w:val="single"/>
          </w:rPr>
          <w:t>https://s3-us-west-2.amazonaws.com/peakcontent/+Peak+Commentary/02-26-18_Barrons-Treasuries_Undergo_a_Glut_Check-Footnote_1.pdf</w:t>
        </w:r>
      </w:hyperlink>
      <w:r w:rsidRPr="00E50397">
        <w:rPr>
          <w:rFonts w:ascii="Arial" w:hAnsi="Arial" w:cs="Arial"/>
          <w:color w:val="000000"/>
          <w:sz w:val="22"/>
          <w:szCs w:val="22"/>
        </w:rPr>
        <w:t>)</w:t>
      </w:r>
    </w:p>
    <w:p w14:paraId="38198CA3" w14:textId="77777777" w:rsidR="00E50397" w:rsidRPr="00E50397" w:rsidRDefault="00E50397" w:rsidP="00E50397">
      <w:pPr>
        <w:autoSpaceDE/>
        <w:autoSpaceDN/>
        <w:rPr>
          <w:rFonts w:ascii="Arial" w:hAnsi="Arial" w:cs="Arial"/>
          <w:color w:val="000000"/>
        </w:rPr>
      </w:pPr>
      <w:hyperlink r:id="rId11" w:history="1">
        <w:r w:rsidRPr="00E50397">
          <w:rPr>
            <w:rFonts w:ascii="Arial" w:hAnsi="Arial" w:cs="Arial"/>
            <w:color w:val="0000FF"/>
            <w:sz w:val="22"/>
            <w:szCs w:val="22"/>
            <w:u w:val="single"/>
          </w:rPr>
          <w:t>https://www.treasurydirect.gov/instit/auctfund/work/work.htm</w:t>
        </w:r>
      </w:hyperlink>
    </w:p>
    <w:p w14:paraId="47350AC7" w14:textId="77777777" w:rsidR="00E50397" w:rsidRPr="00E50397" w:rsidRDefault="00E50397" w:rsidP="00E50397">
      <w:pPr>
        <w:autoSpaceDE/>
        <w:autoSpaceDN/>
        <w:rPr>
          <w:rFonts w:ascii="Arial" w:hAnsi="Arial" w:cs="Arial"/>
          <w:color w:val="000000"/>
        </w:rPr>
      </w:pPr>
      <w:hyperlink r:id="rId12" w:history="1">
        <w:r w:rsidRPr="00E50397">
          <w:rPr>
            <w:rFonts w:ascii="Arial" w:hAnsi="Arial" w:cs="Arial"/>
            <w:color w:val="0000FF"/>
            <w:sz w:val="22"/>
            <w:szCs w:val="22"/>
            <w:u w:val="single"/>
          </w:rPr>
          <w:t>http://www.morningstar.com/cover/Classroom.html</w:t>
        </w:r>
      </w:hyperlink>
      <w:r w:rsidRPr="00E50397">
        <w:rPr>
          <w:rFonts w:ascii="Arial" w:hAnsi="Arial" w:cs="Arial"/>
          <w:color w:val="000000"/>
          <w:sz w:val="22"/>
          <w:szCs w:val="22"/>
        </w:rPr>
        <w:t> (Click on Bond Curriculum, Buying Bonds, Things to Consider When Buying Bonds) (</w:t>
      </w:r>
      <w:r w:rsidRPr="00E50397">
        <w:rPr>
          <w:rFonts w:ascii="Arial" w:hAnsi="Arial" w:cs="Arial"/>
          <w:i/>
          <w:iCs/>
          <w:color w:val="000000"/>
          <w:sz w:val="22"/>
          <w:szCs w:val="22"/>
        </w:rPr>
        <w:t>or go to</w:t>
      </w:r>
      <w:r w:rsidRPr="00E50397">
        <w:rPr>
          <w:rFonts w:ascii="Arial" w:hAnsi="Arial" w:cs="Arial"/>
          <w:color w:val="000000"/>
          <w:sz w:val="22"/>
          <w:szCs w:val="22"/>
        </w:rPr>
        <w:t> </w:t>
      </w:r>
      <w:hyperlink r:id="rId13" w:history="1">
        <w:r w:rsidRPr="00E50397">
          <w:rPr>
            <w:rFonts w:ascii="Arial" w:hAnsi="Arial" w:cs="Arial"/>
            <w:color w:val="0000FF"/>
            <w:sz w:val="22"/>
            <w:szCs w:val="22"/>
            <w:u w:val="single"/>
          </w:rPr>
          <w:t>https://s3-us-west-2.amazonaws.com/peakcontent/+Peak+Commentary/02-26-18_Morningstar-Things_to_Consider_When_Buying_Bonds-Footnote_3.pdf</w:t>
        </w:r>
      </w:hyperlink>
      <w:r w:rsidRPr="00E50397">
        <w:rPr>
          <w:rFonts w:ascii="Arial" w:hAnsi="Arial" w:cs="Arial"/>
          <w:color w:val="000000"/>
          <w:sz w:val="22"/>
          <w:szCs w:val="22"/>
        </w:rPr>
        <w:t>)</w:t>
      </w:r>
    </w:p>
    <w:p w14:paraId="58EB4BA8" w14:textId="77777777" w:rsidR="00E50397" w:rsidRPr="00E50397" w:rsidRDefault="00E50397" w:rsidP="00E50397">
      <w:pPr>
        <w:autoSpaceDE/>
        <w:autoSpaceDN/>
        <w:rPr>
          <w:rFonts w:ascii="Arial" w:hAnsi="Arial" w:cs="Arial"/>
          <w:color w:val="000000"/>
        </w:rPr>
      </w:pPr>
      <w:hyperlink r:id="rId14" w:history="1">
        <w:r w:rsidRPr="00E50397">
          <w:rPr>
            <w:rFonts w:ascii="Arial" w:hAnsi="Arial" w:cs="Arial"/>
            <w:color w:val="0000FF"/>
            <w:sz w:val="22"/>
            <w:szCs w:val="22"/>
            <w:u w:val="single"/>
          </w:rPr>
          <w:t>https://www.investopedia.com/university/economics/economics3.asp</w:t>
        </w:r>
      </w:hyperlink>
    </w:p>
    <w:p w14:paraId="55C2644A" w14:textId="77777777" w:rsidR="00E50397" w:rsidRPr="00E50397" w:rsidRDefault="00E50397" w:rsidP="00E50397">
      <w:pPr>
        <w:autoSpaceDE/>
        <w:autoSpaceDN/>
        <w:rPr>
          <w:rFonts w:ascii="Arial" w:hAnsi="Arial" w:cs="Arial"/>
          <w:color w:val="000000"/>
        </w:rPr>
      </w:pPr>
      <w:hyperlink r:id="rId15" w:history="1">
        <w:r w:rsidRPr="00E50397">
          <w:rPr>
            <w:rFonts w:ascii="Arial" w:hAnsi="Arial" w:cs="Arial"/>
            <w:color w:val="0000FF"/>
            <w:sz w:val="22"/>
            <w:szCs w:val="22"/>
            <w:u w:val="single"/>
          </w:rPr>
          <w:t>https://www.reuters.com/article/us-usa-auctions/jittery-u-s-bond-market-braces-for-supply-wave-idUSKCN1G20UH</w:t>
        </w:r>
      </w:hyperlink>
    </w:p>
    <w:p w14:paraId="1D8E592E" w14:textId="77777777" w:rsidR="00E50397" w:rsidRPr="00E50397" w:rsidRDefault="00E50397" w:rsidP="00E50397">
      <w:pPr>
        <w:autoSpaceDE/>
        <w:autoSpaceDN/>
        <w:rPr>
          <w:rFonts w:ascii="Arial" w:hAnsi="Arial" w:cs="Arial"/>
          <w:color w:val="000000"/>
        </w:rPr>
      </w:pPr>
      <w:hyperlink r:id="rId16" w:history="1">
        <w:r w:rsidRPr="00E50397">
          <w:rPr>
            <w:rFonts w:ascii="Arial" w:hAnsi="Arial" w:cs="Arial"/>
            <w:color w:val="0000FF"/>
            <w:sz w:val="22"/>
            <w:szCs w:val="22"/>
            <w:u w:val="single"/>
          </w:rPr>
          <w:t>https://www.marketwatch.com/story/fed-minutes-stronger-outlook-increases-the-chance-of-more-rate-hikes-2018-02-21</w:t>
        </w:r>
      </w:hyperlink>
    </w:p>
    <w:p w14:paraId="78FFFB92" w14:textId="77777777" w:rsidR="00E50397" w:rsidRPr="00E50397" w:rsidRDefault="00E50397" w:rsidP="00E50397">
      <w:pPr>
        <w:autoSpaceDE/>
        <w:autoSpaceDN/>
        <w:rPr>
          <w:rFonts w:ascii="Arial" w:hAnsi="Arial" w:cs="Arial"/>
          <w:color w:val="000000"/>
        </w:rPr>
      </w:pPr>
      <w:hyperlink r:id="rId17" w:history="1">
        <w:r w:rsidRPr="00E50397">
          <w:rPr>
            <w:rFonts w:ascii="Arial" w:hAnsi="Arial" w:cs="Arial"/>
            <w:color w:val="0000FF"/>
            <w:sz w:val="22"/>
            <w:szCs w:val="22"/>
            <w:u w:val="single"/>
          </w:rPr>
          <w:t>http://time.com/money/5116734/winter-olympic-athletes-with-jobs/</w:t>
        </w:r>
      </w:hyperlink>
    </w:p>
    <w:p w14:paraId="0F630348" w14:textId="77777777" w:rsidR="00E50397" w:rsidRPr="00E50397" w:rsidRDefault="00E50397" w:rsidP="00E50397">
      <w:pPr>
        <w:autoSpaceDE/>
        <w:autoSpaceDN/>
        <w:rPr>
          <w:rFonts w:ascii="Arial" w:hAnsi="Arial" w:cs="Arial"/>
          <w:color w:val="000000"/>
        </w:rPr>
      </w:pPr>
      <w:hyperlink r:id="rId18" w:history="1">
        <w:r w:rsidRPr="00E50397">
          <w:rPr>
            <w:rFonts w:ascii="Arial" w:hAnsi="Arial" w:cs="Arial"/>
            <w:color w:val="0000FF"/>
            <w:sz w:val="22"/>
            <w:szCs w:val="22"/>
            <w:u w:val="single"/>
          </w:rPr>
          <w:t>http://teamusa.usahockey.com/news_article/show/843629</w:t>
        </w:r>
      </w:hyperlink>
    </w:p>
    <w:p w14:paraId="6481A291" w14:textId="77777777" w:rsidR="00E50397" w:rsidRPr="00E50397" w:rsidRDefault="00E50397" w:rsidP="00E50397">
      <w:pPr>
        <w:autoSpaceDE/>
        <w:autoSpaceDN/>
        <w:rPr>
          <w:rFonts w:ascii="Arial" w:hAnsi="Arial" w:cs="Arial"/>
          <w:color w:val="000000"/>
        </w:rPr>
      </w:pPr>
      <w:hyperlink r:id="rId19" w:anchor="slide=7241016" w:history="1">
        <w:r w:rsidRPr="00E50397">
          <w:rPr>
            <w:rFonts w:ascii="Arial" w:hAnsi="Arial" w:cs="Arial"/>
            <w:color w:val="0000FF"/>
            <w:sz w:val="22"/>
            <w:szCs w:val="22"/>
            <w:u w:val="single"/>
          </w:rPr>
          <w:t>https://www.aol.com/article/finance/2018/02/12/12-day-jobs-of-the-winter-olympics-athletes/23359714/#slide=7241016#fullscreen</w:t>
        </w:r>
      </w:hyperlink>
      <w:r w:rsidRPr="00E50397">
        <w:rPr>
          <w:rFonts w:ascii="Arial" w:hAnsi="Arial" w:cs="Arial"/>
          <w:color w:val="000000"/>
          <w:sz w:val="22"/>
          <w:szCs w:val="22"/>
        </w:rPr>
        <w:t> (</w:t>
      </w:r>
      <w:r w:rsidRPr="00E50397">
        <w:rPr>
          <w:rFonts w:ascii="Arial" w:hAnsi="Arial" w:cs="Arial"/>
          <w:i/>
          <w:iCs/>
          <w:color w:val="000000"/>
          <w:sz w:val="22"/>
          <w:szCs w:val="22"/>
        </w:rPr>
        <w:t>or go to</w:t>
      </w:r>
      <w:r w:rsidRPr="00E50397">
        <w:rPr>
          <w:rFonts w:ascii="Arial" w:hAnsi="Arial" w:cs="Arial"/>
          <w:color w:val="000000"/>
          <w:sz w:val="22"/>
          <w:szCs w:val="22"/>
        </w:rPr>
        <w:t> </w:t>
      </w:r>
      <w:hyperlink r:id="rId20" w:history="1">
        <w:r w:rsidRPr="00E50397">
          <w:rPr>
            <w:rFonts w:ascii="Arial" w:hAnsi="Arial" w:cs="Arial"/>
            <w:color w:val="0000FF"/>
            <w:sz w:val="22"/>
            <w:szCs w:val="22"/>
            <w:u w:val="single"/>
          </w:rPr>
          <w:t>https://s3-us-west-2.amazonaws.com/peakcontent/+Peak+Commentary/02-26-18_AOL-Day_Jobs_of_the_Winter_Olympics_Athletes-Footnote_9.pdf</w:t>
        </w:r>
      </w:hyperlink>
      <w:r w:rsidRPr="00E50397">
        <w:rPr>
          <w:rFonts w:ascii="Arial" w:hAnsi="Arial" w:cs="Arial"/>
          <w:color w:val="000000"/>
          <w:sz w:val="22"/>
          <w:szCs w:val="22"/>
        </w:rPr>
        <w:t>)</w:t>
      </w:r>
    </w:p>
    <w:p w14:paraId="5C468478" w14:textId="77777777" w:rsidR="00E50397" w:rsidRPr="00E50397" w:rsidRDefault="00E50397" w:rsidP="00E50397">
      <w:pPr>
        <w:autoSpaceDE/>
        <w:autoSpaceDN/>
        <w:rPr>
          <w:rFonts w:ascii="Arial" w:hAnsi="Arial" w:cs="Arial"/>
          <w:color w:val="000000"/>
        </w:rPr>
      </w:pPr>
      <w:hyperlink r:id="rId21" w:history="1">
        <w:r w:rsidRPr="00E50397">
          <w:rPr>
            <w:rFonts w:ascii="Arial" w:hAnsi="Arial" w:cs="Arial"/>
            <w:color w:val="0000FF"/>
            <w:sz w:val="22"/>
            <w:szCs w:val="22"/>
            <w:u w:val="single"/>
          </w:rPr>
          <w:t>https://www.engadget.com/2018/02/05/us-paralympian-designed-team-usa-snowboard-prosthetics/</w:t>
        </w:r>
      </w:hyperlink>
    </w:p>
    <w:p w14:paraId="1854C9BC" w14:textId="77777777" w:rsidR="00E50397" w:rsidRPr="00E50397" w:rsidRDefault="00E50397" w:rsidP="00E50397">
      <w:pPr>
        <w:autoSpaceDE/>
        <w:autoSpaceDN/>
        <w:rPr>
          <w:rFonts w:ascii="Arial" w:hAnsi="Arial" w:cs="Arial"/>
          <w:color w:val="000000"/>
        </w:rPr>
      </w:pPr>
      <w:hyperlink r:id="rId22" w:history="1">
        <w:r w:rsidRPr="00E50397">
          <w:rPr>
            <w:rFonts w:ascii="Arial" w:hAnsi="Arial" w:cs="Arial"/>
            <w:color w:val="0000FF"/>
            <w:sz w:val="22"/>
            <w:szCs w:val="22"/>
            <w:u w:val="single"/>
          </w:rPr>
          <w:t>https://www.teamusa.org/News/2018/January/19/Kendall-Gretsch-Is-On-Her-Way-To-Being-The-Next-Two-Sport-Paralympic-Star</w:t>
        </w:r>
      </w:hyperlink>
    </w:p>
    <w:p w14:paraId="07CBF87C" w14:textId="77777777" w:rsidR="00E50397" w:rsidRPr="00E50397" w:rsidRDefault="00E50397" w:rsidP="00E50397">
      <w:pPr>
        <w:autoSpaceDE/>
        <w:autoSpaceDN/>
        <w:rPr>
          <w:rFonts w:ascii="Arial" w:hAnsi="Arial" w:cs="Arial"/>
          <w:color w:val="000000"/>
        </w:rPr>
      </w:pPr>
      <w:hyperlink r:id="rId23" w:history="1">
        <w:r w:rsidRPr="00E50397">
          <w:rPr>
            <w:rFonts w:ascii="Arial" w:hAnsi="Arial" w:cs="Arial"/>
            <w:color w:val="0000FF"/>
            <w:sz w:val="22"/>
            <w:szCs w:val="22"/>
            <w:u w:val="single"/>
            <w:shd w:val="clear" w:color="auto" w:fill="FFFFFF"/>
          </w:rPr>
          <w:t>https://www.brainyquote.com/quotes/herbert_hoover_753183</w:t>
        </w:r>
      </w:hyperlink>
    </w:p>
    <w:p w14:paraId="7CDC45E6" w14:textId="3FB2DEAE" w:rsidR="00521402" w:rsidRPr="006E04E0" w:rsidRDefault="00521402" w:rsidP="00E50397">
      <w:pPr>
        <w:ind w:right="-36"/>
        <w:jc w:val="center"/>
        <w:outlineLvl w:val="0"/>
        <w:rPr>
          <w:sz w:val="22"/>
          <w:szCs w:val="22"/>
        </w:rPr>
      </w:pPr>
      <w:bookmarkStart w:id="0" w:name="_GoBack"/>
      <w:bookmarkEnd w:id="0"/>
    </w:p>
    <w:sectPr w:rsidR="00521402" w:rsidRPr="006E04E0" w:rsidSect="000E656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C277" w14:textId="77777777" w:rsidR="00AD1EBA" w:rsidRDefault="00AD1EBA" w:rsidP="006C05CA">
      <w:r>
        <w:separator/>
      </w:r>
    </w:p>
  </w:endnote>
  <w:endnote w:type="continuationSeparator" w:id="0">
    <w:p w14:paraId="017A9191" w14:textId="77777777" w:rsidR="00AD1EBA" w:rsidRDefault="00AD1EB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5B7A" w14:textId="77777777" w:rsidR="00AD1EBA" w:rsidRDefault="00AD1EBA" w:rsidP="006C05CA">
      <w:r>
        <w:separator/>
      </w:r>
    </w:p>
  </w:footnote>
  <w:footnote w:type="continuationSeparator" w:id="0">
    <w:p w14:paraId="1A6EC6DC" w14:textId="77777777" w:rsidR="00AD1EBA" w:rsidRDefault="00AD1EB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BC2"/>
    <w:multiLevelType w:val="multilevel"/>
    <w:tmpl w:val="990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C9"/>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6A"/>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5D"/>
    <w:rsid w:val="00153A6D"/>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AF9"/>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56"/>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82"/>
    <w:rsid w:val="00284FD4"/>
    <w:rsid w:val="00285226"/>
    <w:rsid w:val="00285254"/>
    <w:rsid w:val="00285255"/>
    <w:rsid w:val="00285266"/>
    <w:rsid w:val="00285392"/>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76D"/>
    <w:rsid w:val="003F381A"/>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0E1"/>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A08"/>
    <w:rsid w:val="006A6A11"/>
    <w:rsid w:val="006A6CC9"/>
    <w:rsid w:val="006A6D7F"/>
    <w:rsid w:val="006A7152"/>
    <w:rsid w:val="006A7214"/>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4E0"/>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563"/>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31"/>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20"/>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BA"/>
    <w:rsid w:val="007B7C8C"/>
    <w:rsid w:val="007B7DDB"/>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4C"/>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AC1"/>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1EBA"/>
    <w:rsid w:val="00AD202A"/>
    <w:rsid w:val="00AD223B"/>
    <w:rsid w:val="00AD240E"/>
    <w:rsid w:val="00AD2BED"/>
    <w:rsid w:val="00AD2D2C"/>
    <w:rsid w:val="00AD2D75"/>
    <w:rsid w:val="00AD2E55"/>
    <w:rsid w:val="00AD305A"/>
    <w:rsid w:val="00AD3246"/>
    <w:rsid w:val="00AD333A"/>
    <w:rsid w:val="00AD3450"/>
    <w:rsid w:val="00AD3892"/>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581"/>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0F"/>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5BF"/>
    <w:rsid w:val="00D10A72"/>
    <w:rsid w:val="00D10AF9"/>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5AFA"/>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638"/>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2B4"/>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397"/>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3C"/>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E01"/>
    <w:rsid w:val="00F611B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2A0"/>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0E656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0E6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224273">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268732">
      <w:bodyDiv w:val="1"/>
      <w:marLeft w:val="0"/>
      <w:marRight w:val="0"/>
      <w:marTop w:val="0"/>
      <w:marBottom w:val="0"/>
      <w:divBdr>
        <w:top w:val="none" w:sz="0" w:space="0" w:color="auto"/>
        <w:left w:val="none" w:sz="0" w:space="0" w:color="auto"/>
        <w:bottom w:val="none" w:sz="0" w:space="0" w:color="auto"/>
        <w:right w:val="none" w:sz="0" w:space="0" w:color="auto"/>
      </w:divBdr>
      <w:divsChild>
        <w:div w:id="1867017250">
          <w:marLeft w:val="0"/>
          <w:marRight w:val="0"/>
          <w:marTop w:val="0"/>
          <w:marBottom w:val="0"/>
          <w:divBdr>
            <w:top w:val="none" w:sz="0" w:space="0" w:color="auto"/>
            <w:left w:val="none" w:sz="0" w:space="0" w:color="auto"/>
            <w:bottom w:val="none" w:sz="0" w:space="0" w:color="auto"/>
            <w:right w:val="none" w:sz="0" w:space="0" w:color="auto"/>
          </w:divBdr>
        </w:div>
        <w:div w:id="180440738">
          <w:marLeft w:val="0"/>
          <w:marRight w:val="0"/>
          <w:marTop w:val="0"/>
          <w:marBottom w:val="0"/>
          <w:divBdr>
            <w:top w:val="none" w:sz="0" w:space="0" w:color="auto"/>
            <w:left w:val="none" w:sz="0" w:space="0" w:color="auto"/>
            <w:bottom w:val="none" w:sz="0" w:space="0" w:color="auto"/>
            <w:right w:val="none" w:sz="0" w:space="0" w:color="auto"/>
          </w:divBdr>
        </w:div>
        <w:div w:id="1104031897">
          <w:marLeft w:val="0"/>
          <w:marRight w:val="0"/>
          <w:marTop w:val="0"/>
          <w:marBottom w:val="0"/>
          <w:divBdr>
            <w:top w:val="none" w:sz="0" w:space="0" w:color="auto"/>
            <w:left w:val="none" w:sz="0" w:space="0" w:color="auto"/>
            <w:bottom w:val="none" w:sz="0" w:space="0" w:color="auto"/>
            <w:right w:val="none" w:sz="0" w:space="0" w:color="auto"/>
          </w:divBdr>
        </w:div>
        <w:div w:id="1980721045">
          <w:marLeft w:val="0"/>
          <w:marRight w:val="0"/>
          <w:marTop w:val="0"/>
          <w:marBottom w:val="0"/>
          <w:divBdr>
            <w:top w:val="none" w:sz="0" w:space="0" w:color="auto"/>
            <w:left w:val="none" w:sz="0" w:space="0" w:color="auto"/>
            <w:bottom w:val="none" w:sz="0" w:space="0" w:color="auto"/>
            <w:right w:val="none" w:sz="0" w:space="0" w:color="auto"/>
          </w:divBdr>
        </w:div>
        <w:div w:id="1867206998">
          <w:marLeft w:val="0"/>
          <w:marRight w:val="0"/>
          <w:marTop w:val="0"/>
          <w:marBottom w:val="0"/>
          <w:divBdr>
            <w:top w:val="none" w:sz="0" w:space="0" w:color="auto"/>
            <w:left w:val="none" w:sz="0" w:space="0" w:color="auto"/>
            <w:bottom w:val="none" w:sz="0" w:space="0" w:color="auto"/>
            <w:right w:val="none" w:sz="0" w:space="0" w:color="auto"/>
          </w:divBdr>
        </w:div>
        <w:div w:id="1894464427">
          <w:marLeft w:val="0"/>
          <w:marRight w:val="0"/>
          <w:marTop w:val="0"/>
          <w:marBottom w:val="0"/>
          <w:divBdr>
            <w:top w:val="none" w:sz="0" w:space="0" w:color="auto"/>
            <w:left w:val="none" w:sz="0" w:space="0" w:color="auto"/>
            <w:bottom w:val="none" w:sz="0" w:space="0" w:color="auto"/>
            <w:right w:val="none" w:sz="0" w:space="0" w:color="auto"/>
          </w:divBdr>
        </w:div>
        <w:div w:id="452747836">
          <w:marLeft w:val="0"/>
          <w:marRight w:val="0"/>
          <w:marTop w:val="0"/>
          <w:marBottom w:val="0"/>
          <w:divBdr>
            <w:top w:val="none" w:sz="0" w:space="0" w:color="auto"/>
            <w:left w:val="none" w:sz="0" w:space="0" w:color="auto"/>
            <w:bottom w:val="none" w:sz="0" w:space="0" w:color="auto"/>
            <w:right w:val="none" w:sz="0" w:space="0" w:color="auto"/>
          </w:divBdr>
        </w:div>
        <w:div w:id="1006977526">
          <w:marLeft w:val="0"/>
          <w:marRight w:val="0"/>
          <w:marTop w:val="0"/>
          <w:marBottom w:val="0"/>
          <w:divBdr>
            <w:top w:val="none" w:sz="0" w:space="0" w:color="auto"/>
            <w:left w:val="none" w:sz="0" w:space="0" w:color="auto"/>
            <w:bottom w:val="none" w:sz="0" w:space="0" w:color="auto"/>
            <w:right w:val="none" w:sz="0" w:space="0" w:color="auto"/>
          </w:divBdr>
        </w:div>
        <w:div w:id="524637046">
          <w:marLeft w:val="0"/>
          <w:marRight w:val="0"/>
          <w:marTop w:val="0"/>
          <w:marBottom w:val="0"/>
          <w:divBdr>
            <w:top w:val="none" w:sz="0" w:space="0" w:color="auto"/>
            <w:left w:val="none" w:sz="0" w:space="0" w:color="auto"/>
            <w:bottom w:val="none" w:sz="0" w:space="0" w:color="auto"/>
            <w:right w:val="none" w:sz="0" w:space="0" w:color="auto"/>
          </w:divBdr>
        </w:div>
        <w:div w:id="92828907">
          <w:marLeft w:val="0"/>
          <w:marRight w:val="0"/>
          <w:marTop w:val="0"/>
          <w:marBottom w:val="0"/>
          <w:divBdr>
            <w:top w:val="none" w:sz="0" w:space="0" w:color="auto"/>
            <w:left w:val="none" w:sz="0" w:space="0" w:color="auto"/>
            <w:bottom w:val="none" w:sz="0" w:space="0" w:color="auto"/>
            <w:right w:val="none" w:sz="0" w:space="0" w:color="auto"/>
          </w:divBdr>
        </w:div>
        <w:div w:id="328487721">
          <w:marLeft w:val="0"/>
          <w:marRight w:val="0"/>
          <w:marTop w:val="0"/>
          <w:marBottom w:val="0"/>
          <w:divBdr>
            <w:top w:val="none" w:sz="0" w:space="0" w:color="auto"/>
            <w:left w:val="none" w:sz="0" w:space="0" w:color="auto"/>
            <w:bottom w:val="none" w:sz="0" w:space="0" w:color="auto"/>
            <w:right w:val="none" w:sz="0" w:space="0" w:color="auto"/>
          </w:divBdr>
        </w:div>
        <w:div w:id="1691027217">
          <w:marLeft w:val="0"/>
          <w:marRight w:val="0"/>
          <w:marTop w:val="0"/>
          <w:marBottom w:val="0"/>
          <w:divBdr>
            <w:top w:val="none" w:sz="0" w:space="0" w:color="auto"/>
            <w:left w:val="none" w:sz="0" w:space="0" w:color="auto"/>
            <w:bottom w:val="none" w:sz="0" w:space="0" w:color="auto"/>
            <w:right w:val="none" w:sz="0" w:space="0" w:color="auto"/>
          </w:divBdr>
        </w:div>
        <w:div w:id="533466224">
          <w:marLeft w:val="0"/>
          <w:marRight w:val="0"/>
          <w:marTop w:val="0"/>
          <w:marBottom w:val="0"/>
          <w:divBdr>
            <w:top w:val="none" w:sz="0" w:space="0" w:color="auto"/>
            <w:left w:val="none" w:sz="0" w:space="0" w:color="auto"/>
            <w:bottom w:val="none" w:sz="0" w:space="0" w:color="auto"/>
            <w:right w:val="none" w:sz="0" w:space="0" w:color="auto"/>
          </w:divBdr>
        </w:div>
        <w:div w:id="561916294">
          <w:marLeft w:val="0"/>
          <w:marRight w:val="0"/>
          <w:marTop w:val="0"/>
          <w:marBottom w:val="0"/>
          <w:divBdr>
            <w:top w:val="none" w:sz="0" w:space="0" w:color="auto"/>
            <w:left w:val="none" w:sz="0" w:space="0" w:color="auto"/>
            <w:bottom w:val="none" w:sz="0" w:space="0" w:color="auto"/>
            <w:right w:val="none" w:sz="0" w:space="0" w:color="auto"/>
          </w:divBdr>
        </w:div>
        <w:div w:id="491678550">
          <w:marLeft w:val="0"/>
          <w:marRight w:val="0"/>
          <w:marTop w:val="0"/>
          <w:marBottom w:val="0"/>
          <w:divBdr>
            <w:top w:val="none" w:sz="0" w:space="0" w:color="auto"/>
            <w:left w:val="none" w:sz="0" w:space="0" w:color="auto"/>
            <w:bottom w:val="none" w:sz="0" w:space="0" w:color="auto"/>
            <w:right w:val="none" w:sz="0" w:space="0" w:color="auto"/>
          </w:divBdr>
        </w:div>
        <w:div w:id="1658878902">
          <w:marLeft w:val="0"/>
          <w:marRight w:val="0"/>
          <w:marTop w:val="0"/>
          <w:marBottom w:val="0"/>
          <w:divBdr>
            <w:top w:val="none" w:sz="0" w:space="0" w:color="auto"/>
            <w:left w:val="none" w:sz="0" w:space="0" w:color="auto"/>
            <w:bottom w:val="none" w:sz="0" w:space="0" w:color="auto"/>
            <w:right w:val="none" w:sz="0" w:space="0" w:color="auto"/>
          </w:divBdr>
        </w:div>
        <w:div w:id="685138651">
          <w:marLeft w:val="0"/>
          <w:marRight w:val="0"/>
          <w:marTop w:val="0"/>
          <w:marBottom w:val="0"/>
          <w:divBdr>
            <w:top w:val="none" w:sz="0" w:space="0" w:color="auto"/>
            <w:left w:val="none" w:sz="0" w:space="0" w:color="auto"/>
            <w:bottom w:val="none" w:sz="0" w:space="0" w:color="auto"/>
            <w:right w:val="none" w:sz="0" w:space="0" w:color="auto"/>
          </w:divBdr>
        </w:div>
        <w:div w:id="435905154">
          <w:marLeft w:val="0"/>
          <w:marRight w:val="0"/>
          <w:marTop w:val="0"/>
          <w:marBottom w:val="0"/>
          <w:divBdr>
            <w:top w:val="none" w:sz="0" w:space="0" w:color="auto"/>
            <w:left w:val="none" w:sz="0" w:space="0" w:color="auto"/>
            <w:bottom w:val="none" w:sz="0" w:space="0" w:color="auto"/>
            <w:right w:val="none" w:sz="0" w:space="0" w:color="auto"/>
          </w:divBdr>
        </w:div>
        <w:div w:id="694113693">
          <w:marLeft w:val="0"/>
          <w:marRight w:val="0"/>
          <w:marTop w:val="0"/>
          <w:marBottom w:val="0"/>
          <w:divBdr>
            <w:top w:val="none" w:sz="0" w:space="0" w:color="auto"/>
            <w:left w:val="none" w:sz="0" w:space="0" w:color="auto"/>
            <w:bottom w:val="none" w:sz="0" w:space="0" w:color="auto"/>
            <w:right w:val="none" w:sz="0" w:space="0" w:color="auto"/>
          </w:divBdr>
        </w:div>
        <w:div w:id="161511258">
          <w:marLeft w:val="0"/>
          <w:marRight w:val="0"/>
          <w:marTop w:val="0"/>
          <w:marBottom w:val="0"/>
          <w:divBdr>
            <w:top w:val="none" w:sz="0" w:space="0" w:color="auto"/>
            <w:left w:val="none" w:sz="0" w:space="0" w:color="auto"/>
            <w:bottom w:val="none" w:sz="0" w:space="0" w:color="auto"/>
            <w:right w:val="none" w:sz="0" w:space="0" w:color="auto"/>
          </w:divBdr>
        </w:div>
        <w:div w:id="1940990072">
          <w:marLeft w:val="0"/>
          <w:marRight w:val="0"/>
          <w:marTop w:val="0"/>
          <w:marBottom w:val="0"/>
          <w:divBdr>
            <w:top w:val="none" w:sz="0" w:space="0" w:color="auto"/>
            <w:left w:val="none" w:sz="0" w:space="0" w:color="auto"/>
            <w:bottom w:val="none" w:sz="0" w:space="0" w:color="auto"/>
            <w:right w:val="none" w:sz="0" w:space="0" w:color="auto"/>
          </w:divBdr>
        </w:div>
        <w:div w:id="712802116">
          <w:marLeft w:val="0"/>
          <w:marRight w:val="0"/>
          <w:marTop w:val="0"/>
          <w:marBottom w:val="0"/>
          <w:divBdr>
            <w:top w:val="none" w:sz="0" w:space="0" w:color="auto"/>
            <w:left w:val="none" w:sz="0" w:space="0" w:color="auto"/>
            <w:bottom w:val="none" w:sz="0" w:space="0" w:color="auto"/>
            <w:right w:val="none" w:sz="0" w:space="0" w:color="auto"/>
          </w:divBdr>
        </w:div>
        <w:div w:id="211698605">
          <w:marLeft w:val="0"/>
          <w:marRight w:val="0"/>
          <w:marTop w:val="0"/>
          <w:marBottom w:val="0"/>
          <w:divBdr>
            <w:top w:val="none" w:sz="0" w:space="0" w:color="auto"/>
            <w:left w:val="none" w:sz="0" w:space="0" w:color="auto"/>
            <w:bottom w:val="none" w:sz="0" w:space="0" w:color="auto"/>
            <w:right w:val="none" w:sz="0" w:space="0" w:color="auto"/>
          </w:divBdr>
        </w:div>
        <w:div w:id="1465344736">
          <w:marLeft w:val="90"/>
          <w:marRight w:val="414"/>
          <w:marTop w:val="0"/>
          <w:marBottom w:val="0"/>
          <w:divBdr>
            <w:top w:val="none" w:sz="0" w:space="0" w:color="auto"/>
            <w:left w:val="none" w:sz="0" w:space="0" w:color="auto"/>
            <w:bottom w:val="none" w:sz="0" w:space="0" w:color="auto"/>
            <w:right w:val="none" w:sz="0" w:space="0" w:color="auto"/>
          </w:divBdr>
        </w:div>
        <w:div w:id="1174881007">
          <w:marLeft w:val="90"/>
          <w:marRight w:val="414"/>
          <w:marTop w:val="0"/>
          <w:marBottom w:val="0"/>
          <w:divBdr>
            <w:top w:val="none" w:sz="0" w:space="0" w:color="auto"/>
            <w:left w:val="none" w:sz="0" w:space="0" w:color="auto"/>
            <w:bottom w:val="none" w:sz="0" w:space="0" w:color="auto"/>
            <w:right w:val="none" w:sz="0" w:space="0" w:color="auto"/>
          </w:divBdr>
        </w:div>
        <w:div w:id="1628389583">
          <w:marLeft w:val="90"/>
          <w:marRight w:val="414"/>
          <w:marTop w:val="0"/>
          <w:marBottom w:val="0"/>
          <w:divBdr>
            <w:top w:val="none" w:sz="0" w:space="0" w:color="auto"/>
            <w:left w:val="none" w:sz="0" w:space="0" w:color="auto"/>
            <w:bottom w:val="none" w:sz="0" w:space="0" w:color="auto"/>
            <w:right w:val="none" w:sz="0" w:space="0" w:color="auto"/>
          </w:divBdr>
        </w:div>
        <w:div w:id="1554655006">
          <w:marLeft w:val="0"/>
          <w:marRight w:val="0"/>
          <w:marTop w:val="0"/>
          <w:marBottom w:val="0"/>
          <w:divBdr>
            <w:top w:val="none" w:sz="0" w:space="0" w:color="auto"/>
            <w:left w:val="none" w:sz="0" w:space="0" w:color="auto"/>
            <w:bottom w:val="none" w:sz="0" w:space="0" w:color="auto"/>
            <w:right w:val="none" w:sz="0" w:space="0" w:color="auto"/>
          </w:divBdr>
        </w:div>
        <w:div w:id="1223057400">
          <w:marLeft w:val="0"/>
          <w:marRight w:val="0"/>
          <w:marTop w:val="0"/>
          <w:marBottom w:val="0"/>
          <w:divBdr>
            <w:top w:val="none" w:sz="0" w:space="0" w:color="auto"/>
            <w:left w:val="none" w:sz="0" w:space="0" w:color="auto"/>
            <w:bottom w:val="none" w:sz="0" w:space="0" w:color="auto"/>
            <w:right w:val="none" w:sz="0" w:space="0" w:color="auto"/>
          </w:divBdr>
        </w:div>
        <w:div w:id="1500341482">
          <w:marLeft w:val="0"/>
          <w:marRight w:val="0"/>
          <w:marTop w:val="0"/>
          <w:marBottom w:val="0"/>
          <w:divBdr>
            <w:top w:val="none" w:sz="0" w:space="0" w:color="auto"/>
            <w:left w:val="none" w:sz="0" w:space="0" w:color="auto"/>
            <w:bottom w:val="none" w:sz="0" w:space="0" w:color="auto"/>
            <w:right w:val="none" w:sz="0" w:space="0" w:color="auto"/>
          </w:divBdr>
        </w:div>
        <w:div w:id="421144697">
          <w:marLeft w:val="0"/>
          <w:marRight w:val="0"/>
          <w:marTop w:val="0"/>
          <w:marBottom w:val="0"/>
          <w:divBdr>
            <w:top w:val="none" w:sz="0" w:space="0" w:color="auto"/>
            <w:left w:val="none" w:sz="0" w:space="0" w:color="auto"/>
            <w:bottom w:val="none" w:sz="0" w:space="0" w:color="auto"/>
            <w:right w:val="none" w:sz="0" w:space="0" w:color="auto"/>
          </w:divBdr>
        </w:div>
        <w:div w:id="773666884">
          <w:marLeft w:val="0"/>
          <w:marRight w:val="0"/>
          <w:marTop w:val="0"/>
          <w:marBottom w:val="0"/>
          <w:divBdr>
            <w:top w:val="none" w:sz="0" w:space="0" w:color="auto"/>
            <w:left w:val="none" w:sz="0" w:space="0" w:color="auto"/>
            <w:bottom w:val="none" w:sz="0" w:space="0" w:color="auto"/>
            <w:right w:val="none" w:sz="0" w:space="0" w:color="auto"/>
          </w:divBdr>
        </w:div>
        <w:div w:id="1835148799">
          <w:marLeft w:val="0"/>
          <w:marRight w:val="0"/>
          <w:marTop w:val="0"/>
          <w:marBottom w:val="0"/>
          <w:divBdr>
            <w:top w:val="none" w:sz="0" w:space="0" w:color="auto"/>
            <w:left w:val="none" w:sz="0" w:space="0" w:color="auto"/>
            <w:bottom w:val="none" w:sz="0" w:space="0" w:color="auto"/>
            <w:right w:val="none" w:sz="0" w:space="0" w:color="auto"/>
          </w:divBdr>
        </w:div>
        <w:div w:id="1309093735">
          <w:marLeft w:val="0"/>
          <w:marRight w:val="0"/>
          <w:marTop w:val="0"/>
          <w:marBottom w:val="0"/>
          <w:divBdr>
            <w:top w:val="none" w:sz="0" w:space="0" w:color="auto"/>
            <w:left w:val="none" w:sz="0" w:space="0" w:color="auto"/>
            <w:bottom w:val="none" w:sz="0" w:space="0" w:color="auto"/>
            <w:right w:val="none" w:sz="0" w:space="0" w:color="auto"/>
          </w:divBdr>
        </w:div>
        <w:div w:id="370570375">
          <w:marLeft w:val="0"/>
          <w:marRight w:val="0"/>
          <w:marTop w:val="0"/>
          <w:marBottom w:val="0"/>
          <w:divBdr>
            <w:top w:val="none" w:sz="0" w:space="0" w:color="auto"/>
            <w:left w:val="none" w:sz="0" w:space="0" w:color="auto"/>
            <w:bottom w:val="none" w:sz="0" w:space="0" w:color="auto"/>
            <w:right w:val="none" w:sz="0" w:space="0" w:color="auto"/>
          </w:divBdr>
        </w:div>
        <w:div w:id="414014797">
          <w:marLeft w:val="0"/>
          <w:marRight w:val="0"/>
          <w:marTop w:val="0"/>
          <w:marBottom w:val="0"/>
          <w:divBdr>
            <w:top w:val="none" w:sz="0" w:space="0" w:color="auto"/>
            <w:left w:val="none" w:sz="0" w:space="0" w:color="auto"/>
            <w:bottom w:val="none" w:sz="0" w:space="0" w:color="auto"/>
            <w:right w:val="none" w:sz="0" w:space="0" w:color="auto"/>
          </w:divBdr>
        </w:div>
        <w:div w:id="1828471940">
          <w:marLeft w:val="0"/>
          <w:marRight w:val="0"/>
          <w:marTop w:val="0"/>
          <w:marBottom w:val="0"/>
          <w:divBdr>
            <w:top w:val="none" w:sz="0" w:space="0" w:color="auto"/>
            <w:left w:val="none" w:sz="0" w:space="0" w:color="auto"/>
            <w:bottom w:val="none" w:sz="0" w:space="0" w:color="auto"/>
            <w:right w:val="none" w:sz="0" w:space="0" w:color="auto"/>
          </w:divBdr>
        </w:div>
        <w:div w:id="686252947">
          <w:marLeft w:val="0"/>
          <w:marRight w:val="0"/>
          <w:marTop w:val="0"/>
          <w:marBottom w:val="0"/>
          <w:divBdr>
            <w:top w:val="none" w:sz="0" w:space="0" w:color="auto"/>
            <w:left w:val="none" w:sz="0" w:space="0" w:color="auto"/>
            <w:bottom w:val="none" w:sz="0" w:space="0" w:color="auto"/>
            <w:right w:val="none" w:sz="0" w:space="0" w:color="auto"/>
          </w:divBdr>
        </w:div>
        <w:div w:id="295373796">
          <w:marLeft w:val="0"/>
          <w:marRight w:val="0"/>
          <w:marTop w:val="0"/>
          <w:marBottom w:val="0"/>
          <w:divBdr>
            <w:top w:val="none" w:sz="0" w:space="0" w:color="auto"/>
            <w:left w:val="none" w:sz="0" w:space="0" w:color="auto"/>
            <w:bottom w:val="none" w:sz="0" w:space="0" w:color="auto"/>
            <w:right w:val="none" w:sz="0" w:space="0" w:color="auto"/>
          </w:divBdr>
        </w:div>
        <w:div w:id="968054122">
          <w:marLeft w:val="0"/>
          <w:marRight w:val="0"/>
          <w:marTop w:val="0"/>
          <w:marBottom w:val="0"/>
          <w:divBdr>
            <w:top w:val="none" w:sz="0" w:space="0" w:color="auto"/>
            <w:left w:val="none" w:sz="0" w:space="0" w:color="auto"/>
            <w:bottom w:val="none" w:sz="0" w:space="0" w:color="auto"/>
            <w:right w:val="none" w:sz="0" w:space="0" w:color="auto"/>
          </w:divBdr>
        </w:div>
        <w:div w:id="1520001183">
          <w:marLeft w:val="0"/>
          <w:marRight w:val="0"/>
          <w:marTop w:val="0"/>
          <w:marBottom w:val="0"/>
          <w:divBdr>
            <w:top w:val="none" w:sz="0" w:space="0" w:color="auto"/>
            <w:left w:val="none" w:sz="0" w:space="0" w:color="auto"/>
            <w:bottom w:val="none" w:sz="0" w:space="0" w:color="auto"/>
            <w:right w:val="none" w:sz="0" w:space="0" w:color="auto"/>
          </w:divBdr>
        </w:div>
        <w:div w:id="1684477581">
          <w:marLeft w:val="0"/>
          <w:marRight w:val="0"/>
          <w:marTop w:val="0"/>
          <w:marBottom w:val="0"/>
          <w:divBdr>
            <w:top w:val="none" w:sz="0" w:space="0" w:color="auto"/>
            <w:left w:val="none" w:sz="0" w:space="0" w:color="auto"/>
            <w:bottom w:val="none" w:sz="0" w:space="0" w:color="auto"/>
            <w:right w:val="none" w:sz="0" w:space="0" w:color="auto"/>
          </w:divBdr>
        </w:div>
        <w:div w:id="825512168">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018390227">
          <w:marLeft w:val="0"/>
          <w:marRight w:val="0"/>
          <w:marTop w:val="0"/>
          <w:marBottom w:val="0"/>
          <w:divBdr>
            <w:top w:val="none" w:sz="0" w:space="0" w:color="auto"/>
            <w:left w:val="none" w:sz="0" w:space="0" w:color="auto"/>
            <w:bottom w:val="none" w:sz="0" w:space="0" w:color="auto"/>
            <w:right w:val="none" w:sz="0" w:space="0" w:color="auto"/>
          </w:divBdr>
        </w:div>
        <w:div w:id="1247499159">
          <w:marLeft w:val="0"/>
          <w:marRight w:val="0"/>
          <w:marTop w:val="0"/>
          <w:marBottom w:val="0"/>
          <w:divBdr>
            <w:top w:val="none" w:sz="0" w:space="0" w:color="auto"/>
            <w:left w:val="none" w:sz="0" w:space="0" w:color="auto"/>
            <w:bottom w:val="none" w:sz="0" w:space="0" w:color="auto"/>
            <w:right w:val="none" w:sz="0" w:space="0" w:color="auto"/>
          </w:divBdr>
        </w:div>
        <w:div w:id="2042781351">
          <w:marLeft w:val="0"/>
          <w:marRight w:val="0"/>
          <w:marTop w:val="0"/>
          <w:marBottom w:val="0"/>
          <w:divBdr>
            <w:top w:val="none" w:sz="0" w:space="0" w:color="auto"/>
            <w:left w:val="none" w:sz="0" w:space="0" w:color="auto"/>
            <w:bottom w:val="none" w:sz="0" w:space="0" w:color="auto"/>
            <w:right w:val="none" w:sz="0" w:space="0" w:color="auto"/>
          </w:divBdr>
        </w:div>
        <w:div w:id="1097138483">
          <w:marLeft w:val="0"/>
          <w:marRight w:val="0"/>
          <w:marTop w:val="0"/>
          <w:marBottom w:val="0"/>
          <w:divBdr>
            <w:top w:val="none" w:sz="0" w:space="0" w:color="auto"/>
            <w:left w:val="none" w:sz="0" w:space="0" w:color="auto"/>
            <w:bottom w:val="none" w:sz="0" w:space="0" w:color="auto"/>
            <w:right w:val="none" w:sz="0" w:space="0" w:color="auto"/>
          </w:divBdr>
        </w:div>
        <w:div w:id="1995641739">
          <w:marLeft w:val="0"/>
          <w:marRight w:val="0"/>
          <w:marTop w:val="0"/>
          <w:marBottom w:val="0"/>
          <w:divBdr>
            <w:top w:val="none" w:sz="0" w:space="0" w:color="auto"/>
            <w:left w:val="none" w:sz="0" w:space="0" w:color="auto"/>
            <w:bottom w:val="none" w:sz="0" w:space="0" w:color="auto"/>
            <w:right w:val="none" w:sz="0" w:space="0" w:color="auto"/>
          </w:divBdr>
        </w:div>
        <w:div w:id="1102260290">
          <w:marLeft w:val="0"/>
          <w:marRight w:val="0"/>
          <w:marTop w:val="0"/>
          <w:marBottom w:val="0"/>
          <w:divBdr>
            <w:top w:val="none" w:sz="0" w:space="0" w:color="auto"/>
            <w:left w:val="none" w:sz="0" w:space="0" w:color="auto"/>
            <w:bottom w:val="none" w:sz="0" w:space="0" w:color="auto"/>
            <w:right w:val="none" w:sz="0" w:space="0" w:color="auto"/>
          </w:divBdr>
        </w:div>
        <w:div w:id="77405256">
          <w:marLeft w:val="0"/>
          <w:marRight w:val="0"/>
          <w:marTop w:val="0"/>
          <w:marBottom w:val="0"/>
          <w:divBdr>
            <w:top w:val="none" w:sz="0" w:space="0" w:color="auto"/>
            <w:left w:val="none" w:sz="0" w:space="0" w:color="auto"/>
            <w:bottom w:val="none" w:sz="0" w:space="0" w:color="auto"/>
            <w:right w:val="none" w:sz="0" w:space="0" w:color="auto"/>
          </w:divBdr>
        </w:div>
        <w:div w:id="127288985">
          <w:marLeft w:val="0"/>
          <w:marRight w:val="0"/>
          <w:marTop w:val="0"/>
          <w:marBottom w:val="0"/>
          <w:divBdr>
            <w:top w:val="none" w:sz="0" w:space="0" w:color="auto"/>
            <w:left w:val="none" w:sz="0" w:space="0" w:color="auto"/>
            <w:bottom w:val="none" w:sz="0" w:space="0" w:color="auto"/>
            <w:right w:val="none" w:sz="0" w:space="0" w:color="auto"/>
          </w:divBdr>
        </w:div>
        <w:div w:id="182130068">
          <w:marLeft w:val="0"/>
          <w:marRight w:val="0"/>
          <w:marTop w:val="0"/>
          <w:marBottom w:val="0"/>
          <w:divBdr>
            <w:top w:val="none" w:sz="0" w:space="0" w:color="auto"/>
            <w:left w:val="none" w:sz="0" w:space="0" w:color="auto"/>
            <w:bottom w:val="none" w:sz="0" w:space="0" w:color="auto"/>
            <w:right w:val="none" w:sz="0" w:space="0" w:color="auto"/>
          </w:divBdr>
        </w:div>
        <w:div w:id="1821340314">
          <w:marLeft w:val="0"/>
          <w:marRight w:val="0"/>
          <w:marTop w:val="0"/>
          <w:marBottom w:val="0"/>
          <w:divBdr>
            <w:top w:val="none" w:sz="0" w:space="0" w:color="auto"/>
            <w:left w:val="none" w:sz="0" w:space="0" w:color="auto"/>
            <w:bottom w:val="none" w:sz="0" w:space="0" w:color="auto"/>
            <w:right w:val="none" w:sz="0" w:space="0" w:color="auto"/>
          </w:divBdr>
        </w:div>
        <w:div w:id="363025463">
          <w:marLeft w:val="0"/>
          <w:marRight w:val="0"/>
          <w:marTop w:val="0"/>
          <w:marBottom w:val="0"/>
          <w:divBdr>
            <w:top w:val="none" w:sz="0" w:space="0" w:color="auto"/>
            <w:left w:val="none" w:sz="0" w:space="0" w:color="auto"/>
            <w:bottom w:val="none" w:sz="0" w:space="0" w:color="auto"/>
            <w:right w:val="none" w:sz="0" w:space="0" w:color="auto"/>
          </w:divBdr>
        </w:div>
        <w:div w:id="1423600958">
          <w:marLeft w:val="0"/>
          <w:marRight w:val="0"/>
          <w:marTop w:val="0"/>
          <w:marBottom w:val="0"/>
          <w:divBdr>
            <w:top w:val="none" w:sz="0" w:space="0" w:color="auto"/>
            <w:left w:val="none" w:sz="0" w:space="0" w:color="auto"/>
            <w:bottom w:val="none" w:sz="0" w:space="0" w:color="auto"/>
            <w:right w:val="none" w:sz="0" w:space="0" w:color="auto"/>
          </w:divBdr>
        </w:div>
        <w:div w:id="71045945">
          <w:marLeft w:val="0"/>
          <w:marRight w:val="0"/>
          <w:marTop w:val="0"/>
          <w:marBottom w:val="0"/>
          <w:divBdr>
            <w:top w:val="none" w:sz="0" w:space="0" w:color="auto"/>
            <w:left w:val="none" w:sz="0" w:space="0" w:color="auto"/>
            <w:bottom w:val="none" w:sz="0" w:space="0" w:color="auto"/>
            <w:right w:val="none" w:sz="0" w:space="0" w:color="auto"/>
          </w:divBdr>
        </w:div>
        <w:div w:id="203639678">
          <w:marLeft w:val="0"/>
          <w:marRight w:val="0"/>
          <w:marTop w:val="0"/>
          <w:marBottom w:val="0"/>
          <w:divBdr>
            <w:top w:val="none" w:sz="0" w:space="0" w:color="auto"/>
            <w:left w:val="none" w:sz="0" w:space="0" w:color="auto"/>
            <w:bottom w:val="none" w:sz="0" w:space="0" w:color="auto"/>
            <w:right w:val="none" w:sz="0" w:space="0" w:color="auto"/>
          </w:divBdr>
        </w:div>
        <w:div w:id="1289125124">
          <w:marLeft w:val="0"/>
          <w:marRight w:val="0"/>
          <w:marTop w:val="0"/>
          <w:marBottom w:val="0"/>
          <w:divBdr>
            <w:top w:val="none" w:sz="0" w:space="0" w:color="auto"/>
            <w:left w:val="none" w:sz="0" w:space="0" w:color="auto"/>
            <w:bottom w:val="none" w:sz="0" w:space="0" w:color="auto"/>
            <w:right w:val="none" w:sz="0" w:space="0" w:color="auto"/>
          </w:divBdr>
        </w:div>
        <w:div w:id="931741394">
          <w:marLeft w:val="0"/>
          <w:marRight w:val="0"/>
          <w:marTop w:val="0"/>
          <w:marBottom w:val="0"/>
          <w:divBdr>
            <w:top w:val="none" w:sz="0" w:space="0" w:color="auto"/>
            <w:left w:val="none" w:sz="0" w:space="0" w:color="auto"/>
            <w:bottom w:val="none" w:sz="0" w:space="0" w:color="auto"/>
            <w:right w:val="none" w:sz="0" w:space="0" w:color="auto"/>
          </w:divBdr>
        </w:div>
        <w:div w:id="406073195">
          <w:marLeft w:val="0"/>
          <w:marRight w:val="0"/>
          <w:marTop w:val="0"/>
          <w:marBottom w:val="0"/>
          <w:divBdr>
            <w:top w:val="none" w:sz="0" w:space="0" w:color="auto"/>
            <w:left w:val="none" w:sz="0" w:space="0" w:color="auto"/>
            <w:bottom w:val="none" w:sz="0" w:space="0" w:color="auto"/>
            <w:right w:val="none" w:sz="0" w:space="0" w:color="auto"/>
          </w:divBdr>
        </w:div>
        <w:div w:id="738790675">
          <w:marLeft w:val="0"/>
          <w:marRight w:val="0"/>
          <w:marTop w:val="0"/>
          <w:marBottom w:val="0"/>
          <w:divBdr>
            <w:top w:val="none" w:sz="0" w:space="0" w:color="auto"/>
            <w:left w:val="none" w:sz="0" w:space="0" w:color="auto"/>
            <w:bottom w:val="none" w:sz="0" w:space="0" w:color="auto"/>
            <w:right w:val="none" w:sz="0" w:space="0" w:color="auto"/>
          </w:divBdr>
        </w:div>
        <w:div w:id="781922616">
          <w:marLeft w:val="0"/>
          <w:marRight w:val="0"/>
          <w:marTop w:val="0"/>
          <w:marBottom w:val="0"/>
          <w:divBdr>
            <w:top w:val="none" w:sz="0" w:space="0" w:color="auto"/>
            <w:left w:val="none" w:sz="0" w:space="0" w:color="auto"/>
            <w:bottom w:val="none" w:sz="0" w:space="0" w:color="auto"/>
            <w:right w:val="none" w:sz="0" w:space="0" w:color="auto"/>
          </w:divBdr>
        </w:div>
        <w:div w:id="1242132018">
          <w:marLeft w:val="0"/>
          <w:marRight w:val="0"/>
          <w:marTop w:val="0"/>
          <w:marBottom w:val="0"/>
          <w:divBdr>
            <w:top w:val="none" w:sz="0" w:space="0" w:color="auto"/>
            <w:left w:val="none" w:sz="0" w:space="0" w:color="auto"/>
            <w:bottom w:val="none" w:sz="0" w:space="0" w:color="auto"/>
            <w:right w:val="none" w:sz="0" w:space="0" w:color="auto"/>
          </w:divBdr>
        </w:div>
        <w:div w:id="200480411">
          <w:marLeft w:val="0"/>
          <w:marRight w:val="0"/>
          <w:marTop w:val="0"/>
          <w:marBottom w:val="0"/>
          <w:divBdr>
            <w:top w:val="none" w:sz="0" w:space="0" w:color="auto"/>
            <w:left w:val="none" w:sz="0" w:space="0" w:color="auto"/>
            <w:bottom w:val="none" w:sz="0" w:space="0" w:color="auto"/>
            <w:right w:val="none" w:sz="0" w:space="0" w:color="auto"/>
          </w:divBdr>
        </w:div>
        <w:div w:id="978724261">
          <w:marLeft w:val="0"/>
          <w:marRight w:val="0"/>
          <w:marTop w:val="0"/>
          <w:marBottom w:val="0"/>
          <w:divBdr>
            <w:top w:val="none" w:sz="0" w:space="0" w:color="auto"/>
            <w:left w:val="none" w:sz="0" w:space="0" w:color="auto"/>
            <w:bottom w:val="none" w:sz="0" w:space="0" w:color="auto"/>
            <w:right w:val="none" w:sz="0" w:space="0" w:color="auto"/>
          </w:divBdr>
        </w:div>
        <w:div w:id="1015425951">
          <w:marLeft w:val="0"/>
          <w:marRight w:val="0"/>
          <w:marTop w:val="0"/>
          <w:marBottom w:val="0"/>
          <w:divBdr>
            <w:top w:val="none" w:sz="0" w:space="0" w:color="auto"/>
            <w:left w:val="none" w:sz="0" w:space="0" w:color="auto"/>
            <w:bottom w:val="none" w:sz="0" w:space="0" w:color="auto"/>
            <w:right w:val="none" w:sz="0" w:space="0" w:color="auto"/>
          </w:divBdr>
        </w:div>
        <w:div w:id="1990399081">
          <w:marLeft w:val="0"/>
          <w:marRight w:val="0"/>
          <w:marTop w:val="0"/>
          <w:marBottom w:val="0"/>
          <w:divBdr>
            <w:top w:val="none" w:sz="0" w:space="0" w:color="auto"/>
            <w:left w:val="none" w:sz="0" w:space="0" w:color="auto"/>
            <w:bottom w:val="none" w:sz="0" w:space="0" w:color="auto"/>
            <w:right w:val="none" w:sz="0" w:space="0" w:color="auto"/>
          </w:divBdr>
        </w:div>
        <w:div w:id="290213185">
          <w:marLeft w:val="0"/>
          <w:marRight w:val="0"/>
          <w:marTop w:val="0"/>
          <w:marBottom w:val="0"/>
          <w:divBdr>
            <w:top w:val="none" w:sz="0" w:space="0" w:color="auto"/>
            <w:left w:val="none" w:sz="0" w:space="0" w:color="auto"/>
            <w:bottom w:val="none" w:sz="0" w:space="0" w:color="auto"/>
            <w:right w:val="none" w:sz="0" w:space="0" w:color="auto"/>
          </w:divBdr>
        </w:div>
        <w:div w:id="1546068139">
          <w:marLeft w:val="0"/>
          <w:marRight w:val="0"/>
          <w:marTop w:val="0"/>
          <w:marBottom w:val="0"/>
          <w:divBdr>
            <w:top w:val="none" w:sz="0" w:space="0" w:color="auto"/>
            <w:left w:val="none" w:sz="0" w:space="0" w:color="auto"/>
            <w:bottom w:val="none" w:sz="0" w:space="0" w:color="auto"/>
            <w:right w:val="none" w:sz="0" w:space="0" w:color="auto"/>
          </w:divBdr>
        </w:div>
        <w:div w:id="1285577476">
          <w:marLeft w:val="0"/>
          <w:marRight w:val="0"/>
          <w:marTop w:val="0"/>
          <w:marBottom w:val="0"/>
          <w:divBdr>
            <w:top w:val="none" w:sz="0" w:space="0" w:color="auto"/>
            <w:left w:val="none" w:sz="0" w:space="0" w:color="auto"/>
            <w:bottom w:val="none" w:sz="0" w:space="0" w:color="auto"/>
            <w:right w:val="none" w:sz="0" w:space="0" w:color="auto"/>
          </w:divBdr>
        </w:div>
        <w:div w:id="1349335802">
          <w:marLeft w:val="0"/>
          <w:marRight w:val="0"/>
          <w:marTop w:val="0"/>
          <w:marBottom w:val="0"/>
          <w:divBdr>
            <w:top w:val="none" w:sz="0" w:space="0" w:color="auto"/>
            <w:left w:val="none" w:sz="0" w:space="0" w:color="auto"/>
            <w:bottom w:val="none" w:sz="0" w:space="0" w:color="auto"/>
            <w:right w:val="none" w:sz="0" w:space="0" w:color="auto"/>
          </w:divBdr>
        </w:div>
        <w:div w:id="695815944">
          <w:marLeft w:val="0"/>
          <w:marRight w:val="0"/>
          <w:marTop w:val="0"/>
          <w:marBottom w:val="0"/>
          <w:divBdr>
            <w:top w:val="none" w:sz="0" w:space="0" w:color="auto"/>
            <w:left w:val="none" w:sz="0" w:space="0" w:color="auto"/>
            <w:bottom w:val="none" w:sz="0" w:space="0" w:color="auto"/>
            <w:right w:val="none" w:sz="0" w:space="0" w:color="auto"/>
          </w:divBdr>
        </w:div>
        <w:div w:id="22445508">
          <w:marLeft w:val="0"/>
          <w:marRight w:val="0"/>
          <w:marTop w:val="0"/>
          <w:marBottom w:val="0"/>
          <w:divBdr>
            <w:top w:val="none" w:sz="0" w:space="0" w:color="auto"/>
            <w:left w:val="none" w:sz="0" w:space="0" w:color="auto"/>
            <w:bottom w:val="none" w:sz="0" w:space="0" w:color="auto"/>
            <w:right w:val="none" w:sz="0" w:space="0" w:color="auto"/>
          </w:divBdr>
        </w:div>
        <w:div w:id="90702713">
          <w:marLeft w:val="0"/>
          <w:marRight w:val="0"/>
          <w:marTop w:val="0"/>
          <w:marBottom w:val="0"/>
          <w:divBdr>
            <w:top w:val="none" w:sz="0" w:space="0" w:color="auto"/>
            <w:left w:val="none" w:sz="0" w:space="0" w:color="auto"/>
            <w:bottom w:val="none" w:sz="0" w:space="0" w:color="auto"/>
            <w:right w:val="none" w:sz="0" w:space="0" w:color="auto"/>
          </w:divBdr>
        </w:div>
        <w:div w:id="898975181">
          <w:marLeft w:val="0"/>
          <w:marRight w:val="0"/>
          <w:marTop w:val="0"/>
          <w:marBottom w:val="0"/>
          <w:divBdr>
            <w:top w:val="none" w:sz="0" w:space="0" w:color="auto"/>
            <w:left w:val="none" w:sz="0" w:space="0" w:color="auto"/>
            <w:bottom w:val="none" w:sz="0" w:space="0" w:color="auto"/>
            <w:right w:val="none" w:sz="0" w:space="0" w:color="auto"/>
          </w:divBdr>
        </w:div>
        <w:div w:id="2035615770">
          <w:marLeft w:val="0"/>
          <w:marRight w:val="0"/>
          <w:marTop w:val="0"/>
          <w:marBottom w:val="0"/>
          <w:divBdr>
            <w:top w:val="none" w:sz="0" w:space="0" w:color="auto"/>
            <w:left w:val="none" w:sz="0" w:space="0" w:color="auto"/>
            <w:bottom w:val="none" w:sz="0" w:space="0" w:color="auto"/>
            <w:right w:val="none" w:sz="0" w:space="0" w:color="auto"/>
          </w:divBdr>
        </w:div>
        <w:div w:id="1398284181">
          <w:marLeft w:val="0"/>
          <w:marRight w:val="0"/>
          <w:marTop w:val="0"/>
          <w:marBottom w:val="0"/>
          <w:divBdr>
            <w:top w:val="none" w:sz="0" w:space="0" w:color="auto"/>
            <w:left w:val="none" w:sz="0" w:space="0" w:color="auto"/>
            <w:bottom w:val="none" w:sz="0" w:space="0" w:color="auto"/>
            <w:right w:val="none" w:sz="0" w:space="0" w:color="auto"/>
          </w:divBdr>
        </w:div>
        <w:div w:id="409160477">
          <w:marLeft w:val="0"/>
          <w:marRight w:val="0"/>
          <w:marTop w:val="0"/>
          <w:marBottom w:val="0"/>
          <w:divBdr>
            <w:top w:val="none" w:sz="0" w:space="0" w:color="auto"/>
            <w:left w:val="none" w:sz="0" w:space="0" w:color="auto"/>
            <w:bottom w:val="none" w:sz="0" w:space="0" w:color="auto"/>
            <w:right w:val="none" w:sz="0" w:space="0" w:color="auto"/>
          </w:divBdr>
        </w:div>
        <w:div w:id="89747704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19924552">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1278">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us-west-2.amazonaws.com/peakcontent/+Peak+Commentary/02-26-18_Morningstar-Things_to_Consider_When_Buying_Bonds-Footnote_3.pdf" TargetMode="External"/><Relationship Id="rId18" Type="http://schemas.openxmlformats.org/officeDocument/2006/relationships/hyperlink" Target="http://teamusa.usahockey.com/news_article/show/843629" TargetMode="External"/><Relationship Id="rId3" Type="http://schemas.openxmlformats.org/officeDocument/2006/relationships/styles" Target="styles.xml"/><Relationship Id="rId21" Type="http://schemas.openxmlformats.org/officeDocument/2006/relationships/hyperlink" Target="https://www.engadget.com/2018/02/05/us-paralympian-designed-team-usa-snowboard-prosthetics/" TargetMode="External"/><Relationship Id="rId7" Type="http://schemas.openxmlformats.org/officeDocument/2006/relationships/footnotes" Target="footnotes.xml"/><Relationship Id="rId12" Type="http://schemas.openxmlformats.org/officeDocument/2006/relationships/hyperlink" Target="http://www.morningstar.com/cover/Classroom.html" TargetMode="External"/><Relationship Id="rId17" Type="http://schemas.openxmlformats.org/officeDocument/2006/relationships/hyperlink" Target="http://time.com/money/5116734/winter-olympic-athletes-with-job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ketwatch.com/story/fed-minutes-stronger-outlook-increases-the-chance-of-more-rate-hikes-2018-02-21" TargetMode="External"/><Relationship Id="rId20" Type="http://schemas.openxmlformats.org/officeDocument/2006/relationships/hyperlink" Target="https://s3-us-west-2.amazonaws.com/peakcontent/+Peak+Commentary/02-26-18_AOL-Day_Jobs_of_the_Winter_Olympics_Athletes-Footnote_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direct.gov/instit/auctfund/work/work.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uters.com/article/us-usa-auctions/jittery-u-s-bond-market-braces-for-supply-wave-idUSKCN1G20UH" TargetMode="External"/><Relationship Id="rId23" Type="http://schemas.openxmlformats.org/officeDocument/2006/relationships/hyperlink" Target="https://www.brainyquote.com/quotes/herbert_hoover_753183" TargetMode="External"/><Relationship Id="rId10" Type="http://schemas.openxmlformats.org/officeDocument/2006/relationships/hyperlink" Target="https://s3-us-west-2.amazonaws.com/peakcontent/+Peak+Commentary/02-26-18_Barrons-Treasuries_Undergo_a_Glut_Check-Footnote_1.pdf" TargetMode="External"/><Relationship Id="rId19" Type="http://schemas.openxmlformats.org/officeDocument/2006/relationships/hyperlink" Target="https://www.aol.com/article/finance/2018/02/12/12-day-jobs-of-the-winter-olympics-athletes/23359714/" TargetMode="External"/><Relationship Id="rId4" Type="http://schemas.microsoft.com/office/2007/relationships/stylesWithEffects" Target="stylesWithEffects.xml"/><Relationship Id="rId9" Type="http://schemas.openxmlformats.org/officeDocument/2006/relationships/hyperlink" Target="https://www.barrons.com/articles/treasuries-undergo-a-glut-check-1519438243" TargetMode="External"/><Relationship Id="rId14" Type="http://schemas.openxmlformats.org/officeDocument/2006/relationships/hyperlink" Target="https://www.investopedia.com/university/economics/economics3.asp" TargetMode="External"/><Relationship Id="rId22" Type="http://schemas.openxmlformats.org/officeDocument/2006/relationships/hyperlink" Target="https://www.teamusa.org/News/2018/January/19/Kendall-Gretsch-Is-On-Her-Way-To-Being-The-Next-Two-Sport-Paralympic-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BE22-7F44-4D87-90AC-7BFF081E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
  <LinksUpToDate>false</LinksUpToDate>
  <CharactersWithSpaces>11750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02-26-18</dc:title>
  <dc:creator>Carson Group Coaching</dc:creator>
  <cp:lastModifiedBy>Whitford, Benjamin</cp:lastModifiedBy>
  <cp:revision>2</cp:revision>
  <cp:lastPrinted>2018-02-25T22:12:00Z</cp:lastPrinted>
  <dcterms:created xsi:type="dcterms:W3CDTF">2018-02-26T17:32:00Z</dcterms:created>
  <dcterms:modified xsi:type="dcterms:W3CDTF">2018-02-26T17:32:00Z</dcterms:modified>
</cp:coreProperties>
</file>