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43" w:rsidRPr="009F6456" w:rsidRDefault="005A171F" w:rsidP="00CA4B43">
      <w:pPr>
        <w:spacing w:before="160" w:line="240" w:lineRule="auto"/>
        <w:jc w:val="center"/>
        <w:rPr>
          <w:rFonts w:asciiTheme="majorHAnsi" w:hAnsiTheme="majorHAnsi" w:cs="Times New Roman"/>
          <w:i/>
          <w:color w:val="ED7D31" w:themeColor="accent2"/>
          <w:sz w:val="28"/>
          <w:szCs w:val="24"/>
        </w:rPr>
      </w:pPr>
      <w:bookmarkStart w:id="0" w:name="_Hlk530145394"/>
      <w:r w:rsidRPr="002C7DBE">
        <w:rPr>
          <w:rFonts w:asciiTheme="majorHAnsi" w:hAnsiTheme="majorHAnsi" w:cs="Times New Roman"/>
          <w:i/>
          <w:sz w:val="28"/>
          <w:szCs w:val="24"/>
        </w:rPr>
        <w:t xml:space="preserve">In this </w:t>
      </w:r>
      <w:r w:rsidRPr="009C5317">
        <w:rPr>
          <w:rFonts w:asciiTheme="majorHAnsi" w:hAnsiTheme="majorHAnsi" w:cs="Times New Roman"/>
          <w:i/>
          <w:sz w:val="28"/>
          <w:szCs w:val="24"/>
        </w:rPr>
        <w:t>w</w:t>
      </w:r>
      <w:r w:rsidRPr="002E06B3">
        <w:rPr>
          <w:rFonts w:asciiTheme="majorHAnsi" w:hAnsiTheme="majorHAnsi" w:cs="Times New Roman"/>
          <w:i/>
          <w:sz w:val="28"/>
          <w:szCs w:val="24"/>
        </w:rPr>
        <w:t xml:space="preserve">eek’s </w:t>
      </w:r>
      <w:r w:rsidRPr="002E06B3">
        <w:rPr>
          <w:rFonts w:asciiTheme="majorHAnsi" w:hAnsiTheme="majorHAnsi" w:cs="Times New Roman"/>
          <w:i/>
          <w:sz w:val="28"/>
          <w:szCs w:val="24"/>
        </w:rPr>
        <w:t xml:space="preserve">recap: </w:t>
      </w:r>
      <w:r>
        <w:rPr>
          <w:rFonts w:asciiTheme="majorHAnsi" w:hAnsiTheme="majorHAnsi" w:cs="Times New Roman"/>
          <w:i/>
          <w:sz w:val="28"/>
          <w:szCs w:val="24"/>
        </w:rPr>
        <w:t>a bit more</w:t>
      </w:r>
      <w:r w:rsidRPr="002E06B3">
        <w:rPr>
          <w:rFonts w:asciiTheme="majorHAnsi" w:hAnsiTheme="majorHAnsi" w:cs="Times New Roman"/>
          <w:i/>
          <w:sz w:val="28"/>
          <w:szCs w:val="24"/>
        </w:rPr>
        <w:t xml:space="preserve"> inflation pressur</w:t>
      </w:r>
      <w:r w:rsidRPr="001B205C">
        <w:rPr>
          <w:rFonts w:asciiTheme="majorHAnsi" w:hAnsiTheme="majorHAnsi" w:cs="Times New Roman"/>
          <w:i/>
          <w:sz w:val="28"/>
          <w:szCs w:val="24"/>
        </w:rPr>
        <w:t>e,</w:t>
      </w:r>
      <w:r w:rsidRPr="001B205C">
        <w:rPr>
          <w:rFonts w:asciiTheme="majorHAnsi" w:hAnsiTheme="majorHAnsi" w:cs="Times New Roman"/>
          <w:i/>
          <w:sz w:val="28"/>
          <w:szCs w:val="24"/>
        </w:rPr>
        <w:t xml:space="preserve"> </w:t>
      </w:r>
      <w:r w:rsidRPr="001B205C">
        <w:rPr>
          <w:rFonts w:asciiTheme="majorHAnsi" w:hAnsiTheme="majorHAnsi" w:cs="Times New Roman"/>
          <w:i/>
          <w:sz w:val="28"/>
          <w:szCs w:val="24"/>
        </w:rPr>
        <w:t>a big fall retail sales ga</w:t>
      </w:r>
      <w:r w:rsidRPr="006B5E71">
        <w:rPr>
          <w:rFonts w:asciiTheme="majorHAnsi" w:hAnsiTheme="majorHAnsi" w:cs="Times New Roman"/>
          <w:i/>
          <w:sz w:val="28"/>
          <w:szCs w:val="24"/>
        </w:rPr>
        <w:t>in</w:t>
      </w:r>
      <w:r w:rsidRPr="006B5E71">
        <w:rPr>
          <w:rFonts w:asciiTheme="majorHAnsi" w:hAnsiTheme="majorHAnsi" w:cs="Times New Roman"/>
          <w:i/>
          <w:sz w:val="28"/>
          <w:szCs w:val="24"/>
        </w:rPr>
        <w:t>,</w:t>
      </w:r>
      <w:r w:rsidRPr="006B5E71">
        <w:rPr>
          <w:rFonts w:asciiTheme="majorHAnsi" w:hAnsiTheme="majorHAnsi" w:cs="Times New Roman"/>
          <w:i/>
          <w:sz w:val="28"/>
          <w:szCs w:val="24"/>
        </w:rPr>
        <w:t xml:space="preserve"> </w:t>
      </w:r>
      <w:r w:rsidRPr="006B5E71">
        <w:rPr>
          <w:rFonts w:asciiTheme="majorHAnsi" w:hAnsiTheme="majorHAnsi" w:cs="Times New Roman"/>
          <w:i/>
          <w:sz w:val="28"/>
          <w:szCs w:val="24"/>
        </w:rPr>
        <w:t>another setback for light sweet crude</w:t>
      </w:r>
      <w:r w:rsidRPr="006B5E71">
        <w:rPr>
          <w:rFonts w:asciiTheme="majorHAnsi" w:hAnsiTheme="majorHAnsi" w:cs="Times New Roman"/>
          <w:i/>
          <w:sz w:val="28"/>
          <w:szCs w:val="24"/>
        </w:rPr>
        <w:t>,</w:t>
      </w:r>
      <w:r w:rsidRPr="006B5E71">
        <w:rPr>
          <w:rFonts w:asciiTheme="majorHAnsi" w:hAnsiTheme="majorHAnsi" w:cs="Times New Roman"/>
          <w:i/>
          <w:sz w:val="28"/>
          <w:szCs w:val="24"/>
        </w:rPr>
        <w:t xml:space="preserve"> and </w:t>
      </w:r>
      <w:r w:rsidRPr="006B5E71">
        <w:rPr>
          <w:rFonts w:asciiTheme="majorHAnsi" w:hAnsiTheme="majorHAnsi" w:cs="Times New Roman"/>
          <w:i/>
          <w:sz w:val="28"/>
          <w:szCs w:val="24"/>
        </w:rPr>
        <w:t>a down week</w:t>
      </w:r>
      <w:r w:rsidRPr="006B5E71">
        <w:rPr>
          <w:rFonts w:asciiTheme="majorHAnsi" w:hAnsiTheme="majorHAnsi" w:cs="Times New Roman"/>
          <w:i/>
          <w:sz w:val="28"/>
          <w:szCs w:val="24"/>
        </w:rPr>
        <w:t xml:space="preserve"> </w:t>
      </w:r>
      <w:r w:rsidRPr="006B5E71">
        <w:rPr>
          <w:rFonts w:asciiTheme="majorHAnsi" w:hAnsiTheme="majorHAnsi" w:cs="Times New Roman"/>
          <w:i/>
          <w:sz w:val="28"/>
          <w:szCs w:val="24"/>
        </w:rPr>
        <w:t>on Wall Street</w:t>
      </w:r>
      <w:r w:rsidRPr="006B5E71">
        <w:rPr>
          <w:rFonts w:asciiTheme="majorHAnsi" w:hAnsiTheme="majorHAnsi" w:cs="Times New Roman"/>
          <w:i/>
          <w:sz w:val="28"/>
          <w:szCs w:val="24"/>
        </w:rPr>
        <w:t>.</w:t>
      </w:r>
    </w:p>
    <w:p w:rsidR="00F82321" w:rsidRPr="005A171F" w:rsidRDefault="005A171F" w:rsidP="002E68CE">
      <w:pPr>
        <w:spacing w:before="160" w:line="276" w:lineRule="auto"/>
        <w:jc w:val="center"/>
        <w:rPr>
          <w:rFonts w:asciiTheme="majorHAnsi" w:hAnsiTheme="majorHAnsi" w:cs="Times New Roman"/>
          <w:b/>
          <w:color w:val="0099CC"/>
          <w:sz w:val="72"/>
          <w:szCs w:val="24"/>
        </w:rPr>
      </w:pPr>
      <w:r w:rsidRPr="005A171F">
        <w:rPr>
          <w:rFonts w:asciiTheme="majorHAnsi" w:hAnsiTheme="majorHAnsi"/>
          <w:b/>
          <w:noProof/>
          <w:color w:val="0099CC"/>
          <w:sz w:val="72"/>
        </w:rPr>
        <w:t>Weekly Economic Update</w:t>
      </w:r>
    </w:p>
    <w:p w:rsidR="00B2579B" w:rsidRDefault="005A171F" w:rsidP="00571E5C">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A56786" w:rsidRPr="0043614C" w:rsidRDefault="005A171F" w:rsidP="00571E5C">
      <w:pPr>
        <w:spacing w:before="160" w:line="276" w:lineRule="auto"/>
        <w:jc w:val="center"/>
        <w:rPr>
          <w:rFonts w:asciiTheme="majorHAnsi" w:hAnsiTheme="majorHAnsi" w:cs="Times New Roman"/>
          <w:color w:val="808080" w:themeColor="background1" w:themeShade="80"/>
          <w:sz w:val="2"/>
          <w:szCs w:val="24"/>
        </w:rPr>
      </w:pPr>
    </w:p>
    <w:p w:rsidR="00F82321" w:rsidRPr="005A171F" w:rsidRDefault="005A171F" w:rsidP="00571E5C">
      <w:pPr>
        <w:spacing w:before="160" w:line="276" w:lineRule="auto"/>
        <w:jc w:val="center"/>
        <w:rPr>
          <w:rFonts w:asciiTheme="majorHAnsi" w:hAnsiTheme="majorHAnsi" w:cs="Times New Roman"/>
          <w:i/>
          <w:color w:val="0099CC"/>
          <w:sz w:val="24"/>
          <w:szCs w:val="24"/>
        </w:rPr>
      </w:pPr>
      <w:r w:rsidRPr="005A171F">
        <w:rPr>
          <w:rFonts w:asciiTheme="majorHAnsi" w:hAnsiTheme="majorHAnsi" w:cs="Times New Roman"/>
          <w:i/>
          <w:color w:val="0099CC"/>
          <w:sz w:val="24"/>
          <w:szCs w:val="24"/>
        </w:rPr>
        <w:t xml:space="preserve">Presented by Ellen Dorle, </w:t>
      </w:r>
      <w:proofErr w:type="gramStart"/>
      <w:r w:rsidRPr="005A171F">
        <w:rPr>
          <w:rFonts w:asciiTheme="majorHAnsi" w:hAnsiTheme="majorHAnsi" w:cs="Times New Roman"/>
          <w:i/>
          <w:color w:val="0099CC"/>
          <w:sz w:val="24"/>
          <w:szCs w:val="24"/>
        </w:rPr>
        <w:t xml:space="preserve">CFP </w:t>
      </w:r>
      <w:r w:rsidRPr="005A171F">
        <w:rPr>
          <w:rFonts w:asciiTheme="majorHAnsi" w:hAnsiTheme="majorHAnsi" w:cs="Times New Roman"/>
          <w:i/>
          <w:color w:val="0099CC"/>
          <w:sz w:val="24"/>
          <w:szCs w:val="24"/>
        </w:rPr>
        <w:t xml:space="preserve"> </w:t>
      </w:r>
      <w:r w:rsidRPr="005A171F">
        <w:rPr>
          <w:rFonts w:asciiTheme="majorHAnsi" w:hAnsiTheme="majorHAnsi" w:cs="Times New Roman"/>
          <w:i/>
          <w:color w:val="0099CC"/>
          <w:sz w:val="24"/>
          <w:szCs w:val="24"/>
        </w:rPr>
        <w:t>Novem</w:t>
      </w:r>
      <w:r w:rsidRPr="005A171F">
        <w:rPr>
          <w:rFonts w:asciiTheme="majorHAnsi" w:hAnsiTheme="majorHAnsi" w:cs="Times New Roman"/>
          <w:i/>
          <w:color w:val="0099CC"/>
          <w:sz w:val="24"/>
          <w:szCs w:val="24"/>
        </w:rPr>
        <w:t>ber</w:t>
      </w:r>
      <w:proofErr w:type="gramEnd"/>
      <w:r w:rsidRPr="005A171F">
        <w:rPr>
          <w:rFonts w:asciiTheme="majorHAnsi" w:hAnsiTheme="majorHAnsi" w:cs="Times New Roman"/>
          <w:i/>
          <w:color w:val="0099CC"/>
          <w:sz w:val="24"/>
          <w:szCs w:val="24"/>
        </w:rPr>
        <w:t xml:space="preserve"> </w:t>
      </w:r>
      <w:r w:rsidRPr="005A171F">
        <w:rPr>
          <w:rFonts w:asciiTheme="majorHAnsi" w:hAnsiTheme="majorHAnsi" w:cs="Times New Roman"/>
          <w:i/>
          <w:color w:val="0099CC"/>
          <w:sz w:val="24"/>
          <w:szCs w:val="24"/>
        </w:rPr>
        <w:t>1</w:t>
      </w:r>
      <w:r w:rsidRPr="005A171F">
        <w:rPr>
          <w:rFonts w:asciiTheme="majorHAnsi" w:hAnsiTheme="majorHAnsi" w:cs="Times New Roman"/>
          <w:i/>
          <w:color w:val="0099CC"/>
          <w:sz w:val="24"/>
          <w:szCs w:val="24"/>
        </w:rPr>
        <w:t>9</w:t>
      </w:r>
      <w:r w:rsidRPr="005A171F">
        <w:rPr>
          <w:rFonts w:asciiTheme="majorHAnsi" w:hAnsiTheme="majorHAnsi" w:cs="Times New Roman"/>
          <w:i/>
          <w:color w:val="0099CC"/>
          <w:sz w:val="24"/>
          <w:szCs w:val="24"/>
        </w:rPr>
        <w:t>, 2018</w:t>
      </w:r>
    </w:p>
    <w:p w:rsidR="002544C5" w:rsidRPr="0043614C" w:rsidRDefault="005A171F" w:rsidP="00571E5C">
      <w:pPr>
        <w:spacing w:before="160" w:line="276" w:lineRule="auto"/>
        <w:jc w:val="center"/>
        <w:rPr>
          <w:rFonts w:asciiTheme="majorHAnsi" w:hAnsiTheme="majorHAnsi" w:cs="Times New Roman"/>
          <w:color w:val="000000" w:themeColor="text1"/>
          <w:sz w:val="4"/>
          <w:szCs w:val="24"/>
        </w:rPr>
      </w:pPr>
    </w:p>
    <w:p w:rsidR="0082264E" w:rsidRPr="005A171F" w:rsidRDefault="005A171F" w:rsidP="0082264E">
      <w:pPr>
        <w:spacing w:line="276" w:lineRule="auto"/>
        <w:jc w:val="both"/>
        <w:rPr>
          <w:rFonts w:asciiTheme="majorHAnsi" w:hAnsiTheme="majorHAnsi"/>
          <w:b/>
          <w:caps/>
          <w:color w:val="0099CC"/>
          <w:sz w:val="28"/>
        </w:rPr>
      </w:pPr>
      <w:r w:rsidRPr="005A171F">
        <w:rPr>
          <w:rFonts w:asciiTheme="majorHAnsi" w:hAnsiTheme="majorHAnsi"/>
          <w:b/>
          <w:caps/>
          <w:color w:val="0099CC"/>
          <w:sz w:val="28"/>
        </w:rPr>
        <w:t>IN OCTOBER, INFLATION JUMPED THE MOST SINCE JANUARY</w:t>
      </w:r>
    </w:p>
    <w:p w:rsidR="0082264E" w:rsidRPr="00456116" w:rsidRDefault="005A171F" w:rsidP="0082264E">
      <w:pPr>
        <w:spacing w:line="276" w:lineRule="auto"/>
        <w:jc w:val="both"/>
        <w:rPr>
          <w:rStyle w:val="st"/>
          <w:rFonts w:asciiTheme="majorHAnsi" w:hAnsiTheme="majorHAnsi" w:cstheme="majorHAnsi"/>
          <w:sz w:val="24"/>
          <w:szCs w:val="24"/>
          <w:vertAlign w:val="superscript"/>
        </w:rPr>
      </w:pPr>
      <w:r w:rsidRPr="00456116">
        <w:rPr>
          <w:rStyle w:val="st"/>
          <w:rFonts w:asciiTheme="majorHAnsi" w:hAnsiTheme="majorHAnsi" w:cstheme="majorHAnsi"/>
          <w:sz w:val="24"/>
          <w:szCs w:val="24"/>
        </w:rPr>
        <w:t xml:space="preserve">The Consumer Price Index rose 0.3% last month, according to the Bureau of Labor Statistics. This was the largest monthly gain for the headline CPI since its </w:t>
      </w:r>
      <w:r w:rsidRPr="00456116">
        <w:rPr>
          <w:rStyle w:val="st"/>
          <w:rFonts w:asciiTheme="majorHAnsi" w:hAnsiTheme="majorHAnsi" w:cstheme="majorHAnsi"/>
          <w:sz w:val="24"/>
          <w:szCs w:val="24"/>
        </w:rPr>
        <w:t>0.5% move in the first month of the year</w:t>
      </w:r>
      <w:r>
        <w:rPr>
          <w:rStyle w:val="st"/>
          <w:rFonts w:asciiTheme="majorHAnsi" w:hAnsiTheme="majorHAnsi" w:cstheme="majorHAnsi"/>
          <w:sz w:val="24"/>
          <w:szCs w:val="24"/>
        </w:rPr>
        <w:t>. A</w:t>
      </w:r>
      <w:r w:rsidRPr="00456116">
        <w:rPr>
          <w:rStyle w:val="st"/>
          <w:rFonts w:asciiTheme="majorHAnsi" w:hAnsiTheme="majorHAnsi" w:cstheme="majorHAnsi"/>
          <w:sz w:val="24"/>
          <w:szCs w:val="24"/>
        </w:rPr>
        <w:t xml:space="preserve"> 3.0% leap </w:t>
      </w:r>
      <w:r>
        <w:rPr>
          <w:rStyle w:val="st"/>
          <w:rFonts w:asciiTheme="majorHAnsi" w:hAnsiTheme="majorHAnsi" w:cstheme="majorHAnsi"/>
          <w:sz w:val="24"/>
          <w:szCs w:val="24"/>
        </w:rPr>
        <w:t>in</w:t>
      </w:r>
      <w:r w:rsidRPr="00456116">
        <w:rPr>
          <w:rStyle w:val="st"/>
          <w:rFonts w:asciiTheme="majorHAnsi" w:hAnsiTheme="majorHAnsi" w:cstheme="majorHAnsi"/>
          <w:sz w:val="24"/>
          <w:szCs w:val="24"/>
        </w:rPr>
        <w:t xml:space="preserve"> gasoline prices </w:t>
      </w:r>
      <w:r>
        <w:rPr>
          <w:rStyle w:val="st"/>
          <w:rFonts w:asciiTheme="majorHAnsi" w:hAnsiTheme="majorHAnsi" w:cstheme="majorHAnsi"/>
          <w:sz w:val="24"/>
          <w:szCs w:val="24"/>
        </w:rPr>
        <w:t>played a significant role</w:t>
      </w:r>
      <w:r w:rsidRPr="00456116">
        <w:rPr>
          <w:rStyle w:val="st"/>
          <w:rFonts w:asciiTheme="majorHAnsi" w:hAnsiTheme="majorHAnsi" w:cstheme="majorHAnsi"/>
          <w:sz w:val="24"/>
          <w:szCs w:val="24"/>
        </w:rPr>
        <w:t xml:space="preserve">. Core </w:t>
      </w:r>
      <w:r w:rsidRPr="00FC1B7D">
        <w:rPr>
          <w:rStyle w:val="st"/>
          <w:rFonts w:asciiTheme="majorHAnsi" w:hAnsiTheme="majorHAnsi" w:cstheme="majorHAnsi"/>
          <w:sz w:val="24"/>
          <w:szCs w:val="24"/>
        </w:rPr>
        <w:t>consumer inflation, which does not include volatile food and energy costs</w:t>
      </w:r>
      <w:r>
        <w:rPr>
          <w:rStyle w:val="st"/>
          <w:rFonts w:asciiTheme="majorHAnsi" w:hAnsiTheme="majorHAnsi" w:cstheme="majorHAnsi"/>
          <w:sz w:val="24"/>
          <w:szCs w:val="24"/>
        </w:rPr>
        <w:t>, increased by 0.2% in October</w:t>
      </w:r>
      <w:r w:rsidRPr="00FC1B7D">
        <w:rPr>
          <w:rStyle w:val="st"/>
          <w:rFonts w:asciiTheme="majorHAnsi" w:hAnsiTheme="majorHAnsi" w:cstheme="majorHAnsi"/>
          <w:sz w:val="24"/>
          <w:szCs w:val="24"/>
        </w:rPr>
        <w:t>.</w:t>
      </w:r>
      <w:r w:rsidRPr="00FC1B7D">
        <w:rPr>
          <w:rStyle w:val="st"/>
          <w:rFonts w:asciiTheme="majorHAnsi" w:hAnsiTheme="majorHAnsi" w:cstheme="majorHAnsi"/>
          <w:sz w:val="24"/>
          <w:szCs w:val="24"/>
          <w:vertAlign w:val="superscript"/>
        </w:rPr>
        <w:t>1</w:t>
      </w:r>
    </w:p>
    <w:p w:rsidR="0082264E" w:rsidRPr="0043614C" w:rsidRDefault="005A171F" w:rsidP="0082264E">
      <w:pPr>
        <w:spacing w:line="276" w:lineRule="auto"/>
        <w:jc w:val="both"/>
        <w:rPr>
          <w:rStyle w:val="st"/>
          <w:rFonts w:asciiTheme="majorHAnsi" w:hAnsiTheme="majorHAnsi"/>
          <w:sz w:val="6"/>
        </w:rPr>
      </w:pPr>
      <w:r>
        <w:rPr>
          <w:rStyle w:val="st"/>
          <w:rFonts w:asciiTheme="majorHAnsi" w:hAnsiTheme="majorHAnsi"/>
          <w:sz w:val="6"/>
        </w:rPr>
        <w:t xml:space="preserve">  </w:t>
      </w:r>
      <w:r>
        <w:rPr>
          <w:rStyle w:val="st"/>
          <w:rFonts w:asciiTheme="majorHAnsi" w:hAnsiTheme="majorHAnsi"/>
          <w:sz w:val="6"/>
        </w:rPr>
        <w:t xml:space="preserve">  </w:t>
      </w:r>
      <w:r>
        <w:rPr>
          <w:rStyle w:val="st"/>
          <w:rFonts w:asciiTheme="majorHAnsi" w:hAnsiTheme="majorHAnsi"/>
          <w:sz w:val="6"/>
        </w:rPr>
        <w:t xml:space="preserve"> </w:t>
      </w:r>
    </w:p>
    <w:p w:rsidR="00E24345" w:rsidRPr="005A171F" w:rsidRDefault="005A171F" w:rsidP="00571E5C">
      <w:pPr>
        <w:spacing w:line="276" w:lineRule="auto"/>
        <w:jc w:val="both"/>
        <w:rPr>
          <w:rFonts w:asciiTheme="majorHAnsi" w:hAnsiTheme="majorHAnsi"/>
          <w:b/>
          <w:caps/>
          <w:color w:val="0099CC"/>
          <w:sz w:val="28"/>
        </w:rPr>
      </w:pPr>
      <w:r w:rsidRPr="005A171F">
        <w:rPr>
          <w:rFonts w:asciiTheme="majorHAnsi" w:hAnsiTheme="majorHAnsi"/>
          <w:b/>
          <w:caps/>
          <w:color w:val="0099CC"/>
          <w:sz w:val="28"/>
        </w:rPr>
        <w:t>RETAIL SALES</w:t>
      </w:r>
      <w:r w:rsidRPr="005A171F">
        <w:rPr>
          <w:rFonts w:asciiTheme="majorHAnsi" w:hAnsiTheme="majorHAnsi"/>
          <w:b/>
          <w:caps/>
          <w:color w:val="0099CC"/>
          <w:sz w:val="28"/>
        </w:rPr>
        <w:t xml:space="preserve"> RISE 0.8%</w:t>
      </w:r>
    </w:p>
    <w:p w:rsidR="004A2938" w:rsidRPr="00A60527" w:rsidRDefault="005A171F" w:rsidP="00571E5C">
      <w:pPr>
        <w:spacing w:line="276" w:lineRule="auto"/>
        <w:jc w:val="both"/>
        <w:rPr>
          <w:rStyle w:val="st"/>
          <w:rFonts w:asciiTheme="majorHAnsi" w:hAnsiTheme="majorHAnsi"/>
          <w:sz w:val="24"/>
        </w:rPr>
      </w:pPr>
      <w:r w:rsidRPr="00F37F13">
        <w:rPr>
          <w:rStyle w:val="st"/>
          <w:rFonts w:asciiTheme="majorHAnsi" w:hAnsiTheme="majorHAnsi"/>
          <w:sz w:val="24"/>
        </w:rPr>
        <w:t>Consumers certai</w:t>
      </w:r>
      <w:r w:rsidRPr="00A60527">
        <w:rPr>
          <w:rStyle w:val="st"/>
          <w:rFonts w:asciiTheme="majorHAnsi" w:hAnsiTheme="majorHAnsi"/>
          <w:sz w:val="24"/>
        </w:rPr>
        <w:t>nly entered fall in a buying mood. Even with car and truck sales factored out, the gain was still 0.7%</w:t>
      </w:r>
      <w:r w:rsidRPr="00A60527">
        <w:rPr>
          <w:rStyle w:val="st"/>
          <w:rFonts w:asciiTheme="majorHAnsi" w:hAnsiTheme="majorHAnsi"/>
          <w:sz w:val="24"/>
        </w:rPr>
        <w:t xml:space="preserve"> in October, and that left</w:t>
      </w:r>
      <w:r w:rsidRPr="00A60527">
        <w:rPr>
          <w:rStyle w:val="st"/>
          <w:rFonts w:asciiTheme="majorHAnsi" w:hAnsiTheme="majorHAnsi"/>
          <w:sz w:val="24"/>
        </w:rPr>
        <w:t xml:space="preserve"> </w:t>
      </w:r>
      <w:r w:rsidRPr="00A60527">
        <w:rPr>
          <w:rStyle w:val="st"/>
          <w:rFonts w:asciiTheme="majorHAnsi" w:hAnsiTheme="majorHAnsi"/>
          <w:sz w:val="24"/>
        </w:rPr>
        <w:t xml:space="preserve">overall </w:t>
      </w:r>
      <w:r w:rsidRPr="00A60527">
        <w:rPr>
          <w:rStyle w:val="st"/>
          <w:rFonts w:asciiTheme="majorHAnsi" w:hAnsiTheme="majorHAnsi"/>
          <w:sz w:val="24"/>
        </w:rPr>
        <w:t xml:space="preserve">U.S. retail purchases </w:t>
      </w:r>
      <w:r w:rsidRPr="00A60527">
        <w:rPr>
          <w:rStyle w:val="st"/>
          <w:rFonts w:asciiTheme="majorHAnsi" w:hAnsiTheme="majorHAnsi"/>
          <w:sz w:val="24"/>
        </w:rPr>
        <w:t xml:space="preserve">up 4.6% year-over-year. </w:t>
      </w:r>
      <w:r w:rsidRPr="00A60527">
        <w:rPr>
          <w:rStyle w:val="st"/>
          <w:rFonts w:asciiTheme="majorHAnsi" w:hAnsiTheme="majorHAnsi"/>
          <w:sz w:val="24"/>
        </w:rPr>
        <w:t>In September, retail purchases tailed off 0.1% (the Department of Commerc</w:t>
      </w:r>
      <w:r w:rsidRPr="00A60527">
        <w:rPr>
          <w:rStyle w:val="st"/>
          <w:rFonts w:asciiTheme="majorHAnsi" w:hAnsiTheme="majorHAnsi"/>
          <w:sz w:val="24"/>
        </w:rPr>
        <w:t xml:space="preserve">e </w:t>
      </w:r>
      <w:r w:rsidRPr="00A60527">
        <w:rPr>
          <w:rStyle w:val="st"/>
          <w:rFonts w:asciiTheme="majorHAnsi" w:hAnsiTheme="majorHAnsi"/>
          <w:sz w:val="24"/>
        </w:rPr>
        <w:t>first</w:t>
      </w:r>
      <w:r w:rsidRPr="00A60527">
        <w:rPr>
          <w:rStyle w:val="st"/>
          <w:rFonts w:asciiTheme="majorHAnsi" w:hAnsiTheme="majorHAnsi"/>
          <w:sz w:val="24"/>
        </w:rPr>
        <w:t xml:space="preserve"> reported a 0.1% </w:t>
      </w:r>
      <w:r w:rsidRPr="00A60527">
        <w:rPr>
          <w:rStyle w:val="st"/>
          <w:rFonts w:asciiTheme="majorHAnsi" w:hAnsiTheme="majorHAnsi"/>
          <w:sz w:val="24"/>
        </w:rPr>
        <w:t>advance</w:t>
      </w:r>
      <w:r w:rsidRPr="00A60527">
        <w:rPr>
          <w:rStyle w:val="st"/>
          <w:rFonts w:asciiTheme="majorHAnsi" w:hAnsiTheme="majorHAnsi"/>
          <w:sz w:val="24"/>
        </w:rPr>
        <w:t>).</w:t>
      </w:r>
      <w:r w:rsidRPr="00A60527">
        <w:rPr>
          <w:rStyle w:val="st"/>
          <w:rFonts w:asciiTheme="majorHAnsi" w:hAnsiTheme="majorHAnsi"/>
          <w:sz w:val="24"/>
          <w:vertAlign w:val="superscript"/>
        </w:rPr>
        <w:t>2</w:t>
      </w:r>
    </w:p>
    <w:p w:rsidR="00E24345" w:rsidRPr="0043614C" w:rsidRDefault="005A171F" w:rsidP="00571E5C">
      <w:pPr>
        <w:spacing w:line="276" w:lineRule="auto"/>
        <w:jc w:val="both"/>
        <w:rPr>
          <w:rStyle w:val="st"/>
          <w:rFonts w:asciiTheme="majorHAnsi" w:hAnsiTheme="majorHAnsi"/>
          <w:sz w:val="6"/>
        </w:rPr>
      </w:pPr>
      <w:r>
        <w:rPr>
          <w:rStyle w:val="st"/>
          <w:rFonts w:asciiTheme="majorHAnsi" w:hAnsiTheme="majorHAnsi"/>
          <w:sz w:val="6"/>
        </w:rPr>
        <w:t xml:space="preserve">  </w:t>
      </w:r>
      <w:r>
        <w:rPr>
          <w:rStyle w:val="st"/>
          <w:rFonts w:asciiTheme="majorHAnsi" w:hAnsiTheme="majorHAnsi"/>
          <w:sz w:val="6"/>
        </w:rPr>
        <w:t xml:space="preserve"> </w:t>
      </w:r>
      <w:r>
        <w:rPr>
          <w:rStyle w:val="st"/>
          <w:rFonts w:asciiTheme="majorHAnsi" w:hAnsiTheme="majorHAnsi"/>
          <w:sz w:val="6"/>
        </w:rPr>
        <w:t xml:space="preserve"> </w:t>
      </w:r>
    </w:p>
    <w:p w:rsidR="004A2938" w:rsidRPr="005A171F" w:rsidRDefault="005A171F" w:rsidP="00571E5C">
      <w:pPr>
        <w:spacing w:line="276" w:lineRule="auto"/>
        <w:jc w:val="both"/>
        <w:rPr>
          <w:rFonts w:asciiTheme="majorHAnsi" w:hAnsiTheme="majorHAnsi"/>
          <w:b/>
          <w:caps/>
          <w:color w:val="0099CC"/>
          <w:sz w:val="28"/>
        </w:rPr>
      </w:pPr>
      <w:r w:rsidRPr="005A171F">
        <w:rPr>
          <w:rFonts w:asciiTheme="majorHAnsi" w:hAnsiTheme="majorHAnsi"/>
          <w:b/>
          <w:caps/>
          <w:color w:val="0099CC"/>
          <w:sz w:val="28"/>
        </w:rPr>
        <w:t>WTI CRUDE</w:t>
      </w:r>
      <w:r w:rsidRPr="005A171F">
        <w:rPr>
          <w:rFonts w:asciiTheme="majorHAnsi" w:hAnsiTheme="majorHAnsi"/>
          <w:b/>
          <w:caps/>
          <w:color w:val="0099CC"/>
          <w:sz w:val="28"/>
        </w:rPr>
        <w:t xml:space="preserve"> </w:t>
      </w:r>
      <w:r w:rsidRPr="005A171F">
        <w:rPr>
          <w:rFonts w:asciiTheme="majorHAnsi" w:hAnsiTheme="majorHAnsi"/>
          <w:b/>
          <w:caps/>
          <w:color w:val="0099CC"/>
          <w:sz w:val="28"/>
        </w:rPr>
        <w:t>FALLS INTO A BEAR MARKET</w:t>
      </w:r>
    </w:p>
    <w:p w:rsidR="004A2938" w:rsidRPr="001B205C" w:rsidRDefault="005A171F" w:rsidP="00571E5C">
      <w:pPr>
        <w:spacing w:line="276" w:lineRule="auto"/>
        <w:jc w:val="both"/>
        <w:rPr>
          <w:rStyle w:val="st"/>
          <w:rFonts w:asciiTheme="majorHAnsi" w:hAnsiTheme="majorHAnsi"/>
          <w:sz w:val="24"/>
        </w:rPr>
      </w:pPr>
      <w:r w:rsidRPr="001B205C">
        <w:rPr>
          <w:rStyle w:val="st"/>
          <w:rFonts w:asciiTheme="majorHAnsi" w:hAnsiTheme="majorHAnsi"/>
          <w:sz w:val="24"/>
        </w:rPr>
        <w:t>Oil’s</w:t>
      </w:r>
      <w:r w:rsidRPr="001B205C">
        <w:rPr>
          <w:rStyle w:val="st"/>
          <w:rFonts w:asciiTheme="majorHAnsi" w:hAnsiTheme="majorHAnsi"/>
          <w:sz w:val="24"/>
        </w:rPr>
        <w:t xml:space="preserve"> fourth-quarter slide continued last week. Friday, light sweet crude ended the week at $56.46 on the New York Mercantile Exchange after its price slid 6.2% across five trading sessions</w:t>
      </w:r>
      <w:r w:rsidRPr="001B205C">
        <w:rPr>
          <w:rStyle w:val="st"/>
          <w:rFonts w:asciiTheme="majorHAnsi" w:hAnsiTheme="majorHAnsi"/>
          <w:sz w:val="24"/>
        </w:rPr>
        <w:t>, hitting a 12-month closing low of $55.69 on Tuesday</w:t>
      </w:r>
      <w:r w:rsidRPr="001B205C">
        <w:rPr>
          <w:rStyle w:val="st"/>
          <w:rFonts w:asciiTheme="majorHAnsi" w:hAnsiTheme="majorHAnsi"/>
          <w:sz w:val="24"/>
        </w:rPr>
        <w:t xml:space="preserve">. </w:t>
      </w:r>
      <w:r w:rsidRPr="001B205C">
        <w:rPr>
          <w:rStyle w:val="st"/>
          <w:rFonts w:asciiTheme="majorHAnsi" w:hAnsiTheme="majorHAnsi"/>
          <w:sz w:val="24"/>
        </w:rPr>
        <w:t>The commodity</w:t>
      </w:r>
      <w:r w:rsidRPr="001B205C">
        <w:rPr>
          <w:rStyle w:val="st"/>
          <w:rFonts w:asciiTheme="majorHAnsi" w:hAnsiTheme="majorHAnsi"/>
          <w:sz w:val="24"/>
        </w:rPr>
        <w:t xml:space="preserve"> is </w:t>
      </w:r>
      <w:r w:rsidRPr="001B205C">
        <w:rPr>
          <w:rStyle w:val="st"/>
          <w:rFonts w:asciiTheme="majorHAnsi" w:hAnsiTheme="majorHAnsi"/>
          <w:sz w:val="24"/>
        </w:rPr>
        <w:t xml:space="preserve">now </w:t>
      </w:r>
      <w:r w:rsidRPr="001B205C">
        <w:rPr>
          <w:rStyle w:val="st"/>
          <w:rFonts w:asciiTheme="majorHAnsi" w:hAnsiTheme="majorHAnsi"/>
          <w:sz w:val="24"/>
        </w:rPr>
        <w:t>on a 6-week losing streak</w:t>
      </w:r>
      <w:r>
        <w:rPr>
          <w:rStyle w:val="st"/>
          <w:rFonts w:asciiTheme="majorHAnsi" w:hAnsiTheme="majorHAnsi"/>
          <w:sz w:val="24"/>
        </w:rPr>
        <w:t>.</w:t>
      </w:r>
      <w:r w:rsidRPr="001B205C">
        <w:rPr>
          <w:rStyle w:val="st"/>
          <w:rFonts w:asciiTheme="majorHAnsi" w:hAnsiTheme="majorHAnsi"/>
          <w:sz w:val="24"/>
          <w:vertAlign w:val="superscript"/>
        </w:rPr>
        <w:t>3</w:t>
      </w:r>
    </w:p>
    <w:p w:rsidR="00E24345" w:rsidRPr="005A171F" w:rsidRDefault="005A171F" w:rsidP="00571E5C">
      <w:pPr>
        <w:spacing w:line="276" w:lineRule="auto"/>
        <w:jc w:val="both"/>
        <w:rPr>
          <w:rStyle w:val="st"/>
          <w:rFonts w:asciiTheme="majorHAnsi" w:hAnsiTheme="majorHAnsi"/>
          <w:color w:val="0099CC"/>
          <w:sz w:val="8"/>
        </w:rPr>
      </w:pPr>
      <w:r w:rsidRPr="005A171F">
        <w:rPr>
          <w:rStyle w:val="st"/>
          <w:rFonts w:asciiTheme="majorHAnsi" w:hAnsiTheme="majorHAnsi"/>
          <w:color w:val="0099CC"/>
          <w:sz w:val="8"/>
        </w:rPr>
        <w:t xml:space="preserve">  </w:t>
      </w:r>
      <w:r w:rsidRPr="005A171F">
        <w:rPr>
          <w:rStyle w:val="st"/>
          <w:rFonts w:asciiTheme="majorHAnsi" w:hAnsiTheme="majorHAnsi"/>
          <w:color w:val="0099CC"/>
          <w:sz w:val="8"/>
        </w:rPr>
        <w:t xml:space="preserve"> </w:t>
      </w:r>
      <w:r w:rsidRPr="005A171F">
        <w:rPr>
          <w:rStyle w:val="st"/>
          <w:rFonts w:asciiTheme="majorHAnsi" w:hAnsiTheme="majorHAnsi"/>
          <w:color w:val="0099CC"/>
          <w:sz w:val="8"/>
        </w:rPr>
        <w:t xml:space="preserve"> </w:t>
      </w:r>
    </w:p>
    <w:p w:rsidR="004A2938" w:rsidRPr="005A171F" w:rsidRDefault="005A171F" w:rsidP="00571E5C">
      <w:pPr>
        <w:spacing w:line="276" w:lineRule="auto"/>
        <w:jc w:val="both"/>
        <w:rPr>
          <w:rFonts w:asciiTheme="majorHAnsi" w:hAnsiTheme="majorHAnsi"/>
          <w:b/>
          <w:caps/>
          <w:color w:val="0099CC"/>
          <w:sz w:val="28"/>
        </w:rPr>
      </w:pPr>
      <w:r w:rsidRPr="005A171F">
        <w:rPr>
          <w:rFonts w:asciiTheme="majorHAnsi" w:hAnsiTheme="majorHAnsi"/>
          <w:b/>
          <w:caps/>
          <w:color w:val="0099CC"/>
          <w:sz w:val="28"/>
        </w:rPr>
        <w:t>MAJOr INDICES RETREAT</w:t>
      </w:r>
    </w:p>
    <w:p w:rsidR="00E24345" w:rsidRPr="002C7347" w:rsidRDefault="005A171F" w:rsidP="00571E5C">
      <w:pPr>
        <w:spacing w:line="276" w:lineRule="auto"/>
        <w:jc w:val="both"/>
        <w:rPr>
          <w:rStyle w:val="st"/>
          <w:rFonts w:asciiTheme="majorHAnsi" w:hAnsiTheme="majorHAnsi"/>
          <w:sz w:val="24"/>
          <w:vertAlign w:val="superscript"/>
        </w:rPr>
      </w:pPr>
      <w:r w:rsidRPr="002C7347">
        <w:rPr>
          <w:rStyle w:val="st"/>
          <w:rFonts w:asciiTheme="majorHAnsi" w:hAnsiTheme="majorHAnsi"/>
          <w:sz w:val="24"/>
        </w:rPr>
        <w:t xml:space="preserve">Investors were left cold by some of last week’s key earnings reports, and the </w:t>
      </w:r>
      <w:r w:rsidRPr="002C7347">
        <w:rPr>
          <w:rStyle w:val="st"/>
          <w:rFonts w:asciiTheme="majorHAnsi" w:hAnsiTheme="majorHAnsi"/>
          <w:sz w:val="24"/>
        </w:rPr>
        <w:t>significant</w:t>
      </w:r>
      <w:r w:rsidRPr="002C7347">
        <w:rPr>
          <w:rStyle w:val="st"/>
          <w:rFonts w:asciiTheme="majorHAnsi" w:hAnsiTheme="majorHAnsi"/>
          <w:sz w:val="24"/>
        </w:rPr>
        <w:t xml:space="preserve"> October inflation </w:t>
      </w:r>
      <w:r w:rsidRPr="002C7347">
        <w:rPr>
          <w:rStyle w:val="st"/>
          <w:rFonts w:asciiTheme="majorHAnsi" w:hAnsiTheme="majorHAnsi"/>
          <w:sz w:val="24"/>
        </w:rPr>
        <w:t>advance</w:t>
      </w:r>
      <w:r w:rsidRPr="002C7347">
        <w:rPr>
          <w:rStyle w:val="st"/>
          <w:rFonts w:asciiTheme="majorHAnsi" w:hAnsiTheme="majorHAnsi"/>
          <w:sz w:val="24"/>
        </w:rPr>
        <w:t xml:space="preserve"> </w:t>
      </w:r>
      <w:r w:rsidRPr="002C7347">
        <w:rPr>
          <w:rStyle w:val="st"/>
          <w:rFonts w:asciiTheme="majorHAnsi" w:hAnsiTheme="majorHAnsi"/>
          <w:sz w:val="24"/>
        </w:rPr>
        <w:t xml:space="preserve">seemed to provide </w:t>
      </w:r>
      <w:r>
        <w:rPr>
          <w:rStyle w:val="st"/>
          <w:rFonts w:asciiTheme="majorHAnsi" w:hAnsiTheme="majorHAnsi"/>
          <w:sz w:val="24"/>
        </w:rPr>
        <w:t>additional</w:t>
      </w:r>
      <w:r w:rsidRPr="002C7347">
        <w:rPr>
          <w:rStyle w:val="st"/>
          <w:rFonts w:asciiTheme="majorHAnsi" w:hAnsiTheme="majorHAnsi"/>
          <w:sz w:val="24"/>
        </w:rPr>
        <w:t xml:space="preserve"> substantiation for a</w:t>
      </w:r>
      <w:r w:rsidRPr="002C7347">
        <w:rPr>
          <w:rStyle w:val="st"/>
          <w:rFonts w:asciiTheme="majorHAnsi" w:hAnsiTheme="majorHAnsi"/>
          <w:sz w:val="24"/>
        </w:rPr>
        <w:t xml:space="preserve"> </w:t>
      </w:r>
      <w:r w:rsidRPr="002C7347">
        <w:rPr>
          <w:rStyle w:val="st"/>
          <w:rFonts w:asciiTheme="majorHAnsi" w:hAnsiTheme="majorHAnsi"/>
          <w:sz w:val="24"/>
        </w:rPr>
        <w:t xml:space="preserve">year-end Federal Reserve </w:t>
      </w:r>
      <w:r w:rsidRPr="002C7347">
        <w:rPr>
          <w:rStyle w:val="st"/>
          <w:rFonts w:asciiTheme="majorHAnsi" w:hAnsiTheme="majorHAnsi"/>
          <w:sz w:val="24"/>
        </w:rPr>
        <w:t>interest rate hike. The S&amp;P 500 lost 1.61% in five days, falling to 2,736.27 at Friday’s closing bell</w:t>
      </w:r>
      <w:r w:rsidRPr="002C7347">
        <w:rPr>
          <w:rStyle w:val="st"/>
          <w:rFonts w:asciiTheme="majorHAnsi" w:hAnsiTheme="majorHAnsi"/>
          <w:sz w:val="24"/>
        </w:rPr>
        <w:t>.</w:t>
      </w:r>
      <w:r w:rsidRPr="002C7347">
        <w:rPr>
          <w:rStyle w:val="st"/>
          <w:rFonts w:asciiTheme="majorHAnsi" w:hAnsiTheme="majorHAnsi"/>
          <w:sz w:val="24"/>
        </w:rPr>
        <w:t xml:space="preserve"> </w:t>
      </w:r>
      <w:r w:rsidRPr="002C7347">
        <w:rPr>
          <w:rStyle w:val="st"/>
          <w:rFonts w:asciiTheme="majorHAnsi" w:hAnsiTheme="majorHAnsi"/>
          <w:sz w:val="24"/>
        </w:rPr>
        <w:t xml:space="preserve"> It fared better than both the Dow Industrials and </w:t>
      </w:r>
      <w:r w:rsidRPr="002C7347">
        <w:rPr>
          <w:rStyle w:val="st"/>
          <w:rFonts w:asciiTheme="majorHAnsi" w:hAnsiTheme="majorHAnsi"/>
          <w:sz w:val="24"/>
        </w:rPr>
        <w:t>Nasdaq Composite</w:t>
      </w:r>
      <w:r w:rsidRPr="002C7347">
        <w:rPr>
          <w:rStyle w:val="st"/>
          <w:rFonts w:asciiTheme="majorHAnsi" w:hAnsiTheme="majorHAnsi"/>
          <w:sz w:val="24"/>
        </w:rPr>
        <w:t xml:space="preserve">; last week, the </w:t>
      </w:r>
      <w:r>
        <w:rPr>
          <w:rStyle w:val="st"/>
          <w:rFonts w:asciiTheme="majorHAnsi" w:hAnsiTheme="majorHAnsi"/>
          <w:sz w:val="24"/>
        </w:rPr>
        <w:t>blue chips</w:t>
      </w:r>
      <w:r w:rsidRPr="002C7347">
        <w:rPr>
          <w:rStyle w:val="st"/>
          <w:rFonts w:asciiTheme="majorHAnsi" w:hAnsiTheme="majorHAnsi"/>
          <w:sz w:val="24"/>
        </w:rPr>
        <w:t xml:space="preserve"> slumped 2</w:t>
      </w:r>
      <w:r w:rsidRPr="002C7347">
        <w:rPr>
          <w:rStyle w:val="st"/>
          <w:rFonts w:asciiTheme="majorHAnsi" w:hAnsiTheme="majorHAnsi"/>
          <w:sz w:val="24"/>
        </w:rPr>
        <w:t>.</w:t>
      </w:r>
      <w:r w:rsidRPr="002C7347">
        <w:rPr>
          <w:rStyle w:val="st"/>
          <w:rFonts w:asciiTheme="majorHAnsi" w:hAnsiTheme="majorHAnsi"/>
          <w:sz w:val="24"/>
        </w:rPr>
        <w:t>22</w:t>
      </w:r>
      <w:r w:rsidRPr="002C7347">
        <w:rPr>
          <w:rStyle w:val="st"/>
          <w:rFonts w:asciiTheme="majorHAnsi" w:hAnsiTheme="majorHAnsi"/>
          <w:sz w:val="24"/>
        </w:rPr>
        <w:t>%</w:t>
      </w:r>
      <w:r w:rsidRPr="002C7347">
        <w:rPr>
          <w:rStyle w:val="st"/>
          <w:rFonts w:asciiTheme="majorHAnsi" w:hAnsiTheme="majorHAnsi"/>
          <w:sz w:val="24"/>
        </w:rPr>
        <w:t xml:space="preserve"> to </w:t>
      </w:r>
      <w:r w:rsidRPr="002C7347">
        <w:rPr>
          <w:rStyle w:val="st"/>
          <w:rFonts w:asciiTheme="majorHAnsi" w:hAnsiTheme="majorHAnsi"/>
          <w:sz w:val="24"/>
        </w:rPr>
        <w:t xml:space="preserve">25,413.22, while the </w:t>
      </w:r>
      <w:r>
        <w:rPr>
          <w:rStyle w:val="st"/>
          <w:rFonts w:asciiTheme="majorHAnsi" w:hAnsiTheme="majorHAnsi"/>
          <w:sz w:val="24"/>
        </w:rPr>
        <w:t>tech-heavy benchmark</w:t>
      </w:r>
      <w:r w:rsidRPr="002C7347">
        <w:rPr>
          <w:rStyle w:val="st"/>
          <w:rFonts w:asciiTheme="majorHAnsi" w:hAnsiTheme="majorHAnsi"/>
          <w:sz w:val="24"/>
        </w:rPr>
        <w:t xml:space="preserve"> dipped</w:t>
      </w:r>
      <w:r w:rsidRPr="002C7347">
        <w:rPr>
          <w:rStyle w:val="st"/>
          <w:rFonts w:asciiTheme="majorHAnsi" w:hAnsiTheme="majorHAnsi"/>
          <w:sz w:val="24"/>
        </w:rPr>
        <w:t xml:space="preserve"> 2.15% to</w:t>
      </w:r>
      <w:r w:rsidRPr="002C7347">
        <w:rPr>
          <w:rStyle w:val="st"/>
          <w:rFonts w:asciiTheme="majorHAnsi" w:hAnsiTheme="majorHAnsi"/>
          <w:sz w:val="24"/>
        </w:rPr>
        <w:t xml:space="preserve"> </w:t>
      </w:r>
      <w:r w:rsidRPr="002C7347">
        <w:rPr>
          <w:rStyle w:val="st"/>
          <w:rFonts w:asciiTheme="majorHAnsi" w:hAnsiTheme="majorHAnsi"/>
          <w:sz w:val="24"/>
        </w:rPr>
        <w:t>7,247.87</w:t>
      </w:r>
      <w:r w:rsidRPr="002C7347">
        <w:rPr>
          <w:rStyle w:val="st"/>
          <w:rFonts w:asciiTheme="majorHAnsi" w:hAnsiTheme="majorHAnsi"/>
          <w:sz w:val="24"/>
        </w:rPr>
        <w:t>.</w:t>
      </w:r>
      <w:r w:rsidRPr="002C7347">
        <w:rPr>
          <w:rStyle w:val="st"/>
          <w:rFonts w:asciiTheme="majorHAnsi" w:hAnsiTheme="majorHAnsi"/>
          <w:sz w:val="24"/>
          <w:vertAlign w:val="superscript"/>
        </w:rPr>
        <w:t>4</w:t>
      </w:r>
    </w:p>
    <w:p w:rsidR="00E24345" w:rsidRPr="00A90991" w:rsidRDefault="005A171F" w:rsidP="00571E5C">
      <w:pPr>
        <w:spacing w:line="276" w:lineRule="auto"/>
        <w:rPr>
          <w:rStyle w:val="st"/>
          <w:rFonts w:asciiTheme="majorHAnsi" w:hAnsiTheme="majorHAnsi"/>
          <w:sz w:val="4"/>
        </w:rPr>
      </w:pPr>
      <w:r>
        <w:rPr>
          <w:rStyle w:val="st"/>
          <w:rFonts w:asciiTheme="majorHAnsi" w:hAnsiTheme="majorHAnsi"/>
          <w:sz w:val="4"/>
        </w:rPr>
        <w:t xml:space="preserve">  </w:t>
      </w:r>
      <w:r>
        <w:rPr>
          <w:rStyle w:val="st"/>
          <w:rFonts w:asciiTheme="majorHAnsi" w:hAnsiTheme="majorHAnsi"/>
          <w:sz w:val="4"/>
        </w:rPr>
        <w:t xml:space="preserve"> </w:t>
      </w:r>
      <w:r>
        <w:rPr>
          <w:rStyle w:val="st"/>
          <w:rFonts w:asciiTheme="majorHAnsi" w:hAnsiTheme="majorHAnsi"/>
          <w:sz w:val="4"/>
        </w:rPr>
        <w:t xml:space="preserve"> </w:t>
      </w:r>
    </w:p>
    <w:p w:rsidR="006D5A63" w:rsidRDefault="005A171F" w:rsidP="00571E5C">
      <w:pPr>
        <w:spacing w:line="276" w:lineRule="auto"/>
        <w:jc w:val="center"/>
        <w:rPr>
          <w:rStyle w:val="st"/>
          <w:rFonts w:asciiTheme="majorHAnsi" w:hAnsiTheme="majorHAnsi"/>
        </w:rPr>
      </w:pPr>
      <w:r w:rsidRPr="004A2938">
        <w:rPr>
          <w:rFonts w:asciiTheme="majorHAnsi" w:hAnsiTheme="majorHAnsi"/>
          <w:noProof/>
          <w:sz w:val="10"/>
        </w:rPr>
        <w:lastRenderedPageBreak/>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Pr="0043614C" w:rsidRDefault="005A171F" w:rsidP="00571E5C">
      <w:pPr>
        <w:spacing w:line="276" w:lineRule="auto"/>
        <w:jc w:val="center"/>
        <w:rPr>
          <w:rStyle w:val="st"/>
          <w:rFonts w:asciiTheme="majorHAnsi" w:hAnsiTheme="majorHAnsi"/>
          <w:color w:val="E88E0A"/>
          <w:sz w:val="4"/>
        </w:rPr>
      </w:pPr>
    </w:p>
    <w:p w:rsidR="006D5A63" w:rsidRPr="005A171F" w:rsidRDefault="005A171F" w:rsidP="00571E5C">
      <w:pPr>
        <w:spacing w:line="276" w:lineRule="auto"/>
        <w:jc w:val="center"/>
        <w:rPr>
          <w:rStyle w:val="st"/>
          <w:rFonts w:asciiTheme="majorHAnsi" w:hAnsiTheme="majorHAnsi"/>
          <w:color w:val="0099CC"/>
          <w:sz w:val="4"/>
        </w:rPr>
      </w:pPr>
      <w:r w:rsidRPr="005A171F">
        <w:rPr>
          <w:rStyle w:val="st"/>
          <w:rFonts w:asciiTheme="majorHAnsi" w:hAnsiTheme="majorHAnsi"/>
          <w:color w:val="0099CC"/>
        </w:rPr>
        <w:t>T I P</w:t>
      </w:r>
      <w:r w:rsidRPr="005A171F">
        <w:rPr>
          <w:rStyle w:val="st"/>
          <w:rFonts w:asciiTheme="majorHAnsi" w:hAnsiTheme="majorHAnsi"/>
          <w:color w:val="0099CC"/>
        </w:rPr>
        <w:t xml:space="preserve">   O F   T H E   W E </w:t>
      </w:r>
      <w:proofErr w:type="spellStart"/>
      <w:r w:rsidRPr="005A171F">
        <w:rPr>
          <w:rStyle w:val="st"/>
          <w:rFonts w:asciiTheme="majorHAnsi" w:hAnsiTheme="majorHAnsi"/>
          <w:color w:val="0099CC"/>
        </w:rPr>
        <w:t>E</w:t>
      </w:r>
      <w:proofErr w:type="spellEnd"/>
      <w:r w:rsidRPr="005A171F">
        <w:rPr>
          <w:rStyle w:val="st"/>
          <w:rFonts w:asciiTheme="majorHAnsi" w:hAnsiTheme="majorHAnsi"/>
          <w:color w:val="0099CC"/>
        </w:rPr>
        <w:t xml:space="preserve"> K</w:t>
      </w:r>
      <w:r w:rsidRPr="005A171F">
        <w:rPr>
          <w:rStyle w:val="st"/>
          <w:rFonts w:asciiTheme="majorHAnsi" w:hAnsiTheme="majorHAnsi"/>
          <w:color w:val="0099CC"/>
        </w:rPr>
        <w:br/>
      </w:r>
    </w:p>
    <w:p w:rsidR="006D5A63" w:rsidRDefault="005A171F" w:rsidP="00571E5C">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6D5A63" w:rsidRPr="008C7FE3" w:rsidRDefault="005A171F" w:rsidP="00571E5C">
      <w:pPr>
        <w:spacing w:line="276" w:lineRule="auto"/>
        <w:jc w:val="center"/>
        <w:rPr>
          <w:rStyle w:val="st"/>
          <w:rFonts w:asciiTheme="majorHAnsi" w:hAnsiTheme="majorHAnsi"/>
          <w:i/>
          <w:sz w:val="28"/>
        </w:rPr>
      </w:pPr>
      <w:r>
        <w:rPr>
          <w:rStyle w:val="st"/>
          <w:rFonts w:asciiTheme="majorHAnsi" w:hAnsiTheme="majorHAnsi"/>
          <w:sz w:val="24"/>
        </w:rPr>
        <w:br/>
      </w:r>
      <w:r w:rsidRPr="008C7FE3">
        <w:rPr>
          <w:rStyle w:val="st"/>
          <w:rFonts w:asciiTheme="majorHAnsi" w:hAnsiTheme="majorHAnsi"/>
          <w:i/>
          <w:sz w:val="28"/>
        </w:rPr>
        <w:t xml:space="preserve">Did you know </w:t>
      </w:r>
      <w:r w:rsidRPr="008C7FE3">
        <w:rPr>
          <w:rStyle w:val="st"/>
          <w:rFonts w:asciiTheme="majorHAnsi" w:hAnsiTheme="majorHAnsi"/>
          <w:b/>
          <w:i/>
          <w:sz w:val="28"/>
        </w:rPr>
        <w:t>mortgage rates fluctuate daily</w:t>
      </w:r>
      <w:r w:rsidRPr="008C7FE3">
        <w:rPr>
          <w:rStyle w:val="st"/>
          <w:rFonts w:asciiTheme="majorHAnsi" w:hAnsiTheme="majorHAnsi"/>
          <w:i/>
          <w:sz w:val="28"/>
        </w:rPr>
        <w:t xml:space="preserve"> during the week?</w:t>
      </w:r>
      <w:r w:rsidRPr="008C7FE3">
        <w:rPr>
          <w:rStyle w:val="st"/>
          <w:rFonts w:asciiTheme="majorHAnsi" w:hAnsiTheme="majorHAnsi"/>
          <w:i/>
          <w:sz w:val="28"/>
        </w:rPr>
        <w:t xml:space="preserve"> </w:t>
      </w:r>
      <w:r w:rsidRPr="008C7FE3">
        <w:rPr>
          <w:rStyle w:val="st"/>
          <w:rFonts w:asciiTheme="majorHAnsi" w:hAnsiTheme="majorHAnsi"/>
          <w:i/>
          <w:sz w:val="28"/>
        </w:rPr>
        <w:t xml:space="preserve">If you are looking for a home loan, </w:t>
      </w:r>
      <w:r>
        <w:rPr>
          <w:rStyle w:val="st"/>
          <w:rFonts w:asciiTheme="majorHAnsi" w:hAnsiTheme="majorHAnsi"/>
          <w:i/>
          <w:sz w:val="28"/>
        </w:rPr>
        <w:t xml:space="preserve">be sure to </w:t>
      </w:r>
      <w:r>
        <w:rPr>
          <w:rStyle w:val="st"/>
          <w:rFonts w:asciiTheme="majorHAnsi" w:hAnsiTheme="majorHAnsi"/>
          <w:i/>
          <w:sz w:val="28"/>
        </w:rPr>
        <w:t>assess</w:t>
      </w:r>
      <w:r w:rsidRPr="008C7FE3">
        <w:rPr>
          <w:rStyle w:val="st"/>
          <w:rFonts w:asciiTheme="majorHAnsi" w:hAnsiTheme="majorHAnsi"/>
          <w:i/>
          <w:sz w:val="28"/>
        </w:rPr>
        <w:t xml:space="preserve"> </w:t>
      </w:r>
      <w:r>
        <w:rPr>
          <w:rStyle w:val="st"/>
          <w:rFonts w:asciiTheme="majorHAnsi" w:hAnsiTheme="majorHAnsi"/>
          <w:i/>
          <w:sz w:val="28"/>
        </w:rPr>
        <w:t xml:space="preserve">the </w:t>
      </w:r>
      <w:r w:rsidRPr="008C7FE3">
        <w:rPr>
          <w:rStyle w:val="st"/>
          <w:rFonts w:asciiTheme="majorHAnsi" w:hAnsiTheme="majorHAnsi"/>
          <w:i/>
          <w:sz w:val="28"/>
        </w:rPr>
        <w:t xml:space="preserve">terms </w:t>
      </w:r>
      <w:r>
        <w:rPr>
          <w:rStyle w:val="st"/>
          <w:rFonts w:asciiTheme="majorHAnsi" w:hAnsiTheme="majorHAnsi"/>
          <w:i/>
          <w:sz w:val="28"/>
        </w:rPr>
        <w:t xml:space="preserve">of different loans </w:t>
      </w:r>
      <w:r w:rsidRPr="008C7FE3">
        <w:rPr>
          <w:rStyle w:val="st"/>
          <w:rFonts w:asciiTheme="majorHAnsi" w:hAnsiTheme="majorHAnsi"/>
          <w:i/>
          <w:sz w:val="28"/>
        </w:rPr>
        <w:t>on the same day. If you fin</w:t>
      </w:r>
      <w:r>
        <w:rPr>
          <w:rStyle w:val="st"/>
          <w:rFonts w:asciiTheme="majorHAnsi" w:hAnsiTheme="majorHAnsi"/>
          <w:i/>
          <w:sz w:val="28"/>
        </w:rPr>
        <w:t>alize</w:t>
      </w:r>
      <w:r w:rsidRPr="008C7FE3">
        <w:rPr>
          <w:rStyle w:val="st"/>
          <w:rFonts w:asciiTheme="majorHAnsi" w:hAnsiTheme="majorHAnsi"/>
          <w:i/>
          <w:sz w:val="28"/>
        </w:rPr>
        <w:t xml:space="preserve"> </w:t>
      </w:r>
      <w:r>
        <w:rPr>
          <w:rStyle w:val="st"/>
          <w:rFonts w:asciiTheme="majorHAnsi" w:hAnsiTheme="majorHAnsi"/>
          <w:i/>
          <w:sz w:val="28"/>
        </w:rPr>
        <w:t xml:space="preserve">negotiations on </w:t>
      </w:r>
      <w:r>
        <w:rPr>
          <w:rStyle w:val="st"/>
          <w:rFonts w:asciiTheme="majorHAnsi" w:hAnsiTheme="majorHAnsi"/>
          <w:i/>
          <w:sz w:val="28"/>
        </w:rPr>
        <w:t>a loan</w:t>
      </w:r>
      <w:r w:rsidRPr="008C7FE3">
        <w:rPr>
          <w:rStyle w:val="st"/>
          <w:rFonts w:asciiTheme="majorHAnsi" w:hAnsiTheme="majorHAnsi"/>
          <w:i/>
          <w:sz w:val="28"/>
        </w:rPr>
        <w:t xml:space="preserve">, ask your lender to lock </w:t>
      </w:r>
      <w:r>
        <w:rPr>
          <w:rStyle w:val="st"/>
          <w:rFonts w:asciiTheme="majorHAnsi" w:hAnsiTheme="majorHAnsi"/>
          <w:i/>
          <w:sz w:val="28"/>
        </w:rPr>
        <w:t>in the terms</w:t>
      </w:r>
      <w:r w:rsidRPr="008C7FE3">
        <w:rPr>
          <w:rStyle w:val="st"/>
          <w:rFonts w:asciiTheme="majorHAnsi" w:hAnsiTheme="majorHAnsi"/>
          <w:i/>
          <w:sz w:val="28"/>
        </w:rPr>
        <w:t>.</w:t>
      </w:r>
    </w:p>
    <w:p w:rsidR="006D5A63" w:rsidRPr="0043614C" w:rsidRDefault="005A171F" w:rsidP="00571E5C">
      <w:pPr>
        <w:spacing w:line="276" w:lineRule="auto"/>
        <w:jc w:val="center"/>
        <w:rPr>
          <w:rStyle w:val="st"/>
          <w:rFonts w:asciiTheme="majorHAnsi" w:hAnsiTheme="majorHAnsi"/>
          <w:i/>
          <w:color w:val="E88E0A"/>
          <w:sz w:val="4"/>
        </w:rPr>
      </w:pPr>
    </w:p>
    <w:p w:rsidR="00E24345" w:rsidRDefault="005A171F"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73CC8" w:rsidRPr="0043614C" w:rsidRDefault="005A171F" w:rsidP="00571E5C">
      <w:pPr>
        <w:spacing w:line="276" w:lineRule="auto"/>
        <w:rPr>
          <w:rFonts w:asciiTheme="majorHAnsi" w:hAnsiTheme="majorHAnsi"/>
          <w:b/>
          <w:color w:val="E88E0A"/>
          <w:spacing w:val="-2"/>
          <w:sz w:val="6"/>
        </w:rPr>
      </w:pPr>
    </w:p>
    <w:p w:rsidR="00373CC8" w:rsidRPr="00EF416F" w:rsidRDefault="005A171F" w:rsidP="00571E5C">
      <w:pPr>
        <w:spacing w:line="276" w:lineRule="auto"/>
        <w:rPr>
          <w:rFonts w:asciiTheme="majorHAnsi" w:hAnsiTheme="majorHAnsi"/>
          <w:b/>
          <w:spacing w:val="-2"/>
          <w:sz w:val="28"/>
        </w:rPr>
      </w:pPr>
      <w:r w:rsidRPr="00552AA9">
        <w:rPr>
          <w:rFonts w:asciiTheme="majorHAnsi" w:hAnsiTheme="majorHAnsi"/>
          <w:b/>
          <w:color w:val="E88E0A"/>
          <w:spacing w:val="-2"/>
          <w:sz w:val="28"/>
        </w:rPr>
        <w:t>THIS WEEK</w:t>
      </w:r>
    </w:p>
    <w:p w:rsidR="00C876C1" w:rsidRPr="009F6456" w:rsidRDefault="005A171F" w:rsidP="0079378B">
      <w:pPr>
        <w:spacing w:line="276" w:lineRule="auto"/>
        <w:jc w:val="both"/>
        <w:rPr>
          <w:rFonts w:asciiTheme="majorHAnsi" w:hAnsiTheme="majorHAnsi"/>
          <w:color w:val="002060"/>
          <w:spacing w:val="-2"/>
          <w:sz w:val="24"/>
        </w:rPr>
      </w:pPr>
      <w:r w:rsidRPr="004F671C">
        <w:rPr>
          <w:rFonts w:asciiTheme="majorHAnsi" w:hAnsiTheme="majorHAnsi"/>
          <w:spacing w:val="-2"/>
          <w:sz w:val="24"/>
        </w:rPr>
        <w:t>Agilent Technologies, Intuit, Jack in the Box, and Urban Outfitters present earnings</w:t>
      </w:r>
      <w:r w:rsidRPr="004F671C">
        <w:rPr>
          <w:rFonts w:asciiTheme="majorHAnsi" w:hAnsiTheme="majorHAnsi"/>
          <w:spacing w:val="-2"/>
          <w:sz w:val="24"/>
        </w:rPr>
        <w:t xml:space="preserve"> </w:t>
      </w:r>
      <w:r w:rsidRPr="004F671C">
        <w:rPr>
          <w:rFonts w:asciiTheme="majorHAnsi" w:hAnsiTheme="majorHAnsi"/>
          <w:spacing w:val="-2"/>
          <w:sz w:val="24"/>
        </w:rPr>
        <w:t>on Monday</w:t>
      </w:r>
      <w:r w:rsidRPr="004F671C">
        <w:rPr>
          <w:rFonts w:asciiTheme="majorHAnsi" w:hAnsiTheme="majorHAnsi"/>
          <w:spacing w:val="-2"/>
          <w:sz w:val="24"/>
        </w:rPr>
        <w:t>.</w:t>
      </w:r>
      <w:r w:rsidRPr="004F671C">
        <w:rPr>
          <w:rFonts w:asciiTheme="majorHAnsi" w:hAnsiTheme="majorHAnsi"/>
          <w:spacing w:val="-2"/>
          <w:sz w:val="24"/>
        </w:rPr>
        <w:t xml:space="preserve"> | </w:t>
      </w:r>
      <w:r w:rsidRPr="004F671C">
        <w:rPr>
          <w:rFonts w:asciiTheme="majorHAnsi" w:hAnsiTheme="majorHAnsi"/>
          <w:spacing w:val="-2"/>
          <w:sz w:val="24"/>
        </w:rPr>
        <w:t xml:space="preserve">Analog Devices, </w:t>
      </w:r>
      <w:r w:rsidRPr="004F671C">
        <w:rPr>
          <w:rFonts w:asciiTheme="majorHAnsi" w:hAnsiTheme="majorHAnsi"/>
          <w:spacing w:val="-2"/>
          <w:sz w:val="24"/>
        </w:rPr>
        <w:t>Barnes &amp;</w:t>
      </w:r>
      <w:r w:rsidRPr="004F671C">
        <w:rPr>
          <w:rFonts w:asciiTheme="majorHAnsi" w:hAnsiTheme="majorHAnsi"/>
          <w:spacing w:val="-2"/>
          <w:sz w:val="24"/>
        </w:rPr>
        <w:t xml:space="preserve"> Noble, Best Buy, BJ’s Wholesale Club, Campbell Soup, Foot Locker, Gap, Hormel Foods, Kohl’s, Lowe’s, Medtronic, Ross Stores, Stage Stores, Target, and TJX all announce earnings on Tuesday; in addition, the Census Bureau releases a report on October housin</w:t>
      </w:r>
      <w:r w:rsidRPr="004F671C">
        <w:rPr>
          <w:rFonts w:asciiTheme="majorHAnsi" w:hAnsiTheme="majorHAnsi"/>
          <w:spacing w:val="-2"/>
          <w:sz w:val="24"/>
        </w:rPr>
        <w:t xml:space="preserve">g starts. | </w:t>
      </w:r>
      <w:r w:rsidRPr="004F671C">
        <w:rPr>
          <w:rFonts w:asciiTheme="majorHAnsi" w:hAnsiTheme="majorHAnsi"/>
          <w:spacing w:val="-2"/>
          <w:sz w:val="24"/>
        </w:rPr>
        <w:t>Wednesday</w:t>
      </w:r>
      <w:r w:rsidRPr="004F671C">
        <w:rPr>
          <w:rFonts w:asciiTheme="majorHAnsi" w:hAnsiTheme="majorHAnsi"/>
          <w:spacing w:val="-2"/>
          <w:sz w:val="24"/>
        </w:rPr>
        <w:t xml:space="preserve"> sees the release of </w:t>
      </w:r>
      <w:r w:rsidRPr="002813AD">
        <w:rPr>
          <w:rFonts w:asciiTheme="majorHAnsi" w:hAnsiTheme="majorHAnsi"/>
          <w:spacing w:val="-2"/>
          <w:sz w:val="24"/>
        </w:rPr>
        <w:t>the final November University of Michigan consumer s</w:t>
      </w:r>
      <w:r w:rsidRPr="002813AD">
        <w:rPr>
          <w:rFonts w:asciiTheme="majorHAnsi" w:hAnsiTheme="majorHAnsi"/>
          <w:spacing w:val="-2"/>
          <w:sz w:val="24"/>
        </w:rPr>
        <w:t>e</w:t>
      </w:r>
      <w:r w:rsidRPr="002813AD">
        <w:rPr>
          <w:rFonts w:asciiTheme="majorHAnsi" w:hAnsiTheme="majorHAnsi"/>
          <w:spacing w:val="-2"/>
          <w:sz w:val="24"/>
        </w:rPr>
        <w:t>ntiment</w:t>
      </w:r>
      <w:r w:rsidRPr="002813AD">
        <w:rPr>
          <w:rFonts w:asciiTheme="majorHAnsi" w:hAnsiTheme="majorHAnsi"/>
          <w:spacing w:val="-2"/>
          <w:sz w:val="24"/>
        </w:rPr>
        <w:t xml:space="preserve"> </w:t>
      </w:r>
      <w:r w:rsidRPr="002813AD">
        <w:rPr>
          <w:rFonts w:asciiTheme="majorHAnsi" w:hAnsiTheme="majorHAnsi"/>
          <w:spacing w:val="-2"/>
          <w:sz w:val="24"/>
        </w:rPr>
        <w:t>i</w:t>
      </w:r>
      <w:r w:rsidRPr="002813AD">
        <w:rPr>
          <w:rFonts w:asciiTheme="majorHAnsi" w:hAnsiTheme="majorHAnsi"/>
          <w:spacing w:val="-2"/>
          <w:sz w:val="24"/>
        </w:rPr>
        <w:t>ndex</w:t>
      </w:r>
      <w:r w:rsidRPr="002813AD">
        <w:rPr>
          <w:rFonts w:asciiTheme="majorHAnsi" w:hAnsiTheme="majorHAnsi"/>
          <w:spacing w:val="-2"/>
          <w:sz w:val="24"/>
        </w:rPr>
        <w:t>, the October existing home sales report from the National Association of Realtors,</w:t>
      </w:r>
      <w:r w:rsidRPr="002813AD">
        <w:rPr>
          <w:rFonts w:asciiTheme="majorHAnsi" w:hAnsiTheme="majorHAnsi"/>
          <w:spacing w:val="-2"/>
          <w:sz w:val="24"/>
        </w:rPr>
        <w:t xml:space="preserve"> </w:t>
      </w:r>
      <w:r w:rsidRPr="002813AD">
        <w:rPr>
          <w:rFonts w:asciiTheme="majorHAnsi" w:hAnsiTheme="majorHAnsi"/>
          <w:spacing w:val="-2"/>
          <w:sz w:val="24"/>
        </w:rPr>
        <w:t>the October leading indicator index from the Conference</w:t>
      </w:r>
      <w:r w:rsidRPr="004F671C">
        <w:rPr>
          <w:rFonts w:asciiTheme="majorHAnsi" w:hAnsiTheme="majorHAnsi"/>
          <w:spacing w:val="-2"/>
          <w:sz w:val="24"/>
        </w:rPr>
        <w:t xml:space="preserve"> Board, a</w:t>
      </w:r>
      <w:r w:rsidRPr="004F671C">
        <w:rPr>
          <w:rFonts w:asciiTheme="majorHAnsi" w:hAnsiTheme="majorHAnsi"/>
          <w:spacing w:val="-2"/>
          <w:sz w:val="24"/>
        </w:rPr>
        <w:t xml:space="preserve">nd a new monthly report on </w:t>
      </w:r>
      <w:r>
        <w:rPr>
          <w:rFonts w:asciiTheme="majorHAnsi" w:hAnsiTheme="majorHAnsi"/>
          <w:spacing w:val="-2"/>
          <w:sz w:val="24"/>
        </w:rPr>
        <w:t>capital</w:t>
      </w:r>
      <w:r w:rsidRPr="004F671C">
        <w:rPr>
          <w:rFonts w:asciiTheme="majorHAnsi" w:hAnsiTheme="majorHAnsi"/>
          <w:spacing w:val="-2"/>
          <w:sz w:val="24"/>
        </w:rPr>
        <w:t xml:space="preserve"> goods orders from the </w:t>
      </w:r>
      <w:r>
        <w:rPr>
          <w:rFonts w:asciiTheme="majorHAnsi" w:hAnsiTheme="majorHAnsi"/>
          <w:spacing w:val="-2"/>
          <w:sz w:val="24"/>
        </w:rPr>
        <w:t>Census Bureau</w:t>
      </w:r>
      <w:r w:rsidRPr="004F671C">
        <w:rPr>
          <w:rFonts w:asciiTheme="majorHAnsi" w:hAnsiTheme="majorHAnsi"/>
          <w:spacing w:val="-2"/>
          <w:sz w:val="24"/>
        </w:rPr>
        <w:t>.</w:t>
      </w:r>
      <w:r w:rsidRPr="004F671C">
        <w:rPr>
          <w:rFonts w:asciiTheme="majorHAnsi" w:hAnsiTheme="majorHAnsi"/>
          <w:spacing w:val="-2"/>
          <w:sz w:val="24"/>
        </w:rPr>
        <w:t xml:space="preserve"> | </w:t>
      </w:r>
      <w:r w:rsidRPr="004F671C">
        <w:rPr>
          <w:rFonts w:asciiTheme="majorHAnsi" w:hAnsiTheme="majorHAnsi"/>
          <w:spacing w:val="-2"/>
          <w:sz w:val="24"/>
        </w:rPr>
        <w:t>U.S. financial markets are closed Thursday in observance of Thanksgiving</w:t>
      </w:r>
      <w:r w:rsidRPr="004F671C">
        <w:rPr>
          <w:rFonts w:asciiTheme="majorHAnsi" w:hAnsiTheme="majorHAnsi"/>
          <w:spacing w:val="-2"/>
          <w:sz w:val="24"/>
        </w:rPr>
        <w:t xml:space="preserve">. </w:t>
      </w:r>
      <w:r w:rsidRPr="004F671C">
        <w:rPr>
          <w:rFonts w:asciiTheme="majorHAnsi" w:hAnsiTheme="majorHAnsi"/>
          <w:spacing w:val="-2"/>
          <w:sz w:val="24"/>
        </w:rPr>
        <w:t xml:space="preserve">| </w:t>
      </w:r>
      <w:r>
        <w:rPr>
          <w:rFonts w:asciiTheme="majorHAnsi" w:hAnsiTheme="majorHAnsi"/>
          <w:spacing w:val="-2"/>
          <w:sz w:val="24"/>
        </w:rPr>
        <w:t>Friday,</w:t>
      </w:r>
      <w:r w:rsidRPr="004F671C">
        <w:rPr>
          <w:rFonts w:asciiTheme="majorHAnsi" w:hAnsiTheme="majorHAnsi"/>
          <w:spacing w:val="-2"/>
          <w:sz w:val="24"/>
        </w:rPr>
        <w:t xml:space="preserve"> stock and bond markets reopen for a shortened trading session, with no major </w:t>
      </w:r>
      <w:r>
        <w:rPr>
          <w:rFonts w:asciiTheme="majorHAnsi" w:hAnsiTheme="majorHAnsi"/>
          <w:spacing w:val="-2"/>
          <w:sz w:val="24"/>
        </w:rPr>
        <w:t xml:space="preserve">economic </w:t>
      </w:r>
      <w:r w:rsidRPr="004F671C">
        <w:rPr>
          <w:rFonts w:asciiTheme="majorHAnsi" w:hAnsiTheme="majorHAnsi"/>
          <w:spacing w:val="-2"/>
          <w:sz w:val="24"/>
        </w:rPr>
        <w:t xml:space="preserve">news </w:t>
      </w:r>
      <w:r>
        <w:rPr>
          <w:rFonts w:asciiTheme="majorHAnsi" w:hAnsiTheme="majorHAnsi"/>
          <w:spacing w:val="-2"/>
          <w:sz w:val="24"/>
        </w:rPr>
        <w:t xml:space="preserve">or </w:t>
      </w:r>
      <w:r w:rsidRPr="004F671C">
        <w:rPr>
          <w:rFonts w:asciiTheme="majorHAnsi" w:hAnsiTheme="majorHAnsi"/>
          <w:spacing w:val="-2"/>
          <w:sz w:val="24"/>
        </w:rPr>
        <w:t>earnings announcements scheduled.</w:t>
      </w:r>
      <w:r w:rsidRPr="004F671C">
        <w:rPr>
          <w:rFonts w:asciiTheme="majorHAnsi" w:hAnsiTheme="majorHAnsi"/>
          <w:spacing w:val="-2"/>
          <w:sz w:val="24"/>
        </w:rPr>
        <w:t xml:space="preserve"> </w:t>
      </w:r>
    </w:p>
    <w:p w:rsidR="00552AA9" w:rsidRPr="00C619EF" w:rsidRDefault="005A171F" w:rsidP="00571E5C">
      <w:pPr>
        <w:spacing w:line="276" w:lineRule="auto"/>
        <w:rPr>
          <w:rFonts w:asciiTheme="majorHAnsi" w:hAnsiTheme="majorHAnsi"/>
          <w:color w:val="002060"/>
          <w:spacing w:val="-2"/>
          <w:sz w:val="4"/>
        </w:rPr>
      </w:pPr>
    </w:p>
    <w:p w:rsidR="006D5A63" w:rsidRDefault="005A171F"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Pr="0043614C" w:rsidRDefault="005A171F" w:rsidP="00571E5C">
      <w:pPr>
        <w:spacing w:line="276" w:lineRule="auto"/>
        <w:jc w:val="center"/>
        <w:rPr>
          <w:rStyle w:val="st"/>
          <w:rFonts w:asciiTheme="majorHAnsi" w:hAnsiTheme="majorHAnsi"/>
          <w:color w:val="E88E0A"/>
          <w:sz w:val="4"/>
        </w:rPr>
      </w:pPr>
    </w:p>
    <w:p w:rsidR="006D5A63" w:rsidRPr="005A171F" w:rsidRDefault="005A171F" w:rsidP="00571E5C">
      <w:pPr>
        <w:spacing w:line="276" w:lineRule="auto"/>
        <w:jc w:val="center"/>
        <w:rPr>
          <w:rStyle w:val="st"/>
          <w:rFonts w:asciiTheme="majorHAnsi" w:hAnsiTheme="majorHAnsi"/>
          <w:color w:val="0099CC"/>
        </w:rPr>
      </w:pPr>
      <w:r w:rsidRPr="005A171F">
        <w:rPr>
          <w:rStyle w:val="st"/>
          <w:rFonts w:asciiTheme="majorHAnsi" w:hAnsiTheme="majorHAnsi"/>
          <w:color w:val="0099CC"/>
        </w:rPr>
        <w:t>Q</w:t>
      </w:r>
      <w:r w:rsidRPr="005A171F">
        <w:rPr>
          <w:rStyle w:val="st"/>
          <w:rFonts w:asciiTheme="majorHAnsi" w:hAnsiTheme="majorHAnsi"/>
          <w:color w:val="0099CC"/>
        </w:rPr>
        <w:t xml:space="preserve"> </w:t>
      </w:r>
      <w:r w:rsidRPr="005A171F">
        <w:rPr>
          <w:rStyle w:val="st"/>
          <w:rFonts w:asciiTheme="majorHAnsi" w:hAnsiTheme="majorHAnsi"/>
          <w:color w:val="0099CC"/>
        </w:rPr>
        <w:t>U</w:t>
      </w:r>
      <w:r w:rsidRPr="005A171F">
        <w:rPr>
          <w:rStyle w:val="st"/>
          <w:rFonts w:asciiTheme="majorHAnsi" w:hAnsiTheme="majorHAnsi"/>
          <w:color w:val="0099CC"/>
        </w:rPr>
        <w:t xml:space="preserve"> </w:t>
      </w:r>
      <w:r w:rsidRPr="005A171F">
        <w:rPr>
          <w:rStyle w:val="st"/>
          <w:rFonts w:asciiTheme="majorHAnsi" w:hAnsiTheme="majorHAnsi"/>
          <w:color w:val="0099CC"/>
        </w:rPr>
        <w:t>O</w:t>
      </w:r>
      <w:r w:rsidRPr="005A171F">
        <w:rPr>
          <w:rStyle w:val="st"/>
          <w:rFonts w:asciiTheme="majorHAnsi" w:hAnsiTheme="majorHAnsi"/>
          <w:color w:val="0099CC"/>
        </w:rPr>
        <w:t xml:space="preserve"> </w:t>
      </w:r>
      <w:r w:rsidRPr="005A171F">
        <w:rPr>
          <w:rStyle w:val="st"/>
          <w:rFonts w:asciiTheme="majorHAnsi" w:hAnsiTheme="majorHAnsi"/>
          <w:color w:val="0099CC"/>
        </w:rPr>
        <w:t>T</w:t>
      </w:r>
      <w:r w:rsidRPr="005A171F">
        <w:rPr>
          <w:rStyle w:val="st"/>
          <w:rFonts w:asciiTheme="majorHAnsi" w:hAnsiTheme="majorHAnsi"/>
          <w:color w:val="0099CC"/>
        </w:rPr>
        <w:t xml:space="preserve"> </w:t>
      </w:r>
      <w:r w:rsidRPr="005A171F">
        <w:rPr>
          <w:rStyle w:val="st"/>
          <w:rFonts w:asciiTheme="majorHAnsi" w:hAnsiTheme="majorHAnsi"/>
          <w:color w:val="0099CC"/>
        </w:rPr>
        <w:t>E</w:t>
      </w:r>
      <w:r w:rsidRPr="005A171F">
        <w:rPr>
          <w:rStyle w:val="st"/>
          <w:rFonts w:asciiTheme="majorHAnsi" w:hAnsiTheme="majorHAnsi"/>
          <w:color w:val="0099CC"/>
        </w:rPr>
        <w:t xml:space="preserve">  </w:t>
      </w:r>
      <w:r w:rsidRPr="005A171F">
        <w:rPr>
          <w:rStyle w:val="st"/>
          <w:rFonts w:asciiTheme="majorHAnsi" w:hAnsiTheme="majorHAnsi"/>
          <w:color w:val="0099CC"/>
        </w:rPr>
        <w:t xml:space="preserve"> O</w:t>
      </w:r>
      <w:r w:rsidRPr="005A171F">
        <w:rPr>
          <w:rStyle w:val="st"/>
          <w:rFonts w:asciiTheme="majorHAnsi" w:hAnsiTheme="majorHAnsi"/>
          <w:color w:val="0099CC"/>
        </w:rPr>
        <w:t xml:space="preserve"> </w:t>
      </w:r>
      <w:r w:rsidRPr="005A171F">
        <w:rPr>
          <w:rStyle w:val="st"/>
          <w:rFonts w:asciiTheme="majorHAnsi" w:hAnsiTheme="majorHAnsi"/>
          <w:color w:val="0099CC"/>
        </w:rPr>
        <w:t>F</w:t>
      </w:r>
      <w:r w:rsidRPr="005A171F">
        <w:rPr>
          <w:rStyle w:val="st"/>
          <w:rFonts w:asciiTheme="majorHAnsi" w:hAnsiTheme="majorHAnsi"/>
          <w:color w:val="0099CC"/>
        </w:rPr>
        <w:t xml:space="preserve">  </w:t>
      </w:r>
      <w:r w:rsidRPr="005A171F">
        <w:rPr>
          <w:rStyle w:val="st"/>
          <w:rFonts w:asciiTheme="majorHAnsi" w:hAnsiTheme="majorHAnsi"/>
          <w:color w:val="0099CC"/>
        </w:rPr>
        <w:t xml:space="preserve"> T</w:t>
      </w:r>
      <w:r w:rsidRPr="005A171F">
        <w:rPr>
          <w:rStyle w:val="st"/>
          <w:rFonts w:asciiTheme="majorHAnsi" w:hAnsiTheme="majorHAnsi"/>
          <w:color w:val="0099CC"/>
        </w:rPr>
        <w:t xml:space="preserve"> </w:t>
      </w:r>
      <w:r w:rsidRPr="005A171F">
        <w:rPr>
          <w:rStyle w:val="st"/>
          <w:rFonts w:asciiTheme="majorHAnsi" w:hAnsiTheme="majorHAnsi"/>
          <w:color w:val="0099CC"/>
        </w:rPr>
        <w:t>H</w:t>
      </w:r>
      <w:r w:rsidRPr="005A171F">
        <w:rPr>
          <w:rStyle w:val="st"/>
          <w:rFonts w:asciiTheme="majorHAnsi" w:hAnsiTheme="majorHAnsi"/>
          <w:color w:val="0099CC"/>
        </w:rPr>
        <w:t xml:space="preserve"> </w:t>
      </w:r>
      <w:r w:rsidRPr="005A171F">
        <w:rPr>
          <w:rStyle w:val="st"/>
          <w:rFonts w:asciiTheme="majorHAnsi" w:hAnsiTheme="majorHAnsi"/>
          <w:color w:val="0099CC"/>
        </w:rPr>
        <w:t>E</w:t>
      </w:r>
      <w:r w:rsidRPr="005A171F">
        <w:rPr>
          <w:rStyle w:val="st"/>
          <w:rFonts w:asciiTheme="majorHAnsi" w:hAnsiTheme="majorHAnsi"/>
          <w:color w:val="0099CC"/>
        </w:rPr>
        <w:t xml:space="preserve">  </w:t>
      </w:r>
      <w:r w:rsidRPr="005A171F">
        <w:rPr>
          <w:rStyle w:val="st"/>
          <w:rFonts w:asciiTheme="majorHAnsi" w:hAnsiTheme="majorHAnsi"/>
          <w:color w:val="0099CC"/>
        </w:rPr>
        <w:t xml:space="preserve"> W</w:t>
      </w:r>
      <w:r w:rsidRPr="005A171F">
        <w:rPr>
          <w:rStyle w:val="st"/>
          <w:rFonts w:asciiTheme="majorHAnsi" w:hAnsiTheme="majorHAnsi"/>
          <w:color w:val="0099CC"/>
        </w:rPr>
        <w:t xml:space="preserve"> </w:t>
      </w:r>
      <w:r w:rsidRPr="005A171F">
        <w:rPr>
          <w:rStyle w:val="st"/>
          <w:rFonts w:asciiTheme="majorHAnsi" w:hAnsiTheme="majorHAnsi"/>
          <w:color w:val="0099CC"/>
        </w:rPr>
        <w:t>E</w:t>
      </w:r>
      <w:r w:rsidRPr="005A171F">
        <w:rPr>
          <w:rStyle w:val="st"/>
          <w:rFonts w:asciiTheme="majorHAnsi" w:hAnsiTheme="majorHAnsi"/>
          <w:color w:val="0099CC"/>
        </w:rPr>
        <w:t xml:space="preserve"> </w:t>
      </w:r>
      <w:proofErr w:type="spellStart"/>
      <w:r w:rsidRPr="005A171F">
        <w:rPr>
          <w:rStyle w:val="st"/>
          <w:rFonts w:asciiTheme="majorHAnsi" w:hAnsiTheme="majorHAnsi"/>
          <w:color w:val="0099CC"/>
        </w:rPr>
        <w:t>E</w:t>
      </w:r>
      <w:proofErr w:type="spellEnd"/>
      <w:r w:rsidRPr="005A171F">
        <w:rPr>
          <w:rStyle w:val="st"/>
          <w:rFonts w:asciiTheme="majorHAnsi" w:hAnsiTheme="majorHAnsi"/>
          <w:color w:val="0099CC"/>
        </w:rPr>
        <w:t xml:space="preserve"> </w:t>
      </w:r>
      <w:r w:rsidRPr="005A171F">
        <w:rPr>
          <w:rStyle w:val="st"/>
          <w:rFonts w:asciiTheme="majorHAnsi" w:hAnsiTheme="majorHAnsi"/>
          <w:color w:val="0099CC"/>
        </w:rPr>
        <w:t>K</w:t>
      </w:r>
    </w:p>
    <w:p w:rsidR="006D5A63" w:rsidRPr="0043614C" w:rsidRDefault="005A171F" w:rsidP="00571E5C">
      <w:pPr>
        <w:spacing w:line="276" w:lineRule="auto"/>
        <w:jc w:val="center"/>
        <w:rPr>
          <w:rStyle w:val="st"/>
          <w:rFonts w:asciiTheme="majorHAnsi" w:hAnsiTheme="majorHAnsi"/>
          <w:sz w:val="4"/>
        </w:rPr>
      </w:pPr>
    </w:p>
    <w:p w:rsidR="006D5A63" w:rsidRDefault="005A171F" w:rsidP="00571E5C">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8C7FE3" w:rsidRDefault="005A171F" w:rsidP="00596467">
      <w:pPr>
        <w:spacing w:line="276" w:lineRule="auto"/>
        <w:jc w:val="center"/>
        <w:rPr>
          <w:rStyle w:val="st"/>
          <w:rFonts w:asciiTheme="majorHAnsi" w:hAnsiTheme="majorHAnsi"/>
          <w:i/>
          <w:sz w:val="36"/>
        </w:rPr>
      </w:pPr>
      <w:r w:rsidRPr="008C7FE3">
        <w:rPr>
          <w:rStyle w:val="st"/>
          <w:rFonts w:asciiTheme="majorHAnsi" w:hAnsiTheme="majorHAnsi"/>
          <w:i/>
          <w:sz w:val="36"/>
        </w:rPr>
        <w:t>“</w:t>
      </w:r>
      <w:r w:rsidRPr="008C7FE3">
        <w:rPr>
          <w:rStyle w:val="st"/>
          <w:rFonts w:asciiTheme="majorHAnsi" w:hAnsiTheme="majorHAnsi"/>
          <w:i/>
          <w:sz w:val="36"/>
        </w:rPr>
        <w:t xml:space="preserve">We must learn to be </w:t>
      </w:r>
      <w:r w:rsidRPr="008C7FE3">
        <w:rPr>
          <w:rStyle w:val="st"/>
          <w:rFonts w:asciiTheme="majorHAnsi" w:hAnsiTheme="majorHAnsi"/>
          <w:b/>
          <w:i/>
          <w:sz w:val="36"/>
        </w:rPr>
        <w:t>still</w:t>
      </w:r>
      <w:r w:rsidRPr="008C7FE3">
        <w:rPr>
          <w:rStyle w:val="st"/>
          <w:rFonts w:asciiTheme="majorHAnsi" w:hAnsiTheme="majorHAnsi"/>
          <w:i/>
          <w:sz w:val="36"/>
        </w:rPr>
        <w:t xml:space="preserve"> in the midst of activity and to be </w:t>
      </w:r>
      <w:r w:rsidRPr="008C7FE3">
        <w:rPr>
          <w:rStyle w:val="st"/>
          <w:rFonts w:asciiTheme="majorHAnsi" w:hAnsiTheme="majorHAnsi"/>
          <w:b/>
          <w:i/>
          <w:sz w:val="36"/>
        </w:rPr>
        <w:t>vibrantly alive</w:t>
      </w:r>
      <w:r w:rsidRPr="008C7FE3">
        <w:rPr>
          <w:rStyle w:val="st"/>
          <w:rFonts w:asciiTheme="majorHAnsi" w:hAnsiTheme="majorHAnsi"/>
          <w:i/>
          <w:sz w:val="36"/>
        </w:rPr>
        <w:t xml:space="preserve"> in repose</w:t>
      </w:r>
      <w:r w:rsidRPr="008C7FE3">
        <w:rPr>
          <w:rStyle w:val="st"/>
          <w:rFonts w:asciiTheme="majorHAnsi" w:hAnsiTheme="majorHAnsi"/>
          <w:i/>
          <w:sz w:val="36"/>
        </w:rPr>
        <w:t>.</w:t>
      </w:r>
      <w:r w:rsidRPr="008C7FE3">
        <w:rPr>
          <w:rStyle w:val="st"/>
          <w:rFonts w:asciiTheme="majorHAnsi" w:hAnsiTheme="majorHAnsi"/>
          <w:i/>
          <w:sz w:val="36"/>
        </w:rPr>
        <w:t>”</w:t>
      </w:r>
    </w:p>
    <w:p w:rsidR="009849AD" w:rsidRPr="0043614C" w:rsidRDefault="005A171F" w:rsidP="009849AD">
      <w:pPr>
        <w:spacing w:line="276" w:lineRule="auto"/>
        <w:jc w:val="center"/>
        <w:rPr>
          <w:rStyle w:val="st"/>
          <w:rFonts w:asciiTheme="majorHAnsi" w:hAnsiTheme="majorHAnsi"/>
          <w:i/>
          <w:color w:val="E88E0A"/>
          <w:sz w:val="4"/>
        </w:rPr>
      </w:pPr>
      <w:r>
        <w:rPr>
          <w:rStyle w:val="st"/>
          <w:rFonts w:asciiTheme="majorHAnsi" w:hAnsiTheme="majorHAnsi"/>
          <w:i/>
          <w:caps/>
          <w:color w:val="E88E0A"/>
        </w:rPr>
        <w:lastRenderedPageBreak/>
        <w:t>indira gandhi</w:t>
      </w:r>
    </w:p>
    <w:p w:rsidR="00713653" w:rsidRDefault="005A171F"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73CC8" w:rsidRPr="0043614C" w:rsidRDefault="005A171F" w:rsidP="00571E5C">
      <w:pPr>
        <w:spacing w:line="276" w:lineRule="auto"/>
        <w:rPr>
          <w:rStyle w:val="st"/>
          <w:rFonts w:asciiTheme="majorHAnsi" w:hAnsiTheme="majorHAnsi"/>
          <w:sz w:val="4"/>
        </w:rPr>
      </w:pPr>
    </w:p>
    <w:tbl>
      <w:tblPr>
        <w:tblW w:w="5040" w:type="pct"/>
        <w:tblLook w:val="04A0" w:firstRow="1" w:lastRow="0" w:firstColumn="1" w:lastColumn="0" w:noHBand="0" w:noVBand="1"/>
      </w:tblPr>
      <w:tblGrid>
        <w:gridCol w:w="1822"/>
        <w:gridCol w:w="1864"/>
        <w:gridCol w:w="1862"/>
        <w:gridCol w:w="1880"/>
        <w:gridCol w:w="1862"/>
      </w:tblGrid>
      <w:tr w:rsidR="0093272B" w:rsidTr="00A25E95">
        <w:trPr>
          <w:trHeight w:val="390"/>
        </w:trPr>
        <w:tc>
          <w:tcPr>
            <w:tcW w:w="981" w:type="pct"/>
            <w:tcBorders>
              <w:top w:val="nil"/>
              <w:left w:val="nil"/>
              <w:bottom w:val="nil"/>
              <w:right w:val="nil"/>
            </w:tcBorders>
            <w:shd w:val="clear" w:color="auto" w:fill="auto"/>
            <w:vAlign w:val="center"/>
            <w:hideMark/>
          </w:tcPr>
          <w:p w:rsidR="00373CC8" w:rsidRPr="005A171F" w:rsidRDefault="005A171F" w:rsidP="00571E5C">
            <w:pPr>
              <w:spacing w:after="0" w:line="276" w:lineRule="auto"/>
              <w:jc w:val="center"/>
              <w:rPr>
                <w:rFonts w:ascii="Calibri Light" w:eastAsia="Times New Roman" w:hAnsi="Calibri Light" w:cs="Times New Roman"/>
                <w:b/>
                <w:bCs/>
                <w:color w:val="0099CC"/>
                <w:szCs w:val="20"/>
              </w:rPr>
            </w:pPr>
            <w:r w:rsidRPr="005A171F">
              <w:rPr>
                <w:rFonts w:ascii="Calibri Light" w:eastAsia="Times New Roman" w:hAnsi="Calibri Light" w:cs="Times New Roman"/>
                <w:b/>
                <w:bCs/>
                <w:color w:val="0099CC"/>
                <w:szCs w:val="20"/>
              </w:rPr>
              <w:t>% CHANGE</w:t>
            </w:r>
          </w:p>
        </w:tc>
        <w:tc>
          <w:tcPr>
            <w:tcW w:w="1003" w:type="pct"/>
            <w:tcBorders>
              <w:top w:val="nil"/>
              <w:left w:val="nil"/>
              <w:bottom w:val="nil"/>
              <w:right w:val="nil"/>
            </w:tcBorders>
            <w:shd w:val="clear" w:color="auto" w:fill="auto"/>
            <w:vAlign w:val="center"/>
            <w:hideMark/>
          </w:tcPr>
          <w:p w:rsidR="00373CC8" w:rsidRPr="005A171F" w:rsidRDefault="005A171F" w:rsidP="00571E5C">
            <w:pPr>
              <w:spacing w:after="0" w:line="276" w:lineRule="auto"/>
              <w:jc w:val="center"/>
              <w:rPr>
                <w:rFonts w:ascii="Calibri Light" w:eastAsia="Times New Roman" w:hAnsi="Calibri Light" w:cs="Times New Roman"/>
                <w:b/>
                <w:bCs/>
                <w:color w:val="0099CC"/>
                <w:szCs w:val="20"/>
              </w:rPr>
            </w:pPr>
            <w:r w:rsidRPr="005A171F">
              <w:rPr>
                <w:rFonts w:ascii="Calibri Light" w:eastAsia="Times New Roman" w:hAnsi="Calibri Light" w:cs="Times New Roman"/>
                <w:b/>
                <w:bCs/>
                <w:color w:val="0099CC"/>
                <w:szCs w:val="20"/>
              </w:rPr>
              <w:t>Y-T-D</w:t>
            </w:r>
          </w:p>
        </w:tc>
        <w:tc>
          <w:tcPr>
            <w:tcW w:w="1002" w:type="pct"/>
            <w:tcBorders>
              <w:top w:val="nil"/>
              <w:left w:val="nil"/>
              <w:bottom w:val="nil"/>
              <w:right w:val="nil"/>
            </w:tcBorders>
            <w:shd w:val="clear" w:color="auto" w:fill="auto"/>
            <w:vAlign w:val="center"/>
            <w:hideMark/>
          </w:tcPr>
          <w:p w:rsidR="00373CC8" w:rsidRPr="005A171F" w:rsidRDefault="005A171F" w:rsidP="00571E5C">
            <w:pPr>
              <w:spacing w:after="0" w:line="276" w:lineRule="auto"/>
              <w:jc w:val="center"/>
              <w:rPr>
                <w:rFonts w:ascii="Calibri Light" w:eastAsia="Times New Roman" w:hAnsi="Calibri Light" w:cs="Times New Roman"/>
                <w:b/>
                <w:bCs/>
                <w:color w:val="0099CC"/>
                <w:szCs w:val="20"/>
              </w:rPr>
            </w:pPr>
            <w:r w:rsidRPr="005A171F">
              <w:rPr>
                <w:rFonts w:ascii="Calibri Light" w:eastAsia="Times New Roman" w:hAnsi="Calibri Light" w:cs="Times New Roman"/>
                <w:b/>
                <w:bCs/>
                <w:color w:val="0099CC"/>
                <w:szCs w:val="20"/>
              </w:rPr>
              <w:t>1-YR CHG</w:t>
            </w:r>
          </w:p>
        </w:tc>
        <w:tc>
          <w:tcPr>
            <w:tcW w:w="1012" w:type="pct"/>
            <w:tcBorders>
              <w:top w:val="nil"/>
              <w:left w:val="nil"/>
              <w:bottom w:val="nil"/>
              <w:right w:val="nil"/>
            </w:tcBorders>
            <w:shd w:val="clear" w:color="auto" w:fill="auto"/>
            <w:vAlign w:val="center"/>
            <w:hideMark/>
          </w:tcPr>
          <w:p w:rsidR="00373CC8" w:rsidRPr="005A171F" w:rsidRDefault="005A171F" w:rsidP="00571E5C">
            <w:pPr>
              <w:spacing w:after="0" w:line="276" w:lineRule="auto"/>
              <w:jc w:val="center"/>
              <w:rPr>
                <w:rFonts w:ascii="Calibri Light" w:eastAsia="Times New Roman" w:hAnsi="Calibri Light" w:cs="Times New Roman"/>
                <w:b/>
                <w:bCs/>
                <w:color w:val="0099CC"/>
                <w:szCs w:val="20"/>
              </w:rPr>
            </w:pPr>
            <w:r w:rsidRPr="005A171F">
              <w:rPr>
                <w:rFonts w:ascii="Calibri Light" w:eastAsia="Times New Roman" w:hAnsi="Calibri Light" w:cs="Times New Roman"/>
                <w:b/>
                <w:bCs/>
                <w:color w:val="0099CC"/>
                <w:szCs w:val="20"/>
              </w:rPr>
              <w:t>5-YR AVG</w:t>
            </w:r>
          </w:p>
        </w:tc>
        <w:tc>
          <w:tcPr>
            <w:tcW w:w="1002" w:type="pct"/>
            <w:tcBorders>
              <w:top w:val="nil"/>
              <w:left w:val="nil"/>
              <w:bottom w:val="nil"/>
              <w:right w:val="nil"/>
            </w:tcBorders>
            <w:shd w:val="clear" w:color="auto" w:fill="auto"/>
            <w:vAlign w:val="center"/>
            <w:hideMark/>
          </w:tcPr>
          <w:p w:rsidR="00373CC8" w:rsidRPr="005A171F" w:rsidRDefault="005A171F" w:rsidP="00571E5C">
            <w:pPr>
              <w:spacing w:after="0" w:line="276" w:lineRule="auto"/>
              <w:jc w:val="center"/>
              <w:rPr>
                <w:rFonts w:ascii="Calibri Light" w:eastAsia="Times New Roman" w:hAnsi="Calibri Light" w:cs="Times New Roman"/>
                <w:b/>
                <w:bCs/>
                <w:color w:val="0099CC"/>
                <w:szCs w:val="20"/>
              </w:rPr>
            </w:pPr>
            <w:r w:rsidRPr="005A171F">
              <w:rPr>
                <w:rFonts w:ascii="Calibri Light" w:eastAsia="Times New Roman" w:hAnsi="Calibri Light" w:cs="Times New Roman"/>
                <w:b/>
                <w:bCs/>
                <w:color w:val="0099CC"/>
                <w:szCs w:val="20"/>
              </w:rPr>
              <w:t>10-YR AVG</w:t>
            </w:r>
          </w:p>
        </w:tc>
      </w:tr>
      <w:tr w:rsidR="0093272B" w:rsidTr="00A25E9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373CC8" w:rsidRPr="006D5A63" w:rsidRDefault="005A171F" w:rsidP="00571E5C">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2C7347" w:rsidRDefault="005A171F" w:rsidP="00571E5C">
            <w:pPr>
              <w:spacing w:after="0" w:line="276" w:lineRule="auto"/>
              <w:jc w:val="center"/>
              <w:rPr>
                <w:rFonts w:ascii="Calibri Light" w:eastAsia="Times New Roman" w:hAnsi="Calibri Light" w:cs="Times New Roman"/>
                <w:szCs w:val="20"/>
              </w:rPr>
            </w:pPr>
            <w:r w:rsidRPr="002C7347">
              <w:rPr>
                <w:rFonts w:ascii="Calibri Light" w:eastAsia="Times New Roman" w:hAnsi="Calibri Light" w:cs="Times New Roman"/>
                <w:szCs w:val="20"/>
              </w:rPr>
              <w:t>2.81</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2C7347" w:rsidRDefault="005A171F" w:rsidP="00571E5C">
            <w:pPr>
              <w:spacing w:after="0" w:line="276" w:lineRule="auto"/>
              <w:jc w:val="center"/>
              <w:rPr>
                <w:rFonts w:ascii="Calibri Light" w:eastAsia="Times New Roman" w:hAnsi="Calibri Light" w:cs="Times New Roman"/>
                <w:szCs w:val="20"/>
              </w:rPr>
            </w:pPr>
            <w:r w:rsidRPr="002C7347">
              <w:rPr>
                <w:rFonts w:ascii="Calibri Light" w:eastAsia="Times New Roman" w:hAnsi="Calibri Light" w:cs="Times New Roman"/>
                <w:szCs w:val="20"/>
              </w:rPr>
              <w:t>8.33</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2C7347" w:rsidRDefault="005A171F" w:rsidP="00571E5C">
            <w:pPr>
              <w:spacing w:after="0" w:line="276" w:lineRule="auto"/>
              <w:jc w:val="center"/>
              <w:rPr>
                <w:rFonts w:ascii="Calibri Light" w:eastAsia="Times New Roman" w:hAnsi="Calibri Light" w:cs="Times New Roman"/>
                <w:szCs w:val="20"/>
              </w:rPr>
            </w:pPr>
            <w:r w:rsidRPr="002C7347">
              <w:rPr>
                <w:rFonts w:ascii="Calibri Light" w:eastAsia="Times New Roman" w:hAnsi="Calibri Light" w:cs="Times New Roman"/>
                <w:szCs w:val="20"/>
              </w:rPr>
              <w:t>1</w:t>
            </w:r>
            <w:r w:rsidRPr="002C7347">
              <w:rPr>
                <w:rFonts w:ascii="Calibri Light" w:eastAsia="Times New Roman" w:hAnsi="Calibri Light" w:cs="Times New Roman"/>
                <w:szCs w:val="20"/>
              </w:rPr>
              <w:t>1</w:t>
            </w:r>
            <w:r w:rsidRPr="002C7347">
              <w:rPr>
                <w:rFonts w:ascii="Calibri Light" w:eastAsia="Times New Roman" w:hAnsi="Calibri Light" w:cs="Times New Roman"/>
                <w:szCs w:val="20"/>
              </w:rPr>
              <w:t>.8</w:t>
            </w:r>
            <w:r w:rsidRPr="002C7347">
              <w:rPr>
                <w:rFonts w:ascii="Calibri Light" w:eastAsia="Times New Roman" w:hAnsi="Calibri Light" w:cs="Times New Roman"/>
                <w:szCs w:val="20"/>
              </w:rPr>
              <w:t>4</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2C7347" w:rsidRDefault="005A171F" w:rsidP="00571E5C">
            <w:pPr>
              <w:spacing w:after="0" w:line="276" w:lineRule="auto"/>
              <w:jc w:val="center"/>
              <w:rPr>
                <w:rFonts w:ascii="Calibri Light" w:eastAsia="Times New Roman" w:hAnsi="Calibri Light" w:cs="Times New Roman"/>
                <w:szCs w:val="20"/>
              </w:rPr>
            </w:pPr>
            <w:r w:rsidRPr="002C7347">
              <w:rPr>
                <w:rFonts w:ascii="Calibri Light" w:eastAsia="Times New Roman" w:hAnsi="Calibri Light" w:cs="Times New Roman"/>
                <w:szCs w:val="20"/>
              </w:rPr>
              <w:t>20.72</w:t>
            </w:r>
          </w:p>
        </w:tc>
      </w:tr>
      <w:tr w:rsidR="0093272B" w:rsidTr="00A25E9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373CC8" w:rsidRPr="006D5A63" w:rsidRDefault="005A171F" w:rsidP="00571E5C">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003" w:type="pct"/>
            <w:tcBorders>
              <w:top w:val="nil"/>
              <w:left w:val="nil"/>
              <w:bottom w:val="single" w:sz="4" w:space="0" w:color="A5A5A5"/>
              <w:right w:val="single" w:sz="4" w:space="0" w:color="A5A5A5"/>
            </w:tcBorders>
            <w:shd w:val="clear" w:color="000000" w:fill="F2F2F2"/>
            <w:vAlign w:val="center"/>
            <w:hideMark/>
          </w:tcPr>
          <w:p w:rsidR="00373CC8" w:rsidRPr="002C7347" w:rsidRDefault="005A171F" w:rsidP="00571E5C">
            <w:pPr>
              <w:spacing w:after="0" w:line="276" w:lineRule="auto"/>
              <w:jc w:val="center"/>
              <w:rPr>
                <w:rFonts w:ascii="Calibri Light" w:eastAsia="Times New Roman" w:hAnsi="Calibri Light" w:cs="Times New Roman"/>
                <w:szCs w:val="20"/>
              </w:rPr>
            </w:pPr>
            <w:r w:rsidRPr="002C7347">
              <w:rPr>
                <w:rFonts w:ascii="Calibri Light" w:eastAsia="Times New Roman" w:hAnsi="Calibri Light" w:cs="Times New Roman"/>
                <w:szCs w:val="20"/>
              </w:rPr>
              <w:t>4.99</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2C7347" w:rsidRDefault="005A171F" w:rsidP="00571E5C">
            <w:pPr>
              <w:spacing w:after="0" w:line="276" w:lineRule="auto"/>
              <w:jc w:val="center"/>
              <w:rPr>
                <w:rFonts w:ascii="Calibri Light" w:eastAsia="Times New Roman" w:hAnsi="Calibri Light" w:cs="Times New Roman"/>
                <w:szCs w:val="20"/>
              </w:rPr>
            </w:pPr>
            <w:r w:rsidRPr="002C7347">
              <w:rPr>
                <w:rFonts w:ascii="Calibri Light" w:eastAsia="Times New Roman" w:hAnsi="Calibri Light" w:cs="Times New Roman"/>
                <w:szCs w:val="20"/>
              </w:rPr>
              <w:t>6.69</w:t>
            </w:r>
          </w:p>
        </w:tc>
        <w:tc>
          <w:tcPr>
            <w:tcW w:w="1012" w:type="pct"/>
            <w:tcBorders>
              <w:top w:val="nil"/>
              <w:left w:val="nil"/>
              <w:bottom w:val="single" w:sz="4" w:space="0" w:color="A5A5A5"/>
              <w:right w:val="single" w:sz="4" w:space="0" w:color="A5A5A5"/>
            </w:tcBorders>
            <w:shd w:val="clear" w:color="000000" w:fill="F2F2F2"/>
            <w:vAlign w:val="center"/>
            <w:hideMark/>
          </w:tcPr>
          <w:p w:rsidR="00373CC8" w:rsidRPr="002C7347" w:rsidRDefault="005A171F" w:rsidP="00571E5C">
            <w:pPr>
              <w:spacing w:after="0" w:line="276" w:lineRule="auto"/>
              <w:jc w:val="center"/>
              <w:rPr>
                <w:rFonts w:ascii="Calibri Light" w:eastAsia="Times New Roman" w:hAnsi="Calibri Light" w:cs="Times New Roman"/>
                <w:szCs w:val="20"/>
              </w:rPr>
            </w:pPr>
            <w:r w:rsidRPr="002C7347">
              <w:rPr>
                <w:rFonts w:ascii="Calibri Light" w:eastAsia="Times New Roman" w:hAnsi="Calibri Light" w:cs="Times New Roman"/>
                <w:szCs w:val="20"/>
              </w:rPr>
              <w:t>1</w:t>
            </w:r>
            <w:r w:rsidRPr="002C7347">
              <w:rPr>
                <w:rFonts w:ascii="Calibri Light" w:eastAsia="Times New Roman" w:hAnsi="Calibri Light" w:cs="Times New Roman"/>
                <w:szCs w:val="20"/>
              </w:rPr>
              <w:t>6.37</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2C7347" w:rsidRDefault="005A171F" w:rsidP="00571E5C">
            <w:pPr>
              <w:spacing w:after="0" w:line="276" w:lineRule="auto"/>
              <w:jc w:val="center"/>
              <w:rPr>
                <w:rFonts w:ascii="Calibri Light" w:eastAsia="Times New Roman" w:hAnsi="Calibri Light" w:cs="Times New Roman"/>
                <w:szCs w:val="20"/>
              </w:rPr>
            </w:pPr>
            <w:r w:rsidRPr="002C7347">
              <w:rPr>
                <w:rFonts w:ascii="Calibri Light" w:eastAsia="Times New Roman" w:hAnsi="Calibri Light" w:cs="Times New Roman"/>
                <w:szCs w:val="20"/>
              </w:rPr>
              <w:t>3</w:t>
            </w:r>
            <w:r w:rsidRPr="002C7347">
              <w:rPr>
                <w:rFonts w:ascii="Calibri Light" w:eastAsia="Times New Roman" w:hAnsi="Calibri Light" w:cs="Times New Roman"/>
                <w:szCs w:val="20"/>
              </w:rPr>
              <w:t>8.90</w:t>
            </w:r>
          </w:p>
        </w:tc>
      </w:tr>
      <w:tr w:rsidR="0093272B" w:rsidTr="00A25E9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373CC8" w:rsidRPr="006D5A63" w:rsidRDefault="005A171F" w:rsidP="00571E5C">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003" w:type="pct"/>
            <w:tcBorders>
              <w:top w:val="nil"/>
              <w:left w:val="nil"/>
              <w:bottom w:val="single" w:sz="4" w:space="0" w:color="A5A5A5"/>
              <w:right w:val="single" w:sz="4" w:space="0" w:color="A5A5A5"/>
            </w:tcBorders>
            <w:shd w:val="clear" w:color="000000" w:fill="F2F2F2"/>
            <w:vAlign w:val="center"/>
            <w:hideMark/>
          </w:tcPr>
          <w:p w:rsidR="00373CC8" w:rsidRPr="002C7347" w:rsidRDefault="005A171F" w:rsidP="00571E5C">
            <w:pPr>
              <w:spacing w:after="0" w:line="276" w:lineRule="auto"/>
              <w:jc w:val="center"/>
              <w:rPr>
                <w:rFonts w:ascii="Calibri Light" w:eastAsia="Times New Roman" w:hAnsi="Calibri Light" w:cs="Times New Roman"/>
                <w:szCs w:val="20"/>
              </w:rPr>
            </w:pPr>
            <w:r w:rsidRPr="002C7347">
              <w:rPr>
                <w:rFonts w:ascii="Calibri Light" w:eastAsia="Times New Roman" w:hAnsi="Calibri Light" w:cs="Times New Roman"/>
                <w:szCs w:val="20"/>
              </w:rPr>
              <w:t>2.34</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2C7347" w:rsidRDefault="005A171F" w:rsidP="00571E5C">
            <w:pPr>
              <w:spacing w:after="0" w:line="276" w:lineRule="auto"/>
              <w:jc w:val="center"/>
              <w:rPr>
                <w:rFonts w:ascii="Calibri Light" w:eastAsia="Times New Roman" w:hAnsi="Calibri Light" w:cs="Times New Roman"/>
                <w:szCs w:val="20"/>
              </w:rPr>
            </w:pPr>
            <w:r w:rsidRPr="002C7347">
              <w:rPr>
                <w:rFonts w:ascii="Calibri Light" w:eastAsia="Times New Roman" w:hAnsi="Calibri Light" w:cs="Times New Roman"/>
                <w:szCs w:val="20"/>
              </w:rPr>
              <w:t>5.83</w:t>
            </w:r>
          </w:p>
        </w:tc>
        <w:tc>
          <w:tcPr>
            <w:tcW w:w="1012" w:type="pct"/>
            <w:tcBorders>
              <w:top w:val="nil"/>
              <w:left w:val="nil"/>
              <w:bottom w:val="single" w:sz="4" w:space="0" w:color="A5A5A5"/>
              <w:right w:val="single" w:sz="4" w:space="0" w:color="A5A5A5"/>
            </w:tcBorders>
            <w:shd w:val="clear" w:color="000000" w:fill="F2F2F2"/>
            <w:vAlign w:val="center"/>
            <w:hideMark/>
          </w:tcPr>
          <w:p w:rsidR="00373CC8" w:rsidRPr="002C7347" w:rsidRDefault="005A171F" w:rsidP="00571E5C">
            <w:pPr>
              <w:spacing w:after="0" w:line="276" w:lineRule="auto"/>
              <w:jc w:val="center"/>
              <w:rPr>
                <w:rFonts w:ascii="Calibri Light" w:eastAsia="Times New Roman" w:hAnsi="Calibri Light" w:cs="Times New Roman"/>
                <w:szCs w:val="20"/>
              </w:rPr>
            </w:pPr>
            <w:r w:rsidRPr="002C7347">
              <w:rPr>
                <w:rFonts w:ascii="Calibri Light" w:eastAsia="Times New Roman" w:hAnsi="Calibri Light" w:cs="Times New Roman"/>
                <w:szCs w:val="20"/>
              </w:rPr>
              <w:t>1</w:t>
            </w:r>
            <w:r w:rsidRPr="002C7347">
              <w:rPr>
                <w:rFonts w:ascii="Calibri Light" w:eastAsia="Times New Roman" w:hAnsi="Calibri Light" w:cs="Times New Roman"/>
                <w:szCs w:val="20"/>
              </w:rPr>
              <w:t>0.43</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2C7347" w:rsidRDefault="005A171F" w:rsidP="00571E5C">
            <w:pPr>
              <w:spacing w:after="0" w:line="276" w:lineRule="auto"/>
              <w:jc w:val="center"/>
              <w:rPr>
                <w:rFonts w:ascii="Calibri Light" w:eastAsia="Times New Roman" w:hAnsi="Calibri Light" w:cs="Times New Roman"/>
                <w:szCs w:val="20"/>
              </w:rPr>
            </w:pPr>
            <w:r w:rsidRPr="002C7347">
              <w:rPr>
                <w:rFonts w:ascii="Calibri Light" w:eastAsia="Times New Roman" w:hAnsi="Calibri Light" w:cs="Times New Roman"/>
                <w:szCs w:val="20"/>
              </w:rPr>
              <w:t>2</w:t>
            </w:r>
            <w:r w:rsidRPr="002C7347">
              <w:rPr>
                <w:rFonts w:ascii="Calibri Light" w:eastAsia="Times New Roman" w:hAnsi="Calibri Light" w:cs="Times New Roman"/>
                <w:szCs w:val="20"/>
              </w:rPr>
              <w:t>2.16</w:t>
            </w:r>
          </w:p>
        </w:tc>
      </w:tr>
      <w:tr w:rsidR="0093272B" w:rsidTr="00A25E95">
        <w:trPr>
          <w:trHeight w:val="390"/>
        </w:trPr>
        <w:tc>
          <w:tcPr>
            <w:tcW w:w="981" w:type="pct"/>
            <w:tcBorders>
              <w:top w:val="nil"/>
              <w:left w:val="nil"/>
              <w:bottom w:val="nil"/>
              <w:right w:val="nil"/>
            </w:tcBorders>
            <w:shd w:val="clear" w:color="auto" w:fill="auto"/>
            <w:vAlign w:val="center"/>
            <w:hideMark/>
          </w:tcPr>
          <w:p w:rsidR="00373CC8" w:rsidRPr="006D5A63" w:rsidRDefault="005A171F" w:rsidP="00571E5C">
            <w:pPr>
              <w:spacing w:after="0" w:line="276" w:lineRule="auto"/>
              <w:jc w:val="center"/>
              <w:rPr>
                <w:rFonts w:ascii="Calibri Light" w:eastAsia="Times New Roman" w:hAnsi="Calibri Light" w:cs="Times New Roman"/>
                <w:color w:val="000000"/>
                <w:szCs w:val="20"/>
              </w:rPr>
            </w:pPr>
          </w:p>
        </w:tc>
        <w:tc>
          <w:tcPr>
            <w:tcW w:w="1003" w:type="pct"/>
            <w:tcBorders>
              <w:top w:val="nil"/>
              <w:left w:val="nil"/>
              <w:bottom w:val="nil"/>
              <w:right w:val="nil"/>
            </w:tcBorders>
            <w:shd w:val="clear" w:color="auto" w:fill="auto"/>
            <w:vAlign w:val="center"/>
            <w:hideMark/>
          </w:tcPr>
          <w:p w:rsidR="00373CC8" w:rsidRPr="006D5A63" w:rsidRDefault="005A171F" w:rsidP="00571E5C">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373CC8" w:rsidRPr="006D5A63" w:rsidRDefault="005A171F" w:rsidP="00571E5C">
            <w:pPr>
              <w:spacing w:after="0" w:line="276" w:lineRule="auto"/>
              <w:jc w:val="center"/>
              <w:rPr>
                <w:rFonts w:ascii="Times New Roman" w:eastAsia="Times New Roman" w:hAnsi="Times New Roman" w:cs="Times New Roman"/>
                <w:szCs w:val="20"/>
              </w:rPr>
            </w:pPr>
          </w:p>
        </w:tc>
        <w:tc>
          <w:tcPr>
            <w:tcW w:w="1012" w:type="pct"/>
            <w:tcBorders>
              <w:top w:val="nil"/>
              <w:left w:val="nil"/>
              <w:bottom w:val="nil"/>
              <w:right w:val="nil"/>
            </w:tcBorders>
            <w:shd w:val="clear" w:color="auto" w:fill="auto"/>
            <w:vAlign w:val="center"/>
            <w:hideMark/>
          </w:tcPr>
          <w:p w:rsidR="00373CC8" w:rsidRPr="006D5A63" w:rsidRDefault="005A171F" w:rsidP="00571E5C">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373CC8" w:rsidRPr="006D5A63" w:rsidRDefault="005A171F" w:rsidP="00571E5C">
            <w:pPr>
              <w:spacing w:after="0" w:line="276" w:lineRule="auto"/>
              <w:jc w:val="center"/>
              <w:rPr>
                <w:rFonts w:ascii="Times New Roman" w:eastAsia="Times New Roman" w:hAnsi="Times New Roman" w:cs="Times New Roman"/>
                <w:szCs w:val="20"/>
              </w:rPr>
            </w:pPr>
          </w:p>
        </w:tc>
      </w:tr>
      <w:tr w:rsidR="005A171F" w:rsidRPr="005A171F" w:rsidTr="00A25E95">
        <w:trPr>
          <w:trHeight w:val="390"/>
        </w:trPr>
        <w:tc>
          <w:tcPr>
            <w:tcW w:w="981" w:type="pct"/>
            <w:tcBorders>
              <w:top w:val="nil"/>
              <w:left w:val="nil"/>
              <w:bottom w:val="nil"/>
              <w:right w:val="nil"/>
            </w:tcBorders>
            <w:shd w:val="clear" w:color="auto" w:fill="auto"/>
            <w:vAlign w:val="center"/>
            <w:hideMark/>
          </w:tcPr>
          <w:p w:rsidR="00373CC8" w:rsidRPr="005A171F" w:rsidRDefault="005A171F" w:rsidP="00571E5C">
            <w:pPr>
              <w:spacing w:after="0" w:line="276" w:lineRule="auto"/>
              <w:jc w:val="center"/>
              <w:rPr>
                <w:rFonts w:ascii="Calibri Light" w:eastAsia="Times New Roman" w:hAnsi="Calibri Light" w:cs="Times New Roman"/>
                <w:b/>
                <w:bCs/>
                <w:color w:val="0099CC"/>
                <w:szCs w:val="20"/>
              </w:rPr>
            </w:pPr>
            <w:r w:rsidRPr="005A171F">
              <w:rPr>
                <w:rFonts w:ascii="Calibri Light" w:eastAsia="Times New Roman" w:hAnsi="Calibri Light" w:cs="Times New Roman"/>
                <w:b/>
                <w:bCs/>
                <w:color w:val="0099CC"/>
                <w:szCs w:val="20"/>
              </w:rPr>
              <w:t>REAL YIELD</w:t>
            </w:r>
          </w:p>
        </w:tc>
        <w:tc>
          <w:tcPr>
            <w:tcW w:w="1003" w:type="pct"/>
            <w:tcBorders>
              <w:top w:val="nil"/>
              <w:left w:val="nil"/>
              <w:bottom w:val="nil"/>
              <w:right w:val="nil"/>
            </w:tcBorders>
            <w:shd w:val="clear" w:color="auto" w:fill="auto"/>
            <w:vAlign w:val="center"/>
            <w:hideMark/>
          </w:tcPr>
          <w:p w:rsidR="00373CC8" w:rsidRPr="005A171F" w:rsidRDefault="005A171F" w:rsidP="00571E5C">
            <w:pPr>
              <w:spacing w:after="0" w:line="276" w:lineRule="auto"/>
              <w:jc w:val="center"/>
              <w:rPr>
                <w:rFonts w:ascii="Calibri Light" w:eastAsia="Times New Roman" w:hAnsi="Calibri Light" w:cs="Times New Roman"/>
                <w:b/>
                <w:bCs/>
                <w:color w:val="0099CC"/>
                <w:szCs w:val="20"/>
              </w:rPr>
            </w:pPr>
            <w:r w:rsidRPr="005A171F">
              <w:rPr>
                <w:rFonts w:ascii="Calibri Light" w:eastAsia="Times New Roman" w:hAnsi="Calibri Light" w:cs="Times New Roman"/>
                <w:b/>
                <w:bCs/>
                <w:color w:val="0099CC"/>
                <w:szCs w:val="20"/>
              </w:rPr>
              <w:t>11/16</w:t>
            </w:r>
            <w:r w:rsidRPr="005A171F">
              <w:rPr>
                <w:rFonts w:ascii="Calibri Light" w:eastAsia="Times New Roman" w:hAnsi="Calibri Light" w:cs="Times New Roman"/>
                <w:b/>
                <w:bCs/>
                <w:color w:val="0099CC"/>
                <w:szCs w:val="20"/>
              </w:rPr>
              <w:t xml:space="preserve"> RATE</w:t>
            </w:r>
          </w:p>
        </w:tc>
        <w:tc>
          <w:tcPr>
            <w:tcW w:w="1002" w:type="pct"/>
            <w:tcBorders>
              <w:top w:val="nil"/>
              <w:left w:val="nil"/>
              <w:bottom w:val="nil"/>
              <w:right w:val="nil"/>
            </w:tcBorders>
            <w:shd w:val="clear" w:color="auto" w:fill="auto"/>
            <w:vAlign w:val="center"/>
            <w:hideMark/>
          </w:tcPr>
          <w:p w:rsidR="00373CC8" w:rsidRPr="005A171F" w:rsidRDefault="005A171F" w:rsidP="00571E5C">
            <w:pPr>
              <w:spacing w:after="0" w:line="276" w:lineRule="auto"/>
              <w:jc w:val="center"/>
              <w:rPr>
                <w:rFonts w:ascii="Calibri Light" w:eastAsia="Times New Roman" w:hAnsi="Calibri Light" w:cs="Times New Roman"/>
                <w:b/>
                <w:bCs/>
                <w:color w:val="0099CC"/>
                <w:szCs w:val="20"/>
              </w:rPr>
            </w:pPr>
            <w:r w:rsidRPr="005A171F">
              <w:rPr>
                <w:rFonts w:ascii="Calibri Light" w:eastAsia="Times New Roman" w:hAnsi="Calibri Light" w:cs="Times New Roman"/>
                <w:b/>
                <w:bCs/>
                <w:color w:val="0099CC"/>
                <w:szCs w:val="20"/>
              </w:rPr>
              <w:t>1 YR AGO</w:t>
            </w:r>
          </w:p>
        </w:tc>
        <w:tc>
          <w:tcPr>
            <w:tcW w:w="1012" w:type="pct"/>
            <w:tcBorders>
              <w:top w:val="nil"/>
              <w:left w:val="nil"/>
              <w:bottom w:val="nil"/>
              <w:right w:val="nil"/>
            </w:tcBorders>
            <w:shd w:val="clear" w:color="auto" w:fill="auto"/>
            <w:vAlign w:val="center"/>
            <w:hideMark/>
          </w:tcPr>
          <w:p w:rsidR="00373CC8" w:rsidRPr="005A171F" w:rsidRDefault="005A171F" w:rsidP="00571E5C">
            <w:pPr>
              <w:spacing w:after="0" w:line="276" w:lineRule="auto"/>
              <w:jc w:val="center"/>
              <w:rPr>
                <w:rFonts w:ascii="Calibri Light" w:eastAsia="Times New Roman" w:hAnsi="Calibri Light" w:cs="Times New Roman"/>
                <w:b/>
                <w:bCs/>
                <w:color w:val="0099CC"/>
                <w:szCs w:val="20"/>
              </w:rPr>
            </w:pPr>
            <w:r w:rsidRPr="005A171F">
              <w:rPr>
                <w:rFonts w:ascii="Calibri Light" w:eastAsia="Times New Roman" w:hAnsi="Calibri Light" w:cs="Times New Roman"/>
                <w:b/>
                <w:bCs/>
                <w:color w:val="0099CC"/>
                <w:szCs w:val="20"/>
              </w:rPr>
              <w:t>5 YRS AGO</w:t>
            </w:r>
          </w:p>
        </w:tc>
        <w:tc>
          <w:tcPr>
            <w:tcW w:w="1002" w:type="pct"/>
            <w:tcBorders>
              <w:top w:val="nil"/>
              <w:left w:val="nil"/>
              <w:bottom w:val="nil"/>
              <w:right w:val="nil"/>
            </w:tcBorders>
            <w:shd w:val="clear" w:color="auto" w:fill="auto"/>
            <w:vAlign w:val="center"/>
            <w:hideMark/>
          </w:tcPr>
          <w:p w:rsidR="00373CC8" w:rsidRPr="005A171F" w:rsidRDefault="005A171F" w:rsidP="00571E5C">
            <w:pPr>
              <w:spacing w:after="0" w:line="276" w:lineRule="auto"/>
              <w:jc w:val="center"/>
              <w:rPr>
                <w:rFonts w:ascii="Calibri Light" w:eastAsia="Times New Roman" w:hAnsi="Calibri Light" w:cs="Times New Roman"/>
                <w:b/>
                <w:bCs/>
                <w:color w:val="0099CC"/>
                <w:szCs w:val="20"/>
              </w:rPr>
            </w:pPr>
            <w:r w:rsidRPr="005A171F">
              <w:rPr>
                <w:rFonts w:ascii="Calibri Light" w:eastAsia="Times New Roman" w:hAnsi="Calibri Light" w:cs="Times New Roman"/>
                <w:b/>
                <w:bCs/>
                <w:color w:val="0099CC"/>
                <w:szCs w:val="20"/>
              </w:rPr>
              <w:t>10 YRS AGO</w:t>
            </w:r>
          </w:p>
        </w:tc>
      </w:tr>
      <w:tr w:rsidR="0093272B" w:rsidTr="00A25E9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373CC8" w:rsidRPr="00115FAC" w:rsidRDefault="005A171F" w:rsidP="00571E5C">
            <w:pPr>
              <w:spacing w:after="0" w:line="276" w:lineRule="auto"/>
              <w:jc w:val="center"/>
              <w:rPr>
                <w:rFonts w:ascii="Calibri Light" w:eastAsia="Times New Roman" w:hAnsi="Calibri Light" w:cs="Times New Roman"/>
                <w:szCs w:val="20"/>
              </w:rPr>
            </w:pPr>
            <w:r w:rsidRPr="00115FAC">
              <w:rPr>
                <w:rFonts w:ascii="Calibri Light" w:eastAsia="Times New Roman" w:hAnsi="Calibri Light" w:cs="Times New Roman"/>
                <w:szCs w:val="20"/>
              </w:rPr>
              <w:t>10 YR TIPS</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1B205C" w:rsidRDefault="005A171F" w:rsidP="00571E5C">
            <w:pPr>
              <w:spacing w:after="0" w:line="276" w:lineRule="auto"/>
              <w:jc w:val="center"/>
              <w:rPr>
                <w:rFonts w:ascii="Calibri Light" w:eastAsia="Times New Roman" w:hAnsi="Calibri Light" w:cs="Times New Roman"/>
                <w:szCs w:val="20"/>
              </w:rPr>
            </w:pPr>
            <w:r w:rsidRPr="001B205C">
              <w:rPr>
                <w:rFonts w:ascii="Calibri Light" w:eastAsia="Times New Roman" w:hAnsi="Calibri Light" w:cs="Times New Roman"/>
                <w:szCs w:val="20"/>
              </w:rPr>
              <w:t>1.06</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1B205C" w:rsidRDefault="005A171F" w:rsidP="00571E5C">
            <w:pPr>
              <w:spacing w:after="0" w:line="276" w:lineRule="auto"/>
              <w:jc w:val="center"/>
              <w:rPr>
                <w:rFonts w:ascii="Calibri Light" w:eastAsia="Times New Roman" w:hAnsi="Calibri Light" w:cs="Times New Roman"/>
                <w:szCs w:val="20"/>
              </w:rPr>
            </w:pPr>
            <w:r w:rsidRPr="001B205C">
              <w:rPr>
                <w:rFonts w:ascii="Calibri Light" w:eastAsia="Times New Roman" w:hAnsi="Calibri Light" w:cs="Times New Roman"/>
                <w:szCs w:val="20"/>
              </w:rPr>
              <w:t>0.</w:t>
            </w:r>
            <w:r w:rsidRPr="001B205C">
              <w:rPr>
                <w:rFonts w:ascii="Calibri Light" w:eastAsia="Times New Roman" w:hAnsi="Calibri Light" w:cs="Times New Roman"/>
                <w:szCs w:val="20"/>
              </w:rPr>
              <w:t>53</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EE6DEF" w:rsidRDefault="005A171F" w:rsidP="00571E5C">
            <w:pPr>
              <w:spacing w:after="0" w:line="276" w:lineRule="auto"/>
              <w:jc w:val="center"/>
              <w:rPr>
                <w:rFonts w:ascii="Calibri Light" w:eastAsia="Times New Roman" w:hAnsi="Calibri Light" w:cs="Times New Roman"/>
                <w:szCs w:val="20"/>
              </w:rPr>
            </w:pPr>
            <w:r w:rsidRPr="00EE6DEF">
              <w:rPr>
                <w:rFonts w:ascii="Calibri Light" w:eastAsia="Times New Roman" w:hAnsi="Calibri Light" w:cs="Times New Roman"/>
                <w:szCs w:val="20"/>
              </w:rPr>
              <w:t>0.</w:t>
            </w:r>
            <w:r w:rsidRPr="00EE6DEF">
              <w:rPr>
                <w:rFonts w:ascii="Calibri Light" w:eastAsia="Times New Roman" w:hAnsi="Calibri Light" w:cs="Times New Roman"/>
                <w:szCs w:val="20"/>
              </w:rPr>
              <w:t>5</w:t>
            </w:r>
            <w:r w:rsidRPr="00EE6DEF">
              <w:rPr>
                <w:rFonts w:ascii="Calibri Light" w:eastAsia="Times New Roman" w:hAnsi="Calibri Light" w:cs="Times New Roman"/>
                <w:szCs w:val="20"/>
              </w:rPr>
              <w:t>3</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EE6DEF" w:rsidRDefault="005A171F" w:rsidP="00571E5C">
            <w:pPr>
              <w:spacing w:after="0" w:line="276" w:lineRule="auto"/>
              <w:jc w:val="center"/>
              <w:rPr>
                <w:rFonts w:ascii="Calibri Light" w:eastAsia="Times New Roman" w:hAnsi="Calibri Light" w:cs="Times New Roman"/>
                <w:szCs w:val="20"/>
              </w:rPr>
            </w:pPr>
            <w:r w:rsidRPr="00EE6DEF">
              <w:rPr>
                <w:rFonts w:ascii="Calibri Light" w:eastAsia="Times New Roman" w:hAnsi="Calibri Light" w:cs="Times New Roman"/>
                <w:szCs w:val="20"/>
              </w:rPr>
              <w:t>2.85</w:t>
            </w:r>
          </w:p>
        </w:tc>
      </w:tr>
    </w:tbl>
    <w:p w:rsidR="00373CC8" w:rsidRPr="0043614C" w:rsidRDefault="005A171F" w:rsidP="00571E5C">
      <w:pPr>
        <w:spacing w:line="276" w:lineRule="auto"/>
        <w:rPr>
          <w:rStyle w:val="st"/>
          <w:rFonts w:asciiTheme="majorHAnsi" w:hAnsiTheme="majorHAnsi"/>
          <w:sz w:val="4"/>
        </w:rPr>
      </w:pPr>
    </w:p>
    <w:p w:rsidR="00373CC8" w:rsidRPr="00794303" w:rsidRDefault="005A171F" w:rsidP="00571E5C">
      <w:pPr>
        <w:spacing w:line="276" w:lineRule="auto"/>
        <w:jc w:val="center"/>
        <w:rPr>
          <w:rFonts w:asciiTheme="majorHAnsi" w:hAnsiTheme="majorHAnsi"/>
          <w:color w:val="767171" w:themeColor="background2" w:themeShade="80"/>
          <w:sz w:val="18"/>
          <w:szCs w:val="14"/>
        </w:rPr>
      </w:pPr>
      <w:r w:rsidRPr="001162D1">
        <w:rPr>
          <w:rFonts w:asciiTheme="majorHAnsi" w:hAnsiTheme="majorHAnsi"/>
          <w:color w:val="646464"/>
          <w:sz w:val="18"/>
          <w:szCs w:val="14"/>
        </w:rPr>
        <w:t>Sources: wsj.com, bigcharts.com, tre</w:t>
      </w:r>
      <w:r w:rsidRPr="00746FF2">
        <w:rPr>
          <w:rFonts w:asciiTheme="majorHAnsi" w:hAnsiTheme="majorHAnsi"/>
          <w:color w:val="767171" w:themeColor="background2" w:themeShade="80"/>
          <w:sz w:val="18"/>
          <w:szCs w:val="14"/>
        </w:rPr>
        <w:t>asury.</w:t>
      </w:r>
      <w:r w:rsidRPr="00D46765">
        <w:rPr>
          <w:rFonts w:asciiTheme="majorHAnsi" w:hAnsiTheme="majorHAnsi"/>
          <w:color w:val="767171" w:themeColor="background2" w:themeShade="80"/>
          <w:sz w:val="18"/>
          <w:szCs w:val="14"/>
        </w:rPr>
        <w:t xml:space="preserve">gov - </w:t>
      </w:r>
      <w:r w:rsidRPr="00794303">
        <w:rPr>
          <w:rFonts w:asciiTheme="majorHAnsi" w:hAnsiTheme="majorHAnsi"/>
          <w:color w:val="767171" w:themeColor="background2" w:themeShade="80"/>
          <w:sz w:val="18"/>
          <w:szCs w:val="14"/>
        </w:rPr>
        <w:t>11/16</w:t>
      </w:r>
      <w:r w:rsidRPr="00794303">
        <w:rPr>
          <w:rFonts w:asciiTheme="majorHAnsi" w:hAnsiTheme="majorHAnsi"/>
          <w:color w:val="767171" w:themeColor="background2" w:themeShade="80"/>
          <w:sz w:val="18"/>
          <w:szCs w:val="14"/>
        </w:rPr>
        <w:t>/18</w:t>
      </w:r>
      <w:r w:rsidRPr="00794303">
        <w:rPr>
          <w:rFonts w:asciiTheme="majorHAnsi" w:hAnsiTheme="majorHAnsi"/>
          <w:color w:val="767171" w:themeColor="background2" w:themeShade="80"/>
          <w:sz w:val="18"/>
          <w:szCs w:val="14"/>
          <w:vertAlign w:val="superscript"/>
        </w:rPr>
        <w:t>4</w:t>
      </w:r>
      <w:proofErr w:type="gramStart"/>
      <w:r w:rsidRPr="00794303">
        <w:rPr>
          <w:rFonts w:asciiTheme="majorHAnsi" w:hAnsiTheme="majorHAnsi"/>
          <w:color w:val="767171" w:themeColor="background2" w:themeShade="80"/>
          <w:sz w:val="18"/>
          <w:szCs w:val="14"/>
          <w:vertAlign w:val="superscript"/>
        </w:rPr>
        <w:t>,5</w:t>
      </w:r>
      <w:r w:rsidRPr="00794303">
        <w:rPr>
          <w:rFonts w:asciiTheme="majorHAnsi" w:hAnsiTheme="majorHAnsi"/>
          <w:color w:val="767171" w:themeColor="background2" w:themeShade="80"/>
          <w:sz w:val="18"/>
          <w:szCs w:val="14"/>
          <w:vertAlign w:val="superscript"/>
        </w:rPr>
        <w:t>,6</w:t>
      </w:r>
      <w:r w:rsidRPr="00794303">
        <w:rPr>
          <w:rFonts w:asciiTheme="majorHAnsi" w:hAnsiTheme="majorHAnsi"/>
          <w:color w:val="767171" w:themeColor="background2" w:themeShade="80"/>
          <w:sz w:val="18"/>
          <w:szCs w:val="14"/>
          <w:vertAlign w:val="superscript"/>
        </w:rPr>
        <w:t>,</w:t>
      </w:r>
      <w:r w:rsidRPr="00794303">
        <w:rPr>
          <w:rFonts w:asciiTheme="majorHAnsi" w:hAnsiTheme="majorHAnsi"/>
          <w:color w:val="767171" w:themeColor="background2" w:themeShade="80"/>
          <w:sz w:val="18"/>
          <w:szCs w:val="14"/>
          <w:vertAlign w:val="superscript"/>
        </w:rPr>
        <w:t>7</w:t>
      </w:r>
      <w:proofErr w:type="gramEnd"/>
    </w:p>
    <w:p w:rsidR="00373CC8" w:rsidRPr="001162D1" w:rsidRDefault="005A171F" w:rsidP="00571E5C">
      <w:pPr>
        <w:spacing w:line="276" w:lineRule="auto"/>
        <w:jc w:val="center"/>
        <w:rPr>
          <w:rFonts w:asciiTheme="majorHAnsi" w:hAnsiTheme="majorHAnsi" w:cs="Verdana"/>
          <w:iCs/>
          <w:color w:val="646464"/>
          <w:spacing w:val="-4"/>
          <w:sz w:val="18"/>
          <w:szCs w:val="14"/>
        </w:rPr>
      </w:pPr>
      <w:r w:rsidRPr="001162D1">
        <w:rPr>
          <w:rFonts w:asciiTheme="majorHAnsi" w:hAnsiTheme="majorHAnsi" w:cs="Verdana"/>
          <w:iCs/>
          <w:color w:val="646464"/>
          <w:spacing w:val="-4"/>
          <w:sz w:val="18"/>
          <w:szCs w:val="14"/>
        </w:rPr>
        <w:t xml:space="preserve">Indices are unmanaged, do not incur </w:t>
      </w:r>
      <w:r w:rsidRPr="001162D1">
        <w:rPr>
          <w:rFonts w:asciiTheme="majorHAnsi" w:hAnsiTheme="majorHAnsi" w:cs="Verdana"/>
          <w:iCs/>
          <w:color w:val="646464"/>
          <w:spacing w:val="-4"/>
          <w:sz w:val="18"/>
          <w:szCs w:val="14"/>
        </w:rPr>
        <w:t>fees or expenses, and cannot be invested into directly. These returns do not include dividends. 10-year TIPS real yield = projected return at maturity given expected inflation.</w:t>
      </w:r>
    </w:p>
    <w:p w:rsidR="006D5A63" w:rsidRPr="0043614C" w:rsidRDefault="005A171F" w:rsidP="00571E5C">
      <w:pPr>
        <w:spacing w:before="160" w:line="276" w:lineRule="auto"/>
        <w:rPr>
          <w:rFonts w:asciiTheme="majorHAnsi" w:hAnsiTheme="majorHAnsi" w:cs="Times New Roman"/>
          <w:color w:val="767171" w:themeColor="background2" w:themeShade="80"/>
          <w:sz w:val="2"/>
        </w:rPr>
      </w:pPr>
    </w:p>
    <w:p w:rsidR="006D5A63" w:rsidRDefault="005A171F" w:rsidP="00571E5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Pr="005A171F" w:rsidRDefault="005A171F" w:rsidP="00571E5C">
      <w:pPr>
        <w:spacing w:line="276" w:lineRule="auto"/>
        <w:jc w:val="center"/>
        <w:rPr>
          <w:rStyle w:val="st"/>
          <w:rFonts w:asciiTheme="majorHAnsi" w:hAnsiTheme="majorHAnsi"/>
          <w:color w:val="0099CC"/>
          <w:sz w:val="4"/>
        </w:rPr>
      </w:pPr>
    </w:p>
    <w:p w:rsidR="006D5A63" w:rsidRPr="005A171F" w:rsidRDefault="005A171F" w:rsidP="00571E5C">
      <w:pPr>
        <w:spacing w:line="276" w:lineRule="auto"/>
        <w:jc w:val="center"/>
        <w:rPr>
          <w:rStyle w:val="st"/>
          <w:rFonts w:asciiTheme="majorHAnsi" w:hAnsiTheme="majorHAnsi"/>
          <w:color w:val="0099CC"/>
        </w:rPr>
      </w:pPr>
      <w:r w:rsidRPr="005A171F">
        <w:rPr>
          <w:rStyle w:val="st"/>
          <w:rFonts w:asciiTheme="majorHAnsi" w:hAnsiTheme="majorHAnsi"/>
          <w:color w:val="0099CC"/>
        </w:rPr>
        <w:t xml:space="preserve">T H E   W E </w:t>
      </w:r>
      <w:proofErr w:type="spellStart"/>
      <w:r w:rsidRPr="005A171F">
        <w:rPr>
          <w:rStyle w:val="st"/>
          <w:rFonts w:asciiTheme="majorHAnsi" w:hAnsiTheme="majorHAnsi"/>
          <w:color w:val="0099CC"/>
        </w:rPr>
        <w:t>E</w:t>
      </w:r>
      <w:proofErr w:type="spellEnd"/>
      <w:r w:rsidRPr="005A171F">
        <w:rPr>
          <w:rStyle w:val="st"/>
          <w:rFonts w:asciiTheme="majorHAnsi" w:hAnsiTheme="majorHAnsi"/>
          <w:color w:val="0099CC"/>
        </w:rPr>
        <w:t xml:space="preserve"> K L Y   R I D </w:t>
      </w:r>
      <w:proofErr w:type="spellStart"/>
      <w:r w:rsidRPr="005A171F">
        <w:rPr>
          <w:rStyle w:val="st"/>
          <w:rFonts w:asciiTheme="majorHAnsi" w:hAnsiTheme="majorHAnsi"/>
          <w:color w:val="0099CC"/>
        </w:rPr>
        <w:t>D</w:t>
      </w:r>
      <w:proofErr w:type="spellEnd"/>
      <w:r w:rsidRPr="005A171F">
        <w:rPr>
          <w:rStyle w:val="st"/>
          <w:rFonts w:asciiTheme="majorHAnsi" w:hAnsiTheme="majorHAnsi"/>
          <w:color w:val="0099CC"/>
        </w:rPr>
        <w:t xml:space="preserve"> L E</w:t>
      </w:r>
    </w:p>
    <w:p w:rsidR="006D5A63" w:rsidRPr="0043614C" w:rsidRDefault="005A171F" w:rsidP="00571E5C">
      <w:pPr>
        <w:spacing w:line="276" w:lineRule="auto"/>
        <w:jc w:val="center"/>
        <w:rPr>
          <w:rStyle w:val="st"/>
          <w:rFonts w:asciiTheme="majorHAnsi" w:hAnsiTheme="majorHAnsi"/>
          <w:sz w:val="4"/>
        </w:rPr>
      </w:pPr>
    </w:p>
    <w:p w:rsidR="006D5A63" w:rsidRDefault="005A171F" w:rsidP="00571E5C">
      <w:pPr>
        <w:spacing w:line="276" w:lineRule="auto"/>
        <w:jc w:val="center"/>
        <w:rPr>
          <w:rStyle w:val="st"/>
          <w:rFonts w:asciiTheme="majorHAnsi" w:hAnsiTheme="majorHAnsi"/>
        </w:rPr>
      </w:pPr>
      <w:r>
        <w:rPr>
          <w:rFonts w:asciiTheme="majorHAnsi" w:hAnsiTheme="majorHAnsi"/>
          <w:noProof/>
        </w:rPr>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6D5A63" w:rsidRPr="008C7FE3" w:rsidRDefault="005A171F" w:rsidP="00C16D5F">
      <w:pPr>
        <w:spacing w:line="276" w:lineRule="auto"/>
        <w:jc w:val="center"/>
        <w:rPr>
          <w:rStyle w:val="st"/>
          <w:rFonts w:asciiTheme="majorHAnsi" w:hAnsiTheme="majorHAnsi"/>
          <w:i/>
          <w:sz w:val="36"/>
        </w:rPr>
      </w:pPr>
      <w:bookmarkStart w:id="1" w:name="_Hlk523466140"/>
      <w:r w:rsidRPr="008C7FE3">
        <w:rPr>
          <w:rStyle w:val="st"/>
          <w:rFonts w:asciiTheme="majorHAnsi" w:hAnsiTheme="majorHAnsi"/>
          <w:i/>
          <w:sz w:val="36"/>
        </w:rPr>
        <w:t xml:space="preserve">What goes back and forth all the time </w:t>
      </w:r>
      <w:r w:rsidRPr="008C7FE3">
        <w:rPr>
          <w:rStyle w:val="st"/>
          <w:rFonts w:asciiTheme="majorHAnsi" w:hAnsiTheme="majorHAnsi"/>
          <w:i/>
          <w:sz w:val="36"/>
        </w:rPr>
        <w:t>while keeping time, causing a bit of noise only some of the time</w:t>
      </w:r>
      <w:bookmarkEnd w:id="0"/>
      <w:r w:rsidRPr="008C7FE3">
        <w:rPr>
          <w:rStyle w:val="st"/>
          <w:rFonts w:asciiTheme="majorHAnsi" w:hAnsiTheme="majorHAnsi"/>
          <w:i/>
          <w:sz w:val="36"/>
        </w:rPr>
        <w:t>?</w:t>
      </w:r>
    </w:p>
    <w:bookmarkEnd w:id="1"/>
    <w:p w:rsidR="00237981" w:rsidRPr="0043614C" w:rsidRDefault="005A171F" w:rsidP="00571E5C">
      <w:pPr>
        <w:spacing w:line="276" w:lineRule="auto"/>
        <w:jc w:val="center"/>
        <w:rPr>
          <w:rStyle w:val="st"/>
          <w:rFonts w:asciiTheme="majorHAnsi" w:hAnsiTheme="majorHAnsi"/>
          <w:i/>
          <w:color w:val="A6A6A6" w:themeColor="background1" w:themeShade="A6"/>
          <w:sz w:val="4"/>
        </w:rPr>
      </w:pPr>
    </w:p>
    <w:p w:rsidR="00237981" w:rsidRPr="001162D1" w:rsidRDefault="005A171F" w:rsidP="00571E5C">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9F6456">
        <w:rPr>
          <w:rStyle w:val="st"/>
          <w:rFonts w:asciiTheme="majorHAnsi" w:hAnsiTheme="majorHAnsi"/>
          <w:i/>
          <w:color w:val="646464"/>
        </w:rPr>
        <w:t>A young man runs away from home. Cheered on by onlookers, he makes three lefts, then finds two masked men ahead of him, but he runs t</w:t>
      </w:r>
      <w:r>
        <w:rPr>
          <w:rStyle w:val="st"/>
          <w:rFonts w:asciiTheme="majorHAnsi" w:hAnsiTheme="majorHAnsi"/>
          <w:i/>
          <w:color w:val="646464"/>
        </w:rPr>
        <w:t>oward them. Can you explain why</w:t>
      </w:r>
      <w:r w:rsidRPr="008D165C">
        <w:rPr>
          <w:rStyle w:val="st"/>
          <w:rFonts w:asciiTheme="majorHAnsi" w:hAnsiTheme="majorHAnsi"/>
          <w:i/>
          <w:color w:val="646464"/>
        </w:rPr>
        <w:t>?</w:t>
      </w:r>
    </w:p>
    <w:p w:rsidR="00237981" w:rsidRPr="001162D1" w:rsidRDefault="005A171F" w:rsidP="00571E5C">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sidRPr="009F6456">
        <w:rPr>
          <w:rStyle w:val="st"/>
          <w:rFonts w:asciiTheme="majorHAnsi" w:hAnsiTheme="majorHAnsi"/>
          <w:i/>
          <w:color w:val="646464"/>
        </w:rPr>
        <w:t>He is rounding the bases in a baseball gam</w:t>
      </w:r>
      <w:r>
        <w:rPr>
          <w:rStyle w:val="st"/>
          <w:rFonts w:asciiTheme="majorHAnsi" w:hAnsiTheme="majorHAnsi"/>
          <w:i/>
          <w:color w:val="646464"/>
        </w:rPr>
        <w:t>e and heading toward home plate</w:t>
      </w:r>
      <w:r>
        <w:rPr>
          <w:rStyle w:val="st"/>
          <w:rFonts w:asciiTheme="majorHAnsi" w:hAnsiTheme="majorHAnsi"/>
          <w:i/>
          <w:color w:val="646464"/>
        </w:rPr>
        <w:t>.</w:t>
      </w:r>
    </w:p>
    <w:p w:rsidR="00237981" w:rsidRPr="0043614C" w:rsidRDefault="005A171F" w:rsidP="00571E5C">
      <w:pPr>
        <w:spacing w:line="276" w:lineRule="auto"/>
        <w:jc w:val="center"/>
        <w:rPr>
          <w:rStyle w:val="st"/>
          <w:rFonts w:asciiTheme="majorHAnsi" w:hAnsiTheme="majorHAnsi"/>
          <w:i/>
          <w:color w:val="A6A6A6" w:themeColor="background1" w:themeShade="A6"/>
          <w:sz w:val="4"/>
        </w:rPr>
      </w:pPr>
    </w:p>
    <w:p w:rsidR="00237981" w:rsidRDefault="005A171F" w:rsidP="00571E5C">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237981" w:rsidRPr="0043614C" w:rsidRDefault="005A171F" w:rsidP="00571E5C">
      <w:pPr>
        <w:spacing w:line="276" w:lineRule="auto"/>
        <w:rPr>
          <w:rFonts w:asciiTheme="majorHAnsi" w:hAnsiTheme="majorHAnsi"/>
          <w:color w:val="A6A6A6" w:themeColor="background1" w:themeShade="A6"/>
          <w:sz w:val="4"/>
          <w:szCs w:val="20"/>
        </w:rPr>
      </w:pPr>
    </w:p>
    <w:p w:rsidR="005554F4" w:rsidRPr="000173E4" w:rsidRDefault="005554F4" w:rsidP="005554F4">
      <w:pPr>
        <w:spacing w:line="276" w:lineRule="auto"/>
        <w:jc w:val="center"/>
        <w:rPr>
          <w:rFonts w:asciiTheme="majorHAnsi" w:hAnsiTheme="majorHAnsi" w:cs="Times New Roman"/>
          <w:color w:val="00CCFF"/>
          <w:sz w:val="24"/>
          <w:szCs w:val="32"/>
        </w:rPr>
      </w:pPr>
      <w:r w:rsidRPr="000173E4">
        <w:rPr>
          <w:rFonts w:asciiTheme="majorHAnsi" w:hAnsiTheme="majorHAnsi" w:cs="Times New Roman"/>
          <w:color w:val="00CCFF"/>
          <w:sz w:val="24"/>
          <w:szCs w:val="32"/>
        </w:rPr>
        <w:t>Ellen Dorle, CFP</w:t>
      </w:r>
      <w:r w:rsidRPr="000173E4">
        <w:rPr>
          <w:rFonts w:asciiTheme="majorHAnsi" w:hAnsiTheme="majorHAnsi" w:cs="Times New Roman"/>
          <w:color w:val="00CCFF"/>
          <w:sz w:val="24"/>
          <w:szCs w:val="32"/>
        </w:rPr>
        <w:fldChar w:fldCharType="begin"/>
      </w:r>
      <w:r w:rsidRPr="000173E4">
        <w:rPr>
          <w:rFonts w:asciiTheme="majorHAnsi" w:hAnsiTheme="majorHAnsi" w:cs="Times New Roman"/>
          <w:color w:val="00CCFF"/>
          <w:sz w:val="24"/>
          <w:szCs w:val="32"/>
        </w:rPr>
        <w:instrText xml:space="preserve"> MERGEFIELD  representativename  \* MERGEFORMAT </w:instrText>
      </w:r>
      <w:r w:rsidRPr="000173E4">
        <w:rPr>
          <w:rFonts w:asciiTheme="majorHAnsi" w:hAnsiTheme="majorHAnsi" w:cs="Times New Roman"/>
          <w:color w:val="00CCFF"/>
          <w:sz w:val="24"/>
          <w:szCs w:val="32"/>
        </w:rPr>
        <w:fldChar w:fldCharType="end"/>
      </w:r>
      <w:r w:rsidRPr="000173E4">
        <w:rPr>
          <w:rFonts w:asciiTheme="majorHAnsi" w:hAnsiTheme="majorHAnsi" w:cs="Times New Roman"/>
          <w:color w:val="00CCFF"/>
          <w:sz w:val="24"/>
          <w:szCs w:val="32"/>
        </w:rPr>
        <w:t xml:space="preserve"> may be reached at 614-880-0064 or </w:t>
      </w:r>
      <w:hyperlink r:id="rId8" w:history="1">
        <w:r w:rsidRPr="000173E4">
          <w:rPr>
            <w:rStyle w:val="Hyperlink"/>
            <w:rFonts w:asciiTheme="majorHAnsi" w:hAnsiTheme="majorHAnsi" w:cs="Times New Roman"/>
            <w:color w:val="00CCFF"/>
            <w:sz w:val="24"/>
            <w:szCs w:val="32"/>
          </w:rPr>
          <w:t>edorle@ellendorle.com</w:t>
        </w:r>
      </w:hyperlink>
    </w:p>
    <w:p w:rsidR="005554F4" w:rsidRDefault="005554F4" w:rsidP="00571E5C">
      <w:pPr>
        <w:spacing w:line="276" w:lineRule="auto"/>
        <w:jc w:val="center"/>
        <w:rPr>
          <w:rFonts w:asciiTheme="majorHAnsi" w:hAnsiTheme="majorHAnsi" w:cs="Times New Roman"/>
          <w:b/>
          <w:sz w:val="24"/>
          <w:szCs w:val="32"/>
        </w:rPr>
      </w:pPr>
    </w:p>
    <w:p w:rsidR="00237981" w:rsidRPr="0043614C" w:rsidRDefault="005A171F" w:rsidP="00571E5C">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 xml:space="preserve">Please feel free </w:t>
      </w:r>
      <w:r>
        <w:rPr>
          <w:rFonts w:asciiTheme="majorHAnsi" w:hAnsiTheme="majorHAnsi" w:cs="Times New Roman"/>
          <w:sz w:val="24"/>
          <w:szCs w:val="32"/>
        </w:rPr>
        <w:t xml:space="preserve">to </w:t>
      </w:r>
      <w:r>
        <w:rPr>
          <w:rFonts w:asciiTheme="majorHAnsi" w:hAnsiTheme="majorHAnsi" w:cs="Times New Roman"/>
          <w:sz w:val="24"/>
          <w:szCs w:val="32"/>
        </w:rPr>
        <w:t>send us their contact informati</w:t>
      </w:r>
      <w:r>
        <w:rPr>
          <w:rFonts w:asciiTheme="majorHAnsi" w:hAnsiTheme="majorHAnsi" w:cs="Times New Roman"/>
          <w:sz w:val="24"/>
          <w:szCs w:val="32"/>
        </w:rPr>
        <w:t>on via phone or email. (Don’t worry – we’ll request their permission before ad</w:t>
      </w:r>
      <w:r>
        <w:rPr>
          <w:rFonts w:asciiTheme="majorHAnsi" w:hAnsiTheme="majorHAnsi" w:cs="Times New Roman"/>
          <w:sz w:val="24"/>
          <w:szCs w:val="32"/>
        </w:rPr>
        <w:t>ding them to our mailing list.)</w:t>
      </w:r>
    </w:p>
    <w:p w:rsidR="00237981" w:rsidRDefault="005A171F"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A0505" w:rsidRPr="0043614C" w:rsidRDefault="005A171F" w:rsidP="00571E5C">
      <w:pPr>
        <w:spacing w:line="276" w:lineRule="auto"/>
        <w:jc w:val="both"/>
        <w:rPr>
          <w:rFonts w:asciiTheme="majorHAnsi" w:hAnsiTheme="majorHAnsi"/>
          <w:color w:val="A6A6A6" w:themeColor="background1" w:themeShade="A6"/>
          <w:sz w:val="2"/>
          <w:szCs w:val="16"/>
        </w:rPr>
      </w:pPr>
    </w:p>
    <w:p w:rsidR="005A171F" w:rsidRPr="000173E4" w:rsidRDefault="005A171F" w:rsidP="005A171F">
      <w:pPr>
        <w:spacing w:line="276" w:lineRule="auto"/>
        <w:jc w:val="center"/>
        <w:rPr>
          <w:rFonts w:asciiTheme="majorHAnsi" w:hAnsiTheme="majorHAnsi" w:cs="Times New Roman"/>
          <w:color w:val="00CCFF"/>
          <w:sz w:val="24"/>
          <w:szCs w:val="32"/>
        </w:rPr>
      </w:pPr>
      <w:r w:rsidRPr="000173E4">
        <w:rPr>
          <w:rFonts w:asciiTheme="majorHAnsi" w:hAnsiTheme="majorHAnsi" w:cs="Times New Roman"/>
          <w:color w:val="00CCFF"/>
          <w:sz w:val="24"/>
          <w:szCs w:val="32"/>
        </w:rPr>
        <w:t>Ellen Dorle, CFP</w:t>
      </w:r>
      <w:r w:rsidRPr="000173E4">
        <w:rPr>
          <w:rFonts w:asciiTheme="majorHAnsi" w:hAnsiTheme="majorHAnsi" w:cs="Times New Roman"/>
          <w:color w:val="00CCFF"/>
          <w:sz w:val="24"/>
          <w:szCs w:val="32"/>
        </w:rPr>
        <w:fldChar w:fldCharType="begin"/>
      </w:r>
      <w:r w:rsidRPr="000173E4">
        <w:rPr>
          <w:rFonts w:asciiTheme="majorHAnsi" w:hAnsiTheme="majorHAnsi" w:cs="Times New Roman"/>
          <w:color w:val="00CCFF"/>
          <w:sz w:val="24"/>
          <w:szCs w:val="32"/>
        </w:rPr>
        <w:instrText xml:space="preserve"> MERGEFIELD  representativename  \* MERGEFORMAT </w:instrText>
      </w:r>
      <w:r w:rsidRPr="000173E4">
        <w:rPr>
          <w:rFonts w:asciiTheme="majorHAnsi" w:hAnsiTheme="majorHAnsi" w:cs="Times New Roman"/>
          <w:color w:val="00CCFF"/>
          <w:sz w:val="24"/>
          <w:szCs w:val="32"/>
        </w:rPr>
        <w:fldChar w:fldCharType="end"/>
      </w:r>
      <w:r w:rsidRPr="000173E4">
        <w:rPr>
          <w:rFonts w:asciiTheme="majorHAnsi" w:hAnsiTheme="majorHAnsi" w:cs="Times New Roman"/>
          <w:color w:val="00CCFF"/>
          <w:sz w:val="24"/>
          <w:szCs w:val="32"/>
        </w:rPr>
        <w:t xml:space="preserve"> may be reached at 614-880-0064 or </w:t>
      </w:r>
      <w:hyperlink r:id="rId9" w:history="1">
        <w:r w:rsidRPr="000173E4">
          <w:rPr>
            <w:rStyle w:val="Hyperlink"/>
            <w:rFonts w:asciiTheme="majorHAnsi" w:hAnsiTheme="majorHAnsi" w:cs="Times New Roman"/>
            <w:color w:val="00CCFF"/>
            <w:sz w:val="24"/>
            <w:szCs w:val="32"/>
          </w:rPr>
          <w:t>edorle@ellendorle.com</w:t>
        </w:r>
      </w:hyperlink>
    </w:p>
    <w:p w:rsidR="005A171F" w:rsidRPr="000173E4" w:rsidRDefault="005A171F" w:rsidP="005A171F">
      <w:pPr>
        <w:tabs>
          <w:tab w:val="left" w:pos="5985"/>
        </w:tabs>
        <w:jc w:val="center"/>
        <w:rPr>
          <w:rFonts w:ascii="Calibri" w:hAnsi="Calibri" w:cs="Arial"/>
          <w:b/>
          <w:color w:val="00CCFF"/>
          <w:sz w:val="16"/>
          <w:szCs w:val="16"/>
        </w:rPr>
      </w:pPr>
      <w:r w:rsidRPr="000173E4">
        <w:rPr>
          <w:rFonts w:ascii="Calibri" w:hAnsi="Calibri"/>
          <w:b/>
          <w:color w:val="00CCFF"/>
          <w:sz w:val="16"/>
          <w:szCs w:val="16"/>
        </w:rPr>
        <w:t xml:space="preserve">Ellen Dorle, CFP Dorle Financial, LLC 7957 Olentangy River </w:t>
      </w:r>
      <w:proofErr w:type="gramStart"/>
      <w:r w:rsidRPr="000173E4">
        <w:rPr>
          <w:rFonts w:ascii="Calibri" w:hAnsi="Calibri"/>
          <w:b/>
          <w:color w:val="00CCFF"/>
          <w:sz w:val="16"/>
          <w:szCs w:val="16"/>
        </w:rPr>
        <w:t>Road  Columbus</w:t>
      </w:r>
      <w:proofErr w:type="gramEnd"/>
      <w:r w:rsidRPr="000173E4">
        <w:rPr>
          <w:rFonts w:ascii="Calibri" w:hAnsi="Calibri"/>
          <w:b/>
          <w:color w:val="00CCFF"/>
          <w:sz w:val="16"/>
          <w:szCs w:val="16"/>
        </w:rPr>
        <w:t>, OH 43235</w:t>
      </w:r>
    </w:p>
    <w:p w:rsidR="005A171F" w:rsidRPr="000173E4" w:rsidRDefault="005A171F" w:rsidP="005A171F">
      <w:pPr>
        <w:jc w:val="center"/>
        <w:rPr>
          <w:rFonts w:ascii="Calibri" w:hAnsi="Calibri" w:cs="Times New Roman"/>
          <w:b/>
          <w:color w:val="00CCFF"/>
          <w:sz w:val="16"/>
          <w:szCs w:val="16"/>
        </w:rPr>
      </w:pPr>
      <w:hyperlink r:id="rId10" w:history="1">
        <w:r w:rsidRPr="000173E4">
          <w:rPr>
            <w:rFonts w:ascii="Calibri" w:hAnsi="Calibri" w:cs="Arial"/>
            <w:b/>
            <w:color w:val="00CCFF"/>
            <w:sz w:val="16"/>
            <w:szCs w:val="16"/>
            <w:u w:val="single"/>
          </w:rPr>
          <w:t>edorle@ellendorle.com</w:t>
        </w:r>
      </w:hyperlink>
      <w:r w:rsidRPr="000173E4">
        <w:rPr>
          <w:rFonts w:ascii="Calibri" w:hAnsi="Calibri"/>
          <w:b/>
          <w:color w:val="00CCFF"/>
          <w:sz w:val="16"/>
          <w:szCs w:val="16"/>
        </w:rPr>
        <w:t xml:space="preserve"> </w:t>
      </w:r>
      <w:hyperlink r:id="rId11" w:history="1">
        <w:r w:rsidRPr="000173E4">
          <w:rPr>
            <w:rFonts w:ascii="Calibri" w:hAnsi="Calibri" w:cs="Arial"/>
            <w:b/>
            <w:color w:val="00CCFF"/>
            <w:sz w:val="16"/>
            <w:szCs w:val="16"/>
            <w:u w:val="single"/>
          </w:rPr>
          <w:t>www.ellendorle.com</w:t>
        </w:r>
      </w:hyperlink>
      <w:r w:rsidRPr="000173E4">
        <w:rPr>
          <w:rFonts w:ascii="Calibri" w:hAnsi="Calibri" w:cs="Arial"/>
          <w:b/>
          <w:color w:val="00CCFF"/>
          <w:sz w:val="16"/>
          <w:szCs w:val="16"/>
        </w:rPr>
        <w:t xml:space="preserve"> </w:t>
      </w:r>
      <w:r w:rsidRPr="000173E4">
        <w:rPr>
          <w:rFonts w:ascii="Calibri" w:hAnsi="Calibri"/>
          <w:b/>
          <w:color w:val="00CCFF"/>
          <w:sz w:val="16"/>
          <w:szCs w:val="16"/>
        </w:rPr>
        <w:t>614-880-0064 Fax: 614-880-0067</w:t>
      </w:r>
    </w:p>
    <w:p w:rsidR="005A171F" w:rsidRPr="000173E4" w:rsidRDefault="005A171F" w:rsidP="005A171F">
      <w:pPr>
        <w:jc w:val="center"/>
        <w:rPr>
          <w:rFonts w:ascii="Calibri" w:hAnsi="Calibri"/>
          <w:b/>
          <w:color w:val="00CCFF"/>
          <w:sz w:val="16"/>
          <w:szCs w:val="16"/>
        </w:rPr>
      </w:pPr>
    </w:p>
    <w:p w:rsidR="005A171F" w:rsidRPr="000173E4" w:rsidRDefault="005A171F" w:rsidP="005A171F">
      <w:pPr>
        <w:jc w:val="center"/>
        <w:rPr>
          <w:rFonts w:ascii="Georgia" w:hAnsi="Georgia"/>
          <w:color w:val="00CCFF"/>
          <w:sz w:val="20"/>
          <w:szCs w:val="20"/>
        </w:rPr>
      </w:pPr>
      <w:r w:rsidRPr="000173E4">
        <w:rPr>
          <w:rFonts w:ascii="ArialMT" w:hAnsi="ArialMT"/>
          <w:color w:val="00CCFF"/>
          <w:sz w:val="16"/>
          <w:szCs w:val="16"/>
        </w:rPr>
        <w:t>Securities offered through SA Stone Wealth Management Inc. </w:t>
      </w:r>
      <w:r w:rsidRPr="000173E4">
        <w:rPr>
          <w:rFonts w:ascii="Arial" w:hAnsi="Arial" w:cs="Arial"/>
          <w:color w:val="00CCFF"/>
          <w:sz w:val="16"/>
          <w:szCs w:val="16"/>
        </w:rPr>
        <w:t xml:space="preserve"> Member </w:t>
      </w:r>
      <w:hyperlink r:id="rId12" w:tgtFrame="_blank" w:history="1">
        <w:r w:rsidRPr="000173E4">
          <w:rPr>
            <w:rFonts w:ascii="Arial" w:hAnsi="Arial" w:cs="Arial"/>
            <w:color w:val="00CCFF"/>
            <w:sz w:val="16"/>
            <w:szCs w:val="16"/>
            <w:u w:val="single"/>
          </w:rPr>
          <w:t>FINRA</w:t>
        </w:r>
      </w:hyperlink>
      <w:r w:rsidRPr="000173E4">
        <w:rPr>
          <w:rFonts w:ascii="Arial" w:hAnsi="Arial" w:cs="Arial"/>
          <w:color w:val="00CCFF"/>
          <w:sz w:val="16"/>
          <w:szCs w:val="16"/>
        </w:rPr>
        <w:t>/</w:t>
      </w:r>
      <w:hyperlink r:id="rId13" w:tgtFrame="_blank" w:history="1">
        <w:r w:rsidRPr="000173E4">
          <w:rPr>
            <w:rFonts w:ascii="Arial" w:hAnsi="Arial" w:cs="Arial"/>
            <w:color w:val="00CCFF"/>
            <w:sz w:val="16"/>
            <w:szCs w:val="16"/>
            <w:u w:val="single"/>
          </w:rPr>
          <w:t>SIPC</w:t>
        </w:r>
      </w:hyperlink>
      <w:r w:rsidRPr="000173E4">
        <w:rPr>
          <w:rFonts w:ascii="Arial" w:hAnsi="Arial" w:cs="Arial"/>
          <w:color w:val="00CCFF"/>
          <w:sz w:val="16"/>
          <w:szCs w:val="16"/>
        </w:rPr>
        <w:t xml:space="preserve">. Advisory services offered thru </w:t>
      </w:r>
      <w:r w:rsidRPr="000173E4">
        <w:rPr>
          <w:rFonts w:ascii="ArialMT" w:hAnsi="ArialMT"/>
          <w:color w:val="00CCFF"/>
          <w:sz w:val="16"/>
          <w:szCs w:val="16"/>
        </w:rPr>
        <w:t xml:space="preserve">Advisory Services offered through SA Stone Investment Advisors </w:t>
      </w:r>
      <w:proofErr w:type="spellStart"/>
      <w:r w:rsidRPr="000173E4">
        <w:rPr>
          <w:rFonts w:ascii="ArialMT" w:hAnsi="ArialMT"/>
          <w:color w:val="00CCFF"/>
          <w:sz w:val="16"/>
          <w:szCs w:val="16"/>
        </w:rPr>
        <w:t>Inc</w:t>
      </w:r>
      <w:proofErr w:type="spellEnd"/>
    </w:p>
    <w:p w:rsidR="005A171F" w:rsidRDefault="005A171F" w:rsidP="00571E5C">
      <w:pPr>
        <w:spacing w:line="276" w:lineRule="auto"/>
        <w:jc w:val="both"/>
        <w:rPr>
          <w:rFonts w:asciiTheme="majorHAnsi" w:hAnsiTheme="majorHAnsi" w:cs="Arial"/>
          <w:color w:val="646464"/>
          <w:sz w:val="16"/>
          <w:szCs w:val="16"/>
        </w:rPr>
      </w:pPr>
      <w:bookmarkStart w:id="2" w:name="_GoBack"/>
      <w:bookmarkEnd w:id="2"/>
    </w:p>
    <w:p w:rsidR="00237981" w:rsidRPr="001162D1" w:rsidRDefault="005A171F" w:rsidP="00571E5C">
      <w:pPr>
        <w:spacing w:line="276" w:lineRule="auto"/>
        <w:jc w:val="both"/>
        <w:rPr>
          <w:rFonts w:asciiTheme="majorHAnsi" w:hAnsiTheme="majorHAnsi" w:cs="Arial"/>
          <w:color w:val="646464"/>
          <w:sz w:val="16"/>
          <w:szCs w:val="16"/>
        </w:rPr>
      </w:pPr>
      <w:r w:rsidRPr="001162D1">
        <w:rPr>
          <w:rFonts w:asciiTheme="majorHAnsi" w:hAnsiTheme="majorHAnsi" w:cs="Arial"/>
          <w:color w:val="646464"/>
          <w:sz w:val="16"/>
          <w:szCs w:val="16"/>
        </w:rPr>
        <w:t xml:space="preserve">This material was prepared by </w:t>
      </w:r>
      <w:proofErr w:type="spellStart"/>
      <w:r w:rsidRPr="001162D1">
        <w:rPr>
          <w:rFonts w:asciiTheme="majorHAnsi" w:hAnsiTheme="majorHAnsi" w:cs="Arial"/>
          <w:color w:val="646464"/>
          <w:sz w:val="16"/>
          <w:szCs w:val="16"/>
        </w:rPr>
        <w:t>MarketingPro</w:t>
      </w:r>
      <w:proofErr w:type="spellEnd"/>
      <w:r w:rsidRPr="001162D1">
        <w:rPr>
          <w:rFonts w:asciiTheme="majorHAnsi" w:hAnsiTheme="majorHAnsi" w:cs="Arial"/>
          <w:color w:val="646464"/>
          <w:sz w:val="16"/>
          <w:szCs w:val="16"/>
        </w:rPr>
        <w:t>, Inc., and does not necessarily represent the views of the presenting party, nor their affiliates. The information herein has been derived from sources believed to be accurate. Please note - investing involves ris</w:t>
      </w:r>
      <w:r w:rsidRPr="001162D1">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1162D1">
        <w:rPr>
          <w:rFonts w:asciiTheme="majorHAnsi" w:hAnsiTheme="majorHAnsi" w:cs="Arial"/>
          <w:color w:val="646464"/>
          <w:sz w:val="16"/>
          <w:szCs w:val="16"/>
        </w:rPr>
        <w:t xml:space="preserve">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w:t>
      </w:r>
      <w:r w:rsidRPr="00C64077">
        <w:rPr>
          <w:rFonts w:asciiTheme="majorHAnsi" w:hAnsiTheme="majorHAnsi" w:cs="Arial"/>
          <w:color w:val="646464"/>
          <w:sz w:val="16"/>
          <w:szCs w:val="16"/>
        </w:rPr>
        <w:t>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 All economic and performance data is historical and not indicative of future results. The Dow J</w:t>
      </w:r>
      <w:r w:rsidRPr="001162D1">
        <w:rPr>
          <w:rFonts w:asciiTheme="majorHAnsi" w:hAnsiTheme="majorHAnsi" w:cs="Arial"/>
          <w:color w:val="646464"/>
          <w:sz w:val="16"/>
          <w:szCs w:val="16"/>
        </w:rPr>
        <w:t>ones Industrial Average is a price-weighted index of 30 actively traded blue-chip stocks. The NASDAQ Composite Index is a market-weighted index of all over-the-counter common stocks traded on the National Association of Securities Dealers Automated Quotati</w:t>
      </w:r>
      <w:r w:rsidRPr="001162D1">
        <w:rPr>
          <w:rFonts w:asciiTheme="majorHAnsi" w:hAnsiTheme="majorHAnsi" w:cs="Arial"/>
          <w:color w:val="646464"/>
          <w:sz w:val="16"/>
          <w:szCs w:val="16"/>
        </w:rPr>
        <w:t>on System. The Standard &amp; Poor's 500 (S&amp;P 500) is a market-cap weighted index composed of the common stocks of 500 leading companies in leading industries of the U.S. economy. NYSE Group, Inc. (NYSE:NYX) operates two securities exchanges: the New York Stoc</w:t>
      </w:r>
      <w:r w:rsidRPr="001162D1">
        <w:rPr>
          <w:rFonts w:asciiTheme="majorHAnsi" w:hAnsiTheme="majorHAnsi" w:cs="Arial"/>
          <w:color w:val="646464"/>
          <w:sz w:val="16"/>
          <w:szCs w:val="16"/>
        </w:rPr>
        <w:t xml:space="preserve">k Exchange (the “NYSE”) and NYSE </w:t>
      </w:r>
      <w:proofErr w:type="spellStart"/>
      <w:r w:rsidRPr="001162D1">
        <w:rPr>
          <w:rFonts w:asciiTheme="majorHAnsi" w:hAnsiTheme="majorHAnsi" w:cs="Arial"/>
          <w:color w:val="646464"/>
          <w:sz w:val="16"/>
          <w:szCs w:val="16"/>
        </w:rPr>
        <w:t>Arca</w:t>
      </w:r>
      <w:proofErr w:type="spellEnd"/>
      <w:r w:rsidRPr="001162D1">
        <w:rPr>
          <w:rFonts w:asciiTheme="majorHAnsi" w:hAnsiTheme="majorHAnsi" w:cs="Arial"/>
          <w:color w:val="646464"/>
          <w:sz w:val="16"/>
          <w:szCs w:val="16"/>
        </w:rPr>
        <w:t xml:space="preserve"> (formerly known as the Archipelago Exchange, or </w:t>
      </w:r>
      <w:proofErr w:type="spellStart"/>
      <w:r w:rsidRPr="001162D1">
        <w:rPr>
          <w:rFonts w:asciiTheme="majorHAnsi" w:hAnsiTheme="majorHAnsi" w:cs="Arial"/>
          <w:color w:val="646464"/>
          <w:sz w:val="16"/>
          <w:szCs w:val="16"/>
        </w:rPr>
        <w:t>ArcaEx</w:t>
      </w:r>
      <w:proofErr w:type="spellEnd"/>
      <w:r w:rsidRPr="001162D1">
        <w:rPr>
          <w:rFonts w:asciiTheme="majorHAnsi" w:hAnsiTheme="majorHAnsi" w:cs="Arial"/>
          <w:color w:val="646464"/>
          <w:sz w:val="16"/>
          <w:szCs w:val="16"/>
        </w:rPr>
        <w:t>®, and the Pacific Exchange). NYSE Group is a leading provider of securities listing, trading and market data products and services. The New York Mercantile Exchang</w:t>
      </w:r>
      <w:r w:rsidRPr="001162D1">
        <w:rPr>
          <w:rFonts w:asciiTheme="majorHAnsi" w:hAnsiTheme="majorHAnsi" w:cs="Arial"/>
          <w:color w:val="646464"/>
          <w:sz w:val="16"/>
          <w:szCs w:val="16"/>
        </w:rPr>
        <w:t>e, Inc. (NYMEX) is the world's largest physical commodity futures exchange and the preeminent trading forum for energy and precious metals, with trading conducted through two divisions – the NYMEX Division, home to the energy, platinum, and palladium marke</w:t>
      </w:r>
      <w:r w:rsidRPr="001162D1">
        <w:rPr>
          <w:rFonts w:asciiTheme="majorHAnsi" w:hAnsiTheme="majorHAnsi" w:cs="Arial"/>
          <w:color w:val="646464"/>
          <w:sz w:val="16"/>
          <w:szCs w:val="16"/>
        </w:rPr>
        <w:t>ts, and the COMEX Division, on which all other metals trade. Additional risks are associated with international investing, such as currency fluctuations, political and economic instability and differences in accounting standards. This material represents a</w:t>
      </w:r>
      <w:r w:rsidRPr="001162D1">
        <w:rPr>
          <w:rFonts w:asciiTheme="majorHAnsi" w:hAnsiTheme="majorHAnsi" w:cs="Arial"/>
          <w:color w:val="646464"/>
          <w:sz w:val="16"/>
          <w:szCs w:val="16"/>
        </w:rPr>
        <w:t xml:space="preserve">n assessment of the market environment at a specific point in time and is not intended to be a forecast of future events, or a guarantee of future results. </w:t>
      </w:r>
      <w:proofErr w:type="spellStart"/>
      <w:r w:rsidRPr="001162D1">
        <w:rPr>
          <w:rFonts w:asciiTheme="majorHAnsi" w:hAnsiTheme="majorHAnsi" w:cs="Arial"/>
          <w:color w:val="646464"/>
          <w:sz w:val="16"/>
          <w:szCs w:val="16"/>
        </w:rPr>
        <w:t>MarketingPro</w:t>
      </w:r>
      <w:proofErr w:type="spellEnd"/>
      <w:r w:rsidRPr="001162D1">
        <w:rPr>
          <w:rFonts w:asciiTheme="majorHAnsi" w:hAnsiTheme="majorHAnsi" w:cs="Arial"/>
          <w:color w:val="646464"/>
          <w:sz w:val="16"/>
          <w:szCs w:val="16"/>
        </w:rPr>
        <w:t xml:space="preserve">, Inc. is not affiliated with any person or firm that may be providing this information </w:t>
      </w:r>
      <w:r w:rsidRPr="001162D1">
        <w:rPr>
          <w:rFonts w:asciiTheme="majorHAnsi" w:hAnsiTheme="majorHAnsi" w:cs="Arial"/>
          <w:color w:val="646464"/>
          <w:sz w:val="16"/>
          <w:szCs w:val="16"/>
        </w:rPr>
        <w:t>to you. The publisher is not engaged in rendering legal, accounting or other professional services. If assistance is needed, the reader is advised to engage the services of a competent professional.</w:t>
      </w:r>
    </w:p>
    <w:p w:rsidR="00237981" w:rsidRPr="001162D1" w:rsidRDefault="005A171F" w:rsidP="00571E5C">
      <w:pPr>
        <w:spacing w:line="276" w:lineRule="auto"/>
        <w:rPr>
          <w:rFonts w:asciiTheme="majorHAnsi" w:hAnsiTheme="majorHAnsi" w:cs="Arial"/>
          <w:color w:val="646464"/>
          <w:sz w:val="16"/>
          <w:szCs w:val="16"/>
        </w:rPr>
      </w:pPr>
      <w:r w:rsidRPr="001162D1">
        <w:rPr>
          <w:rFonts w:asciiTheme="majorHAnsi" w:hAnsiTheme="majorHAnsi" w:cs="Arial"/>
          <w:color w:val="646464"/>
          <w:sz w:val="16"/>
          <w:szCs w:val="16"/>
        </w:rPr>
        <w:t>CITATIONS:</w:t>
      </w:r>
    </w:p>
    <w:p w:rsidR="0082264E" w:rsidRDefault="005A171F" w:rsidP="0082264E">
      <w:pPr>
        <w:spacing w:after="0" w:line="240" w:lineRule="auto"/>
        <w:rPr>
          <w:rFonts w:asciiTheme="majorHAnsi" w:hAnsiTheme="majorHAnsi" w:cs="Calibri"/>
          <w:color w:val="646464"/>
          <w:sz w:val="16"/>
          <w:szCs w:val="16"/>
        </w:rPr>
      </w:pPr>
      <w:r w:rsidRPr="001162D1">
        <w:rPr>
          <w:rFonts w:asciiTheme="majorHAnsi" w:hAnsiTheme="majorHAnsi" w:cs="Calibri"/>
          <w:color w:val="646464"/>
          <w:sz w:val="16"/>
          <w:szCs w:val="16"/>
        </w:rPr>
        <w:t xml:space="preserve">1 - </w:t>
      </w:r>
      <w:r w:rsidRPr="00456116">
        <w:rPr>
          <w:rFonts w:asciiTheme="majorHAnsi" w:hAnsiTheme="majorHAnsi" w:cs="Calibri"/>
          <w:color w:val="646464"/>
          <w:sz w:val="16"/>
          <w:szCs w:val="16"/>
        </w:rPr>
        <w:t>cnbc.com/2018/11/14/us-consumer-price-inde</w:t>
      </w:r>
      <w:r w:rsidRPr="00456116">
        <w:rPr>
          <w:rFonts w:asciiTheme="majorHAnsi" w:hAnsiTheme="majorHAnsi" w:cs="Calibri"/>
          <w:color w:val="646464"/>
          <w:sz w:val="16"/>
          <w:szCs w:val="16"/>
        </w:rPr>
        <w:t>x-october-2018.html</w:t>
      </w:r>
      <w:r w:rsidRPr="00AE262B">
        <w:rPr>
          <w:rFonts w:asciiTheme="majorHAnsi" w:hAnsiTheme="majorHAnsi" w:cs="Calibri"/>
          <w:color w:val="646464"/>
          <w:sz w:val="16"/>
          <w:szCs w:val="16"/>
        </w:rPr>
        <w:t xml:space="preserve"> </w:t>
      </w:r>
      <w:r>
        <w:rPr>
          <w:rFonts w:asciiTheme="majorHAnsi" w:hAnsiTheme="majorHAnsi" w:cs="Calibri"/>
          <w:color w:val="646464"/>
          <w:sz w:val="16"/>
          <w:szCs w:val="16"/>
        </w:rPr>
        <w:t>[</w:t>
      </w:r>
      <w:r>
        <w:rPr>
          <w:rFonts w:asciiTheme="majorHAnsi" w:hAnsiTheme="majorHAnsi" w:cs="Calibri"/>
          <w:color w:val="646464"/>
          <w:sz w:val="16"/>
          <w:szCs w:val="16"/>
        </w:rPr>
        <w:t>11/</w:t>
      </w:r>
      <w:r>
        <w:rPr>
          <w:rFonts w:asciiTheme="majorHAnsi" w:hAnsiTheme="majorHAnsi" w:cs="Calibri"/>
          <w:color w:val="646464"/>
          <w:sz w:val="16"/>
          <w:szCs w:val="16"/>
        </w:rPr>
        <w:t>14</w:t>
      </w:r>
      <w:r w:rsidRPr="001162D1">
        <w:rPr>
          <w:rFonts w:asciiTheme="majorHAnsi" w:hAnsiTheme="majorHAnsi" w:cs="Calibri"/>
          <w:color w:val="646464"/>
          <w:sz w:val="16"/>
          <w:szCs w:val="16"/>
        </w:rPr>
        <w:t>/18]</w:t>
      </w:r>
    </w:p>
    <w:p w:rsidR="001D73BE" w:rsidRDefault="005A171F" w:rsidP="001D73BE">
      <w:pPr>
        <w:spacing w:after="0" w:line="240" w:lineRule="auto"/>
        <w:rPr>
          <w:rFonts w:asciiTheme="majorHAnsi" w:hAnsiTheme="majorHAnsi" w:cs="Arial"/>
          <w:color w:val="646464"/>
          <w:sz w:val="16"/>
        </w:rPr>
      </w:pPr>
      <w:bookmarkStart w:id="3" w:name="_Hlk528322380"/>
      <w:r>
        <w:rPr>
          <w:rFonts w:asciiTheme="majorHAnsi" w:hAnsiTheme="majorHAnsi" w:cs="Arial"/>
          <w:color w:val="646464"/>
          <w:sz w:val="16"/>
        </w:rPr>
        <w:t>2</w:t>
      </w:r>
      <w:r w:rsidRPr="001162D1">
        <w:rPr>
          <w:rFonts w:asciiTheme="majorHAnsi" w:hAnsiTheme="majorHAnsi" w:cs="Arial"/>
          <w:color w:val="646464"/>
          <w:sz w:val="16"/>
        </w:rPr>
        <w:t xml:space="preserve"> - </w:t>
      </w:r>
      <w:r w:rsidRPr="00F37F13">
        <w:rPr>
          <w:rFonts w:asciiTheme="majorHAnsi" w:hAnsiTheme="majorHAnsi" w:cs="Arial"/>
          <w:color w:val="646464"/>
          <w:sz w:val="16"/>
        </w:rPr>
        <w:t>investors.com/news/economy/retail-sales-rise-amazon-walmart-ecommerce/</w:t>
      </w:r>
      <w:r w:rsidRPr="008B503F">
        <w:rPr>
          <w:rFonts w:asciiTheme="majorHAnsi" w:hAnsiTheme="majorHAnsi" w:cs="Arial"/>
          <w:color w:val="646464"/>
          <w:sz w:val="16"/>
        </w:rPr>
        <w:t xml:space="preserve"> </w:t>
      </w:r>
      <w:r w:rsidRPr="001162D1">
        <w:rPr>
          <w:rFonts w:asciiTheme="majorHAnsi" w:hAnsiTheme="majorHAnsi" w:cs="Arial"/>
          <w:color w:val="646464"/>
          <w:sz w:val="16"/>
        </w:rPr>
        <w:t>[</w:t>
      </w:r>
      <w:r>
        <w:rPr>
          <w:rFonts w:asciiTheme="majorHAnsi" w:hAnsiTheme="majorHAnsi" w:cs="Arial"/>
          <w:color w:val="646464"/>
          <w:sz w:val="16"/>
        </w:rPr>
        <w:t>11/</w:t>
      </w:r>
      <w:r>
        <w:rPr>
          <w:rFonts w:asciiTheme="majorHAnsi" w:hAnsiTheme="majorHAnsi" w:cs="Arial"/>
          <w:color w:val="646464"/>
          <w:sz w:val="16"/>
        </w:rPr>
        <w:t>1</w:t>
      </w:r>
      <w:r>
        <w:rPr>
          <w:rFonts w:asciiTheme="majorHAnsi" w:hAnsiTheme="majorHAnsi" w:cs="Arial"/>
          <w:color w:val="646464"/>
          <w:sz w:val="16"/>
        </w:rPr>
        <w:t>5/18]</w:t>
      </w:r>
    </w:p>
    <w:p w:rsidR="00864D16" w:rsidRDefault="005A171F" w:rsidP="00864D16">
      <w:pPr>
        <w:spacing w:after="0" w:line="240" w:lineRule="auto"/>
        <w:rPr>
          <w:rFonts w:asciiTheme="majorHAnsi" w:hAnsiTheme="majorHAnsi" w:cs="Arial"/>
          <w:color w:val="646464"/>
          <w:sz w:val="16"/>
        </w:rPr>
      </w:pPr>
      <w:r>
        <w:rPr>
          <w:rFonts w:asciiTheme="majorHAnsi" w:hAnsiTheme="majorHAnsi" w:cs="Arial"/>
          <w:color w:val="646464"/>
          <w:sz w:val="16"/>
        </w:rPr>
        <w:t xml:space="preserve">3 </w:t>
      </w:r>
      <w:r w:rsidRPr="001162D1">
        <w:rPr>
          <w:rFonts w:asciiTheme="majorHAnsi" w:hAnsiTheme="majorHAnsi" w:cs="Arial"/>
          <w:color w:val="646464"/>
          <w:sz w:val="16"/>
        </w:rPr>
        <w:t xml:space="preserve">- </w:t>
      </w:r>
      <w:r w:rsidRPr="00B63B39">
        <w:rPr>
          <w:rFonts w:asciiTheme="majorHAnsi" w:hAnsiTheme="majorHAnsi" w:cs="Arial"/>
          <w:color w:val="646464"/>
          <w:sz w:val="16"/>
        </w:rPr>
        <w:t>marketwatch.com/story/oil-reclaims-more-ground-though-the-sharp-selloff-accounts-for-a-4-weekly-loss-2018-11-16</w:t>
      </w:r>
      <w:r w:rsidRPr="008B503F">
        <w:rPr>
          <w:rFonts w:asciiTheme="majorHAnsi" w:hAnsiTheme="majorHAnsi" w:cs="Arial"/>
          <w:color w:val="646464"/>
          <w:sz w:val="16"/>
        </w:rPr>
        <w:t xml:space="preserve"> </w:t>
      </w:r>
      <w:r w:rsidRPr="001162D1">
        <w:rPr>
          <w:rFonts w:asciiTheme="majorHAnsi" w:hAnsiTheme="majorHAnsi" w:cs="Arial"/>
          <w:color w:val="646464"/>
          <w:sz w:val="16"/>
        </w:rPr>
        <w:t>[</w:t>
      </w:r>
      <w:r>
        <w:rPr>
          <w:rFonts w:asciiTheme="majorHAnsi" w:hAnsiTheme="majorHAnsi" w:cs="Arial"/>
          <w:color w:val="646464"/>
          <w:sz w:val="16"/>
        </w:rPr>
        <w:t>11/16/18]</w:t>
      </w:r>
      <w:bookmarkEnd w:id="3"/>
    </w:p>
    <w:p w:rsidR="00960EEF" w:rsidRDefault="005A171F" w:rsidP="00960EEF">
      <w:pPr>
        <w:spacing w:after="0" w:line="240" w:lineRule="auto"/>
        <w:rPr>
          <w:rFonts w:asciiTheme="majorHAnsi" w:hAnsiTheme="majorHAnsi" w:cs="Arial"/>
          <w:color w:val="646464"/>
          <w:sz w:val="16"/>
        </w:rPr>
      </w:pPr>
      <w:r>
        <w:rPr>
          <w:rFonts w:asciiTheme="majorHAnsi" w:hAnsiTheme="majorHAnsi" w:cs="Arial"/>
          <w:color w:val="646464"/>
          <w:sz w:val="16"/>
        </w:rPr>
        <w:t>4</w:t>
      </w:r>
      <w:r w:rsidRPr="001162D1">
        <w:rPr>
          <w:rFonts w:asciiTheme="majorHAnsi" w:hAnsiTheme="majorHAnsi" w:cs="Arial"/>
          <w:color w:val="646464"/>
          <w:sz w:val="16"/>
        </w:rPr>
        <w:t xml:space="preserve"> - markets.wsj.com/us [</w:t>
      </w:r>
      <w:r>
        <w:rPr>
          <w:rFonts w:asciiTheme="majorHAnsi" w:hAnsiTheme="majorHAnsi" w:cs="Arial"/>
          <w:color w:val="646464"/>
          <w:sz w:val="16"/>
        </w:rPr>
        <w:t>11/16</w:t>
      </w:r>
      <w:r>
        <w:rPr>
          <w:rFonts w:asciiTheme="majorHAnsi" w:hAnsiTheme="majorHAnsi" w:cs="Arial"/>
          <w:color w:val="646464"/>
          <w:sz w:val="16"/>
        </w:rPr>
        <w:t>/18]</w:t>
      </w:r>
    </w:p>
    <w:p w:rsidR="002579EE" w:rsidRDefault="005A171F" w:rsidP="0038128C">
      <w:pPr>
        <w:spacing w:after="0" w:line="240" w:lineRule="auto"/>
        <w:rPr>
          <w:rFonts w:asciiTheme="majorHAnsi" w:hAnsiTheme="majorHAnsi" w:cs="Arial"/>
          <w:color w:val="646464"/>
          <w:sz w:val="16"/>
        </w:rPr>
      </w:pPr>
      <w:r>
        <w:rPr>
          <w:rFonts w:asciiTheme="majorHAnsi" w:hAnsiTheme="majorHAnsi" w:cs="Arial"/>
          <w:color w:val="646464"/>
          <w:sz w:val="16"/>
        </w:rPr>
        <w:t>5 - bigc</w:t>
      </w:r>
      <w:r>
        <w:rPr>
          <w:rFonts w:asciiTheme="majorHAnsi" w:hAnsiTheme="majorHAnsi" w:cs="Arial"/>
          <w:color w:val="646464"/>
          <w:sz w:val="16"/>
        </w:rPr>
        <w:t>harts.marketwatch</w:t>
      </w:r>
      <w:r w:rsidRPr="001162D1">
        <w:rPr>
          <w:rFonts w:asciiTheme="majorHAnsi" w:hAnsiTheme="majorHAnsi" w:cs="Arial"/>
          <w:color w:val="646464"/>
          <w:sz w:val="16"/>
        </w:rPr>
        <w:t>.com/historical/default.asp?symb=DJIA&amp;closeDate=</w:t>
      </w:r>
      <w:r>
        <w:rPr>
          <w:rFonts w:asciiTheme="majorHAnsi" w:hAnsiTheme="majorHAnsi" w:cs="Arial"/>
          <w:color w:val="646464"/>
          <w:sz w:val="16"/>
        </w:rPr>
        <w:t>11%2F16</w:t>
      </w:r>
      <w:r w:rsidRPr="001162D1">
        <w:rPr>
          <w:rFonts w:asciiTheme="majorHAnsi" w:hAnsiTheme="majorHAnsi" w:cs="Arial"/>
          <w:color w:val="646464"/>
          <w:sz w:val="16"/>
        </w:rPr>
        <w:t>%2F17&amp;x=0&amp;y=0 [</w:t>
      </w:r>
      <w:r>
        <w:rPr>
          <w:rFonts w:asciiTheme="majorHAnsi" w:hAnsiTheme="majorHAnsi" w:cs="Arial"/>
          <w:color w:val="646464"/>
          <w:sz w:val="16"/>
        </w:rPr>
        <w:t>11/16</w:t>
      </w:r>
      <w:r w:rsidRPr="001162D1">
        <w:rPr>
          <w:rFonts w:asciiTheme="majorHAnsi" w:hAnsiTheme="majorHAnsi" w:cs="Arial"/>
          <w:color w:val="646464"/>
          <w:sz w:val="16"/>
        </w:rPr>
        <w:t>/18]</w:t>
      </w:r>
    </w:p>
    <w:p w:rsidR="0050121F" w:rsidRDefault="005A171F" w:rsidP="0038128C">
      <w:pPr>
        <w:spacing w:after="0" w:line="240" w:lineRule="auto"/>
        <w:rPr>
          <w:rFonts w:asciiTheme="majorHAnsi" w:hAnsiTheme="majorHAnsi" w:cs="Arial"/>
          <w:color w:val="646464"/>
          <w:sz w:val="16"/>
        </w:rPr>
      </w:pPr>
      <w:r>
        <w:rPr>
          <w:rFonts w:asciiTheme="majorHAnsi" w:hAnsiTheme="majorHAnsi" w:cs="Arial"/>
          <w:color w:val="646464"/>
          <w:sz w:val="16"/>
        </w:rPr>
        <w:t>5 - bigc</w:t>
      </w:r>
      <w:r>
        <w:rPr>
          <w:rFonts w:asciiTheme="majorHAnsi" w:hAnsiTheme="majorHAnsi" w:cs="Arial"/>
          <w:color w:val="646464"/>
          <w:sz w:val="16"/>
        </w:rPr>
        <w:t>harts.marketwatch</w:t>
      </w:r>
      <w:r w:rsidRPr="001162D1">
        <w:rPr>
          <w:rFonts w:asciiTheme="majorHAnsi" w:hAnsiTheme="majorHAnsi" w:cs="Arial"/>
          <w:color w:val="646464"/>
          <w:sz w:val="16"/>
        </w:rPr>
        <w:t>.com/historical/default.asp?symb=COMP&amp;closeDate=</w:t>
      </w:r>
      <w:r>
        <w:rPr>
          <w:rFonts w:asciiTheme="majorHAnsi" w:hAnsiTheme="majorHAnsi" w:cs="Arial"/>
          <w:color w:val="646464"/>
          <w:sz w:val="16"/>
        </w:rPr>
        <w:t>11%2F16</w:t>
      </w:r>
      <w:r w:rsidRPr="001162D1">
        <w:rPr>
          <w:rFonts w:asciiTheme="majorHAnsi" w:hAnsiTheme="majorHAnsi" w:cs="Arial"/>
          <w:color w:val="646464"/>
          <w:sz w:val="16"/>
        </w:rPr>
        <w:t>%2F17&amp;x=0&amp;y=0 [</w:t>
      </w:r>
      <w:r>
        <w:rPr>
          <w:rFonts w:asciiTheme="majorHAnsi" w:hAnsiTheme="majorHAnsi" w:cs="Arial"/>
          <w:color w:val="646464"/>
          <w:sz w:val="16"/>
        </w:rPr>
        <w:t>11/16</w:t>
      </w:r>
      <w:r w:rsidRPr="001162D1">
        <w:rPr>
          <w:rFonts w:asciiTheme="majorHAnsi" w:hAnsiTheme="majorHAnsi" w:cs="Arial"/>
          <w:color w:val="646464"/>
          <w:sz w:val="16"/>
        </w:rPr>
        <w:t>/18]</w:t>
      </w:r>
    </w:p>
    <w:p w:rsidR="002579EE" w:rsidRDefault="005A171F" w:rsidP="0038128C">
      <w:pPr>
        <w:spacing w:after="0" w:line="240" w:lineRule="auto"/>
        <w:rPr>
          <w:rFonts w:asciiTheme="majorHAnsi" w:hAnsiTheme="majorHAnsi" w:cs="Arial"/>
          <w:color w:val="646464"/>
          <w:sz w:val="16"/>
        </w:rPr>
      </w:pPr>
      <w:r>
        <w:rPr>
          <w:rFonts w:asciiTheme="majorHAnsi" w:hAnsiTheme="majorHAnsi" w:cs="Arial"/>
          <w:color w:val="646464"/>
          <w:sz w:val="16"/>
        </w:rPr>
        <w:t>5 - bigc</w:t>
      </w:r>
      <w:r>
        <w:rPr>
          <w:rFonts w:asciiTheme="majorHAnsi" w:hAnsiTheme="majorHAnsi" w:cs="Arial"/>
          <w:color w:val="646464"/>
          <w:sz w:val="16"/>
        </w:rPr>
        <w:t>harts.marketwatch</w:t>
      </w:r>
      <w:r w:rsidRPr="001162D1">
        <w:rPr>
          <w:rFonts w:asciiTheme="majorHAnsi" w:hAnsiTheme="majorHAnsi" w:cs="Arial"/>
          <w:color w:val="646464"/>
          <w:sz w:val="16"/>
        </w:rPr>
        <w:t>.com/historical/default.asp?symb=SPX&amp;closeDate=</w:t>
      </w:r>
      <w:r>
        <w:rPr>
          <w:rFonts w:asciiTheme="majorHAnsi" w:hAnsiTheme="majorHAnsi" w:cs="Arial"/>
          <w:color w:val="646464"/>
          <w:sz w:val="16"/>
        </w:rPr>
        <w:t>11%2F16</w:t>
      </w:r>
      <w:r w:rsidRPr="001162D1">
        <w:rPr>
          <w:rFonts w:asciiTheme="majorHAnsi" w:hAnsiTheme="majorHAnsi" w:cs="Arial"/>
          <w:color w:val="646464"/>
          <w:sz w:val="16"/>
        </w:rPr>
        <w:t>%2F17&amp;x=0&amp;y=0 [</w:t>
      </w:r>
      <w:r>
        <w:rPr>
          <w:rFonts w:asciiTheme="majorHAnsi" w:hAnsiTheme="majorHAnsi" w:cs="Arial"/>
          <w:color w:val="646464"/>
          <w:sz w:val="16"/>
        </w:rPr>
        <w:t>11/16</w:t>
      </w:r>
      <w:r w:rsidRPr="001162D1">
        <w:rPr>
          <w:rFonts w:asciiTheme="majorHAnsi" w:hAnsiTheme="majorHAnsi" w:cs="Arial"/>
          <w:color w:val="646464"/>
          <w:sz w:val="16"/>
        </w:rPr>
        <w:t>/18]</w:t>
      </w:r>
    </w:p>
    <w:p w:rsidR="002579EE" w:rsidRDefault="005A171F" w:rsidP="0038128C">
      <w:pPr>
        <w:spacing w:after="0" w:line="240" w:lineRule="auto"/>
        <w:rPr>
          <w:rFonts w:asciiTheme="majorHAnsi" w:hAnsiTheme="majorHAnsi" w:cs="Arial"/>
          <w:color w:val="646464"/>
          <w:sz w:val="16"/>
        </w:rPr>
      </w:pPr>
      <w:r>
        <w:rPr>
          <w:rFonts w:asciiTheme="majorHAnsi" w:hAnsiTheme="majorHAnsi" w:cs="Arial"/>
          <w:color w:val="646464"/>
          <w:sz w:val="16"/>
        </w:rPr>
        <w:t>5 - bigc</w:t>
      </w:r>
      <w:r>
        <w:rPr>
          <w:rFonts w:asciiTheme="majorHAnsi" w:hAnsiTheme="majorHAnsi" w:cs="Arial"/>
          <w:color w:val="646464"/>
          <w:sz w:val="16"/>
        </w:rPr>
        <w:t>harts.marketwatch</w:t>
      </w:r>
      <w:r w:rsidRPr="001162D1">
        <w:rPr>
          <w:rFonts w:asciiTheme="majorHAnsi" w:hAnsiTheme="majorHAnsi" w:cs="Arial"/>
          <w:color w:val="646464"/>
          <w:sz w:val="16"/>
        </w:rPr>
        <w:t>.com/historical/default.asp?symb=DJIA&amp;closeDate=</w:t>
      </w:r>
      <w:r>
        <w:rPr>
          <w:rFonts w:asciiTheme="majorHAnsi" w:hAnsiTheme="majorHAnsi" w:cs="Arial"/>
          <w:color w:val="646464"/>
          <w:sz w:val="16"/>
        </w:rPr>
        <w:t>11%2F15</w:t>
      </w:r>
      <w:r w:rsidRPr="001162D1">
        <w:rPr>
          <w:rFonts w:asciiTheme="majorHAnsi" w:hAnsiTheme="majorHAnsi" w:cs="Arial"/>
          <w:color w:val="646464"/>
          <w:sz w:val="16"/>
        </w:rPr>
        <w:t>%2F13&amp;x=0&amp;y=0 [</w:t>
      </w:r>
      <w:r>
        <w:rPr>
          <w:rFonts w:asciiTheme="majorHAnsi" w:hAnsiTheme="majorHAnsi" w:cs="Arial"/>
          <w:color w:val="646464"/>
          <w:sz w:val="16"/>
        </w:rPr>
        <w:t>11/16</w:t>
      </w:r>
      <w:r w:rsidRPr="001162D1">
        <w:rPr>
          <w:rFonts w:asciiTheme="majorHAnsi" w:hAnsiTheme="majorHAnsi" w:cs="Arial"/>
          <w:color w:val="646464"/>
          <w:sz w:val="16"/>
        </w:rPr>
        <w:t>/18]</w:t>
      </w:r>
    </w:p>
    <w:p w:rsidR="002579EE" w:rsidRDefault="005A171F" w:rsidP="0038128C">
      <w:pPr>
        <w:spacing w:after="0" w:line="240" w:lineRule="auto"/>
        <w:rPr>
          <w:rFonts w:asciiTheme="majorHAnsi" w:hAnsiTheme="majorHAnsi" w:cs="Arial"/>
          <w:color w:val="646464"/>
          <w:sz w:val="16"/>
        </w:rPr>
      </w:pPr>
      <w:r>
        <w:rPr>
          <w:rFonts w:asciiTheme="majorHAnsi" w:hAnsiTheme="majorHAnsi" w:cs="Arial"/>
          <w:color w:val="646464"/>
          <w:sz w:val="16"/>
        </w:rPr>
        <w:t>5 - bigc</w:t>
      </w:r>
      <w:r>
        <w:rPr>
          <w:rFonts w:asciiTheme="majorHAnsi" w:hAnsiTheme="majorHAnsi" w:cs="Arial"/>
          <w:color w:val="646464"/>
          <w:sz w:val="16"/>
        </w:rPr>
        <w:t>harts.marketwatch</w:t>
      </w:r>
      <w:r w:rsidRPr="001162D1">
        <w:rPr>
          <w:rFonts w:asciiTheme="majorHAnsi" w:hAnsiTheme="majorHAnsi" w:cs="Arial"/>
          <w:color w:val="646464"/>
          <w:sz w:val="16"/>
        </w:rPr>
        <w:t>.com/historical/default.asp?sy</w:t>
      </w:r>
      <w:r w:rsidRPr="001162D1">
        <w:rPr>
          <w:rFonts w:asciiTheme="majorHAnsi" w:hAnsiTheme="majorHAnsi" w:cs="Arial"/>
          <w:color w:val="646464"/>
          <w:sz w:val="16"/>
        </w:rPr>
        <w:t>mb=COMP&amp;closeDate=</w:t>
      </w:r>
      <w:r>
        <w:rPr>
          <w:rFonts w:asciiTheme="majorHAnsi" w:hAnsiTheme="majorHAnsi" w:cs="Arial"/>
          <w:color w:val="646464"/>
          <w:sz w:val="16"/>
        </w:rPr>
        <w:t>11%2F15</w:t>
      </w:r>
      <w:r w:rsidRPr="001162D1">
        <w:rPr>
          <w:rFonts w:asciiTheme="majorHAnsi" w:hAnsiTheme="majorHAnsi" w:cs="Arial"/>
          <w:color w:val="646464"/>
          <w:sz w:val="16"/>
        </w:rPr>
        <w:t>%2F13&amp;x=0&amp;y=0 [</w:t>
      </w:r>
      <w:r>
        <w:rPr>
          <w:rFonts w:asciiTheme="majorHAnsi" w:hAnsiTheme="majorHAnsi" w:cs="Arial"/>
          <w:color w:val="646464"/>
          <w:sz w:val="16"/>
        </w:rPr>
        <w:t>11/16</w:t>
      </w:r>
      <w:r w:rsidRPr="001162D1">
        <w:rPr>
          <w:rFonts w:asciiTheme="majorHAnsi" w:hAnsiTheme="majorHAnsi" w:cs="Arial"/>
          <w:color w:val="646464"/>
          <w:sz w:val="16"/>
        </w:rPr>
        <w:t>/18]</w:t>
      </w:r>
    </w:p>
    <w:p w:rsidR="003B6533" w:rsidRDefault="005A171F" w:rsidP="0038128C">
      <w:pPr>
        <w:spacing w:after="0" w:line="240" w:lineRule="auto"/>
        <w:rPr>
          <w:rFonts w:asciiTheme="majorHAnsi" w:hAnsiTheme="majorHAnsi" w:cs="Arial"/>
          <w:color w:val="646464"/>
          <w:sz w:val="16"/>
        </w:rPr>
      </w:pPr>
      <w:r>
        <w:rPr>
          <w:rFonts w:asciiTheme="majorHAnsi" w:hAnsiTheme="majorHAnsi" w:cs="Arial"/>
          <w:color w:val="646464"/>
          <w:sz w:val="16"/>
        </w:rPr>
        <w:t>5 - bigc</w:t>
      </w:r>
      <w:r>
        <w:rPr>
          <w:rFonts w:asciiTheme="majorHAnsi" w:hAnsiTheme="majorHAnsi" w:cs="Arial"/>
          <w:color w:val="646464"/>
          <w:sz w:val="16"/>
        </w:rPr>
        <w:t>harts.marketwatch</w:t>
      </w:r>
      <w:r w:rsidRPr="001162D1">
        <w:rPr>
          <w:rFonts w:asciiTheme="majorHAnsi" w:hAnsiTheme="majorHAnsi" w:cs="Arial"/>
          <w:color w:val="646464"/>
          <w:sz w:val="16"/>
        </w:rPr>
        <w:t>.com/historical/default.asp?symb=SPX&amp;closeDate=</w:t>
      </w:r>
      <w:r>
        <w:rPr>
          <w:rFonts w:asciiTheme="majorHAnsi" w:hAnsiTheme="majorHAnsi" w:cs="Arial"/>
          <w:color w:val="646464"/>
          <w:sz w:val="16"/>
        </w:rPr>
        <w:t>11%2F15</w:t>
      </w:r>
      <w:r w:rsidRPr="001162D1">
        <w:rPr>
          <w:rFonts w:asciiTheme="majorHAnsi" w:hAnsiTheme="majorHAnsi" w:cs="Arial"/>
          <w:color w:val="646464"/>
          <w:sz w:val="16"/>
        </w:rPr>
        <w:t>%2F13&amp;x=0&amp;y=0 [</w:t>
      </w:r>
      <w:r>
        <w:rPr>
          <w:rFonts w:asciiTheme="majorHAnsi" w:hAnsiTheme="majorHAnsi" w:cs="Arial"/>
          <w:color w:val="646464"/>
          <w:sz w:val="16"/>
        </w:rPr>
        <w:t>11/16</w:t>
      </w:r>
      <w:r w:rsidRPr="001162D1">
        <w:rPr>
          <w:rFonts w:asciiTheme="majorHAnsi" w:hAnsiTheme="majorHAnsi" w:cs="Arial"/>
          <w:color w:val="646464"/>
          <w:sz w:val="16"/>
        </w:rPr>
        <w:t>/18]</w:t>
      </w:r>
    </w:p>
    <w:p w:rsidR="00D113B7" w:rsidRPr="00794303" w:rsidRDefault="005A171F" w:rsidP="00794303">
      <w:pPr>
        <w:spacing w:after="0" w:line="240" w:lineRule="auto"/>
        <w:rPr>
          <w:rFonts w:asciiTheme="majorHAnsi" w:hAnsiTheme="majorHAnsi" w:cs="Arial"/>
          <w:color w:val="646464"/>
          <w:sz w:val="16"/>
        </w:rPr>
      </w:pPr>
      <w:r>
        <w:rPr>
          <w:rFonts w:asciiTheme="majorHAnsi" w:hAnsiTheme="majorHAnsi" w:cs="Arial"/>
          <w:color w:val="646464"/>
          <w:sz w:val="16"/>
        </w:rPr>
        <w:t>5 - bigc</w:t>
      </w:r>
      <w:r>
        <w:rPr>
          <w:rFonts w:asciiTheme="majorHAnsi" w:hAnsiTheme="majorHAnsi" w:cs="Arial"/>
          <w:color w:val="646464"/>
          <w:sz w:val="16"/>
        </w:rPr>
        <w:t>harts.marketwatch</w:t>
      </w:r>
      <w:r w:rsidRPr="001162D1">
        <w:rPr>
          <w:rFonts w:asciiTheme="majorHAnsi" w:hAnsiTheme="majorHAnsi" w:cs="Arial"/>
          <w:color w:val="646464"/>
          <w:sz w:val="16"/>
        </w:rPr>
        <w:t>.com/historical/default.asp?symb=DJIA&amp;closeDate=</w:t>
      </w:r>
      <w:r>
        <w:rPr>
          <w:rFonts w:asciiTheme="majorHAnsi" w:hAnsiTheme="majorHAnsi" w:cs="Arial"/>
          <w:color w:val="646464"/>
          <w:sz w:val="16"/>
        </w:rPr>
        <w:t>11%2F17</w:t>
      </w:r>
      <w:r w:rsidRPr="001162D1">
        <w:rPr>
          <w:rFonts w:asciiTheme="majorHAnsi" w:hAnsiTheme="majorHAnsi" w:cs="Arial"/>
          <w:color w:val="646464"/>
          <w:sz w:val="16"/>
        </w:rPr>
        <w:t>%2F08&amp;x=0&amp;y=0 [</w:t>
      </w:r>
      <w:r>
        <w:rPr>
          <w:rFonts w:asciiTheme="majorHAnsi" w:hAnsiTheme="majorHAnsi" w:cs="Arial"/>
          <w:color w:val="646464"/>
          <w:sz w:val="16"/>
        </w:rPr>
        <w:t>11/16</w:t>
      </w:r>
      <w:r w:rsidRPr="001162D1">
        <w:rPr>
          <w:rFonts w:asciiTheme="majorHAnsi" w:hAnsiTheme="majorHAnsi" w:cs="Arial"/>
          <w:color w:val="646464"/>
          <w:sz w:val="16"/>
        </w:rPr>
        <w:t>/1</w:t>
      </w:r>
      <w:r w:rsidRPr="001162D1">
        <w:rPr>
          <w:rFonts w:asciiTheme="majorHAnsi" w:hAnsiTheme="majorHAnsi" w:cs="Arial"/>
          <w:color w:val="646464"/>
          <w:sz w:val="16"/>
        </w:rPr>
        <w:t>8]</w:t>
      </w:r>
      <w:r w:rsidRPr="001162D1">
        <w:rPr>
          <w:rFonts w:asciiTheme="majorHAnsi" w:hAnsiTheme="majorHAnsi" w:cs="Arial"/>
          <w:color w:val="646464"/>
          <w:sz w:val="16"/>
        </w:rPr>
        <w:br/>
      </w:r>
      <w:r>
        <w:rPr>
          <w:rFonts w:asciiTheme="majorHAnsi" w:hAnsiTheme="majorHAnsi" w:cs="Arial"/>
          <w:color w:val="646464"/>
          <w:sz w:val="16"/>
        </w:rPr>
        <w:t>5 - bigc</w:t>
      </w:r>
      <w:r>
        <w:rPr>
          <w:rFonts w:asciiTheme="majorHAnsi" w:hAnsiTheme="majorHAnsi" w:cs="Arial"/>
          <w:color w:val="646464"/>
          <w:sz w:val="16"/>
        </w:rPr>
        <w:t>harts.marketwatch</w:t>
      </w:r>
      <w:r w:rsidRPr="001162D1">
        <w:rPr>
          <w:rFonts w:asciiTheme="majorHAnsi" w:hAnsiTheme="majorHAnsi" w:cs="Arial"/>
          <w:color w:val="646464"/>
          <w:sz w:val="16"/>
        </w:rPr>
        <w:t>.com/historical/default.asp?symb=COMP&amp;closeDate=</w:t>
      </w:r>
      <w:r>
        <w:rPr>
          <w:rFonts w:asciiTheme="majorHAnsi" w:hAnsiTheme="majorHAnsi" w:cs="Arial"/>
          <w:color w:val="646464"/>
          <w:sz w:val="16"/>
        </w:rPr>
        <w:t>11%2F17</w:t>
      </w:r>
      <w:r w:rsidRPr="001162D1">
        <w:rPr>
          <w:rFonts w:asciiTheme="majorHAnsi" w:hAnsiTheme="majorHAnsi" w:cs="Arial"/>
          <w:color w:val="646464"/>
          <w:sz w:val="16"/>
        </w:rPr>
        <w:t>%2F08&amp;x=0&amp;y=0 [</w:t>
      </w:r>
      <w:r>
        <w:rPr>
          <w:rFonts w:asciiTheme="majorHAnsi" w:hAnsiTheme="majorHAnsi" w:cs="Arial"/>
          <w:color w:val="646464"/>
          <w:sz w:val="16"/>
        </w:rPr>
        <w:t>11/16</w:t>
      </w:r>
      <w:r w:rsidRPr="001162D1">
        <w:rPr>
          <w:rFonts w:asciiTheme="majorHAnsi" w:hAnsiTheme="majorHAnsi" w:cs="Arial"/>
          <w:color w:val="646464"/>
          <w:sz w:val="16"/>
        </w:rPr>
        <w:t>/18]</w:t>
      </w:r>
      <w:r w:rsidRPr="001162D1">
        <w:rPr>
          <w:rFonts w:asciiTheme="majorHAnsi" w:hAnsiTheme="majorHAnsi" w:cs="Arial"/>
          <w:color w:val="646464"/>
          <w:sz w:val="16"/>
        </w:rPr>
        <w:br/>
      </w:r>
      <w:r>
        <w:rPr>
          <w:rFonts w:asciiTheme="majorHAnsi" w:hAnsiTheme="majorHAnsi" w:cs="Arial"/>
          <w:color w:val="646464"/>
          <w:sz w:val="16"/>
        </w:rPr>
        <w:t>5 - bigc</w:t>
      </w:r>
      <w:r>
        <w:rPr>
          <w:rFonts w:asciiTheme="majorHAnsi" w:hAnsiTheme="majorHAnsi" w:cs="Arial"/>
          <w:color w:val="646464"/>
          <w:sz w:val="16"/>
        </w:rPr>
        <w:t>harts.marketwatch</w:t>
      </w:r>
      <w:r w:rsidRPr="001162D1">
        <w:rPr>
          <w:rFonts w:asciiTheme="majorHAnsi" w:hAnsiTheme="majorHAnsi" w:cs="Arial"/>
          <w:color w:val="646464"/>
          <w:sz w:val="16"/>
        </w:rPr>
        <w:t>.com/historical/default.asp?symb=SPX&amp;closeDate=</w:t>
      </w:r>
      <w:r>
        <w:rPr>
          <w:rFonts w:asciiTheme="majorHAnsi" w:hAnsiTheme="majorHAnsi" w:cs="Arial"/>
          <w:color w:val="646464"/>
          <w:sz w:val="16"/>
        </w:rPr>
        <w:t>11%2F17</w:t>
      </w:r>
      <w:r w:rsidRPr="001162D1">
        <w:rPr>
          <w:rFonts w:asciiTheme="majorHAnsi" w:hAnsiTheme="majorHAnsi" w:cs="Arial"/>
          <w:color w:val="646464"/>
          <w:sz w:val="16"/>
        </w:rPr>
        <w:t>%2F08&amp;x=0&amp;y=0 [</w:t>
      </w:r>
      <w:r>
        <w:rPr>
          <w:rFonts w:asciiTheme="majorHAnsi" w:hAnsiTheme="majorHAnsi" w:cs="Arial"/>
          <w:color w:val="646464"/>
          <w:sz w:val="16"/>
        </w:rPr>
        <w:t>11/16</w:t>
      </w:r>
      <w:r w:rsidRPr="001162D1">
        <w:rPr>
          <w:rFonts w:asciiTheme="majorHAnsi" w:hAnsiTheme="majorHAnsi" w:cs="Arial"/>
          <w:color w:val="646464"/>
          <w:sz w:val="16"/>
        </w:rPr>
        <w:t>/18]</w:t>
      </w:r>
      <w:r w:rsidRPr="001162D1">
        <w:rPr>
          <w:rFonts w:asciiTheme="majorHAnsi" w:hAnsiTheme="majorHAnsi" w:cs="Arial"/>
          <w:color w:val="646464"/>
          <w:sz w:val="16"/>
        </w:rPr>
        <w:br/>
      </w:r>
      <w:r>
        <w:rPr>
          <w:rFonts w:asciiTheme="majorHAnsi" w:hAnsiTheme="majorHAnsi" w:cs="Arial"/>
          <w:color w:val="646464"/>
          <w:sz w:val="16"/>
        </w:rPr>
        <w:t>6</w:t>
      </w:r>
      <w:r w:rsidRPr="001162D1">
        <w:rPr>
          <w:rFonts w:asciiTheme="majorHAnsi" w:hAnsiTheme="majorHAnsi" w:cs="Arial"/>
          <w:color w:val="646464"/>
          <w:sz w:val="16"/>
        </w:rPr>
        <w:t xml:space="preserve"> - treasury.gov/resource-center/data-chart-center/interest-rates/Pages/TextView.aspx?data=realyield [</w:t>
      </w:r>
      <w:r>
        <w:rPr>
          <w:rFonts w:asciiTheme="majorHAnsi" w:hAnsiTheme="majorHAnsi" w:cs="Arial"/>
          <w:color w:val="646464"/>
          <w:sz w:val="16"/>
        </w:rPr>
        <w:t>11/16</w:t>
      </w:r>
      <w:r w:rsidRPr="001162D1">
        <w:rPr>
          <w:rFonts w:asciiTheme="majorHAnsi" w:hAnsiTheme="majorHAnsi" w:cs="Arial"/>
          <w:color w:val="646464"/>
          <w:sz w:val="16"/>
        </w:rPr>
        <w:t>/18]</w:t>
      </w:r>
      <w:r w:rsidRPr="001162D1">
        <w:rPr>
          <w:rFonts w:asciiTheme="majorHAnsi" w:hAnsiTheme="majorHAnsi" w:cs="Arial"/>
          <w:color w:val="646464"/>
          <w:sz w:val="16"/>
        </w:rPr>
        <w:br/>
      </w:r>
      <w:r>
        <w:rPr>
          <w:rFonts w:asciiTheme="majorHAnsi" w:hAnsiTheme="majorHAnsi" w:cs="Arial"/>
          <w:color w:val="646464"/>
          <w:sz w:val="16"/>
        </w:rPr>
        <w:t>7</w:t>
      </w:r>
      <w:r w:rsidRPr="001162D1">
        <w:rPr>
          <w:rFonts w:asciiTheme="majorHAnsi" w:hAnsiTheme="majorHAnsi" w:cs="Arial"/>
          <w:color w:val="646464"/>
          <w:sz w:val="16"/>
        </w:rPr>
        <w:t xml:space="preserve"> - treasury.gov/resource-center/data-chart-center/interest-rates/Pages/TextView.aspx?data=realyieldAll [</w:t>
      </w:r>
      <w:r>
        <w:rPr>
          <w:rFonts w:asciiTheme="majorHAnsi" w:hAnsiTheme="majorHAnsi" w:cs="Arial"/>
          <w:color w:val="646464"/>
          <w:sz w:val="16"/>
        </w:rPr>
        <w:t>11/16</w:t>
      </w:r>
      <w:r w:rsidRPr="001162D1">
        <w:rPr>
          <w:rFonts w:asciiTheme="majorHAnsi" w:hAnsiTheme="majorHAnsi" w:cs="Arial"/>
          <w:color w:val="646464"/>
          <w:sz w:val="16"/>
        </w:rPr>
        <w:t>/18]</w:t>
      </w:r>
      <w:r w:rsidRPr="005375D2">
        <w:rPr>
          <w:noProof/>
        </w:rPr>
        <w:t xml:space="preserve"> </w:t>
      </w:r>
    </w:p>
    <w:sectPr w:rsidR="00D113B7" w:rsidRPr="00794303"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2B"/>
    <w:rsid w:val="005554F4"/>
    <w:rsid w:val="005A171F"/>
    <w:rsid w:val="0093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6F71D-4862-4570-A943-9DD03BA3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character" w:styleId="Hyperlink">
    <w:name w:val="Hyperlink"/>
    <w:basedOn w:val="DefaultParagraphFont"/>
    <w:uiPriority w:val="99"/>
    <w:unhideWhenUsed/>
    <w:rsid w:val="005554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rle@ellendorle.com" TargetMode="External"/><Relationship Id="rId13" Type="http://schemas.openxmlformats.org/officeDocument/2006/relationships/hyperlink" Target="https://webmail.sterneagee.com/OWA/redir.aspx?REF=52Vq9JuWxYjki6OKhj2OF1LX_lhIys7XIo8ubQSZ5PrViePcqbHUCAFodHRwOi8vd3d3LnNpcGMub3JnL2Zhdmljb24uaWNv"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ebmail.sterneagee.com/OWA/redir.aspx?REF=lpIKGmNy3ibC9hADEkjuACXmD00nwtitKjxU5piEFFTViePcqbHUCAFodHRwOi8vd3d3LmZpbnJhLm9yZy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ellendorle.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eededorle@ellendorle.com" TargetMode="External"/><Relationship Id="rId4" Type="http://schemas.openxmlformats.org/officeDocument/2006/relationships/image" Target="media/image1.jpeg"/><Relationship Id="rId9" Type="http://schemas.openxmlformats.org/officeDocument/2006/relationships/hyperlink" Target="mailto:edorle@ellendor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Dorle2</cp:lastModifiedBy>
  <cp:revision>3</cp:revision>
  <dcterms:created xsi:type="dcterms:W3CDTF">2018-11-27T21:48:00Z</dcterms:created>
  <dcterms:modified xsi:type="dcterms:W3CDTF">2018-11-27T21:50:00Z</dcterms:modified>
</cp:coreProperties>
</file>