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0627143B" w:rsidR="00827069" w:rsidRPr="00366D2D" w:rsidRDefault="00366D2D" w:rsidP="00100F05">
      <w:pPr>
        <w:jc w:val="center"/>
        <w:outlineLvl w:val="0"/>
        <w:rPr>
          <w:b/>
          <w:bCs/>
          <w:color w:val="639D3F"/>
          <w:sz w:val="32"/>
          <w:szCs w:val="32"/>
        </w:rPr>
      </w:pPr>
      <w:r w:rsidRPr="00366D2D">
        <w:rPr>
          <w:b/>
          <w:bCs/>
          <w:color w:val="639D3F"/>
          <w:sz w:val="32"/>
          <w:szCs w:val="32"/>
        </w:rPr>
        <w:t>W</w:t>
      </w:r>
      <w:r w:rsidR="00EC6B27" w:rsidRPr="00366D2D">
        <w:rPr>
          <w:b/>
          <w:bCs/>
          <w:color w:val="639D3F"/>
          <w:sz w:val="32"/>
          <w:szCs w:val="32"/>
        </w:rPr>
        <w:t xml:space="preserve">eekly </w:t>
      </w:r>
      <w:r w:rsidR="000F6D15" w:rsidRPr="00366D2D">
        <w:rPr>
          <w:b/>
          <w:bCs/>
          <w:color w:val="639D3F"/>
          <w:sz w:val="32"/>
          <w:szCs w:val="32"/>
        </w:rPr>
        <w:t xml:space="preserve">Market </w:t>
      </w:r>
      <w:r w:rsidR="00827069" w:rsidRPr="00366D2D">
        <w:rPr>
          <w:b/>
          <w:bCs/>
          <w:color w:val="639D3F"/>
          <w:sz w:val="32"/>
          <w:szCs w:val="32"/>
        </w:rPr>
        <w:t>Commentary</w:t>
      </w:r>
    </w:p>
    <w:p w14:paraId="6890971C" w14:textId="087565B7" w:rsidR="00827069" w:rsidRPr="00366D2D" w:rsidRDefault="00C1132B" w:rsidP="00100F05">
      <w:pPr>
        <w:jc w:val="center"/>
        <w:outlineLvl w:val="0"/>
        <w:rPr>
          <w:b/>
          <w:bCs/>
          <w:color w:val="639D3F"/>
          <w:sz w:val="32"/>
          <w:szCs w:val="32"/>
        </w:rPr>
      </w:pPr>
      <w:r w:rsidRPr="00366D2D">
        <w:rPr>
          <w:b/>
          <w:bCs/>
          <w:color w:val="639D3F"/>
          <w:sz w:val="32"/>
          <w:szCs w:val="32"/>
        </w:rPr>
        <w:t>January 22</w:t>
      </w:r>
      <w:r w:rsidR="006D3C26" w:rsidRPr="00366D2D">
        <w:rPr>
          <w:b/>
          <w:bCs/>
          <w:color w:val="639D3F"/>
          <w:sz w:val="32"/>
          <w:szCs w:val="32"/>
        </w:rPr>
        <w:t>, 2018</w:t>
      </w:r>
    </w:p>
    <w:p w14:paraId="0E020AD4" w14:textId="3BB2E5E7" w:rsidR="00893C7B" w:rsidRPr="00366D2D" w:rsidRDefault="00893C7B" w:rsidP="00366D2D">
      <w:pPr>
        <w:rPr>
          <w:bCs/>
          <w:color w:val="639D3F"/>
          <w:sz w:val="24"/>
          <w:szCs w:val="32"/>
        </w:rPr>
      </w:pPr>
    </w:p>
    <w:p w14:paraId="37A44F88" w14:textId="2D38CCC9" w:rsidR="00371ABA" w:rsidRPr="00366D2D" w:rsidRDefault="009E284D" w:rsidP="00100F05">
      <w:pPr>
        <w:autoSpaceDE/>
        <w:autoSpaceDN/>
        <w:outlineLvl w:val="0"/>
        <w:rPr>
          <w:b/>
          <w:bCs/>
          <w:color w:val="639D3F"/>
          <w:sz w:val="28"/>
          <w:szCs w:val="28"/>
        </w:rPr>
      </w:pPr>
      <w:r w:rsidRPr="00366D2D">
        <w:rPr>
          <w:b/>
          <w:bCs/>
          <w:color w:val="639D3F"/>
          <w:sz w:val="28"/>
          <w:szCs w:val="28"/>
        </w:rPr>
        <w:t>The Market</w:t>
      </w:r>
      <w:r w:rsidR="002E13AB">
        <w:rPr>
          <w:b/>
          <w:bCs/>
          <w:color w:val="639D3F"/>
          <w:sz w:val="28"/>
          <w:szCs w:val="28"/>
        </w:rPr>
        <w:t>s</w:t>
      </w:r>
    </w:p>
    <w:p w14:paraId="5C179BE7" w14:textId="77777777" w:rsidR="00BA17AB" w:rsidRPr="00366D2D" w:rsidRDefault="00BA17AB" w:rsidP="00366D2D">
      <w:pPr>
        <w:rPr>
          <w:color w:val="000000" w:themeColor="text1"/>
          <w:sz w:val="24"/>
          <w:szCs w:val="24"/>
        </w:rPr>
      </w:pPr>
    </w:p>
    <w:p w14:paraId="2289FE1B" w14:textId="33FEAEFC" w:rsidR="00D343BA" w:rsidRPr="00366D2D" w:rsidRDefault="00BA65F5" w:rsidP="00366D2D">
      <w:pPr>
        <w:rPr>
          <w:color w:val="000000" w:themeColor="text1"/>
          <w:sz w:val="24"/>
          <w:szCs w:val="24"/>
        </w:rPr>
      </w:pPr>
      <w:r w:rsidRPr="00366D2D">
        <w:rPr>
          <w:color w:val="000000" w:themeColor="text1"/>
          <w:sz w:val="24"/>
          <w:szCs w:val="24"/>
        </w:rPr>
        <w:t>Last week, t</w:t>
      </w:r>
      <w:r w:rsidR="008F1366" w:rsidRPr="00366D2D">
        <w:rPr>
          <w:color w:val="000000" w:themeColor="text1"/>
          <w:sz w:val="24"/>
          <w:szCs w:val="24"/>
        </w:rPr>
        <w:t xml:space="preserve">he United States government might as well have hung a sign on the </w:t>
      </w:r>
      <w:r w:rsidR="00D20BFA" w:rsidRPr="00366D2D">
        <w:rPr>
          <w:color w:val="000000" w:themeColor="text1"/>
          <w:sz w:val="24"/>
          <w:szCs w:val="24"/>
        </w:rPr>
        <w:t xml:space="preserve">front door of the </w:t>
      </w:r>
      <w:r w:rsidR="008F1366" w:rsidRPr="00366D2D">
        <w:rPr>
          <w:color w:val="000000" w:themeColor="text1"/>
          <w:sz w:val="24"/>
          <w:szCs w:val="24"/>
        </w:rPr>
        <w:t>Capitol</w:t>
      </w:r>
      <w:r w:rsidRPr="00366D2D">
        <w:rPr>
          <w:color w:val="000000" w:themeColor="text1"/>
          <w:sz w:val="24"/>
          <w:szCs w:val="24"/>
        </w:rPr>
        <w:t xml:space="preserve"> </w:t>
      </w:r>
      <w:r w:rsidR="00D20BFA" w:rsidRPr="00366D2D">
        <w:rPr>
          <w:color w:val="000000" w:themeColor="text1"/>
          <w:sz w:val="24"/>
          <w:szCs w:val="24"/>
        </w:rPr>
        <w:t>that read, “</w:t>
      </w:r>
      <w:r w:rsidRPr="00366D2D">
        <w:rPr>
          <w:color w:val="000000" w:themeColor="text1"/>
          <w:sz w:val="24"/>
          <w:szCs w:val="24"/>
        </w:rPr>
        <w:t>Gone n</w:t>
      </w:r>
      <w:r w:rsidR="00D343BA" w:rsidRPr="00366D2D">
        <w:rPr>
          <w:color w:val="000000" w:themeColor="text1"/>
          <w:sz w:val="24"/>
          <w:szCs w:val="24"/>
        </w:rPr>
        <w:t>egotiating. We’ll be back in…however long it takes.</w:t>
      </w:r>
      <w:r w:rsidR="00D20BFA" w:rsidRPr="00366D2D">
        <w:rPr>
          <w:color w:val="000000" w:themeColor="text1"/>
          <w:sz w:val="24"/>
          <w:szCs w:val="24"/>
        </w:rPr>
        <w:t>”</w:t>
      </w:r>
    </w:p>
    <w:p w14:paraId="66E2560E" w14:textId="77777777" w:rsidR="00D20BFA" w:rsidRPr="00366D2D" w:rsidRDefault="00D20BFA" w:rsidP="00366D2D">
      <w:pPr>
        <w:rPr>
          <w:color w:val="000000" w:themeColor="text1"/>
          <w:sz w:val="24"/>
          <w:szCs w:val="24"/>
        </w:rPr>
      </w:pPr>
    </w:p>
    <w:p w14:paraId="42CD9036" w14:textId="22F39230" w:rsidR="00D20BFA" w:rsidRPr="00366D2D" w:rsidRDefault="00824376" w:rsidP="00366D2D">
      <w:pPr>
        <w:rPr>
          <w:color w:val="000000" w:themeColor="text1"/>
          <w:sz w:val="24"/>
          <w:szCs w:val="24"/>
        </w:rPr>
      </w:pPr>
      <w:r w:rsidRPr="00366D2D">
        <w:rPr>
          <w:color w:val="000000" w:themeColor="text1"/>
          <w:sz w:val="24"/>
          <w:szCs w:val="24"/>
        </w:rPr>
        <w:t>In</w:t>
      </w:r>
      <w:r w:rsidR="00D20BFA" w:rsidRPr="00366D2D">
        <w:rPr>
          <w:color w:val="000000" w:themeColor="text1"/>
          <w:sz w:val="24"/>
          <w:szCs w:val="24"/>
        </w:rPr>
        <w:t xml:space="preserve"> 2013</w:t>
      </w:r>
      <w:r w:rsidRPr="00366D2D">
        <w:rPr>
          <w:color w:val="000000" w:themeColor="text1"/>
          <w:sz w:val="24"/>
          <w:szCs w:val="24"/>
        </w:rPr>
        <w:t>, the U.S. government</w:t>
      </w:r>
      <w:r w:rsidR="00D20BFA" w:rsidRPr="00366D2D">
        <w:rPr>
          <w:color w:val="000000" w:themeColor="text1"/>
          <w:sz w:val="24"/>
          <w:szCs w:val="24"/>
        </w:rPr>
        <w:t xml:space="preserve"> </w:t>
      </w:r>
      <w:r w:rsidR="006B4603" w:rsidRPr="00366D2D">
        <w:rPr>
          <w:color w:val="000000" w:themeColor="text1"/>
          <w:sz w:val="24"/>
          <w:szCs w:val="24"/>
        </w:rPr>
        <w:t xml:space="preserve">closed </w:t>
      </w:r>
      <w:r w:rsidR="00D20BFA" w:rsidRPr="00366D2D">
        <w:rPr>
          <w:color w:val="000000" w:themeColor="text1"/>
          <w:sz w:val="24"/>
          <w:szCs w:val="24"/>
        </w:rPr>
        <w:t>for 16 days. About 850,000 federal workers were furloughed</w:t>
      </w:r>
      <w:r w:rsidR="00F90357" w:rsidRPr="00366D2D">
        <w:rPr>
          <w:color w:val="000000" w:themeColor="text1"/>
          <w:sz w:val="24"/>
          <w:szCs w:val="24"/>
        </w:rPr>
        <w:t xml:space="preserve"> and</w:t>
      </w:r>
      <w:r w:rsidR="00D20BFA" w:rsidRPr="00366D2D">
        <w:rPr>
          <w:color w:val="000000" w:themeColor="text1"/>
          <w:sz w:val="24"/>
          <w:szCs w:val="24"/>
        </w:rPr>
        <w:t xml:space="preserve"> </w:t>
      </w:r>
      <w:r w:rsidR="00F90357" w:rsidRPr="00366D2D">
        <w:rPr>
          <w:color w:val="000000" w:themeColor="text1"/>
          <w:sz w:val="24"/>
          <w:szCs w:val="24"/>
        </w:rPr>
        <w:t>6.6</w:t>
      </w:r>
      <w:r w:rsidR="00D20BFA" w:rsidRPr="00366D2D">
        <w:rPr>
          <w:color w:val="000000" w:themeColor="text1"/>
          <w:sz w:val="24"/>
          <w:szCs w:val="24"/>
        </w:rPr>
        <w:t xml:space="preserve"> million workdays lost. The shutdown affected private companies that work</w:t>
      </w:r>
      <w:r w:rsidR="00C02E47">
        <w:rPr>
          <w:color w:val="000000" w:themeColor="text1"/>
          <w:sz w:val="24"/>
          <w:szCs w:val="24"/>
        </w:rPr>
        <w:t>ed</w:t>
      </w:r>
      <w:r w:rsidR="00D20BFA" w:rsidRPr="00366D2D">
        <w:rPr>
          <w:color w:val="000000" w:themeColor="text1"/>
          <w:sz w:val="24"/>
          <w:szCs w:val="24"/>
        </w:rPr>
        <w:t xml:space="preserve"> with the government, too</w:t>
      </w:r>
      <w:r w:rsidR="00105EC1" w:rsidRPr="00366D2D">
        <w:rPr>
          <w:color w:val="000000" w:themeColor="text1"/>
          <w:sz w:val="24"/>
          <w:szCs w:val="24"/>
        </w:rPr>
        <w:t>, and the U.S. economy took a hit.</w:t>
      </w:r>
    </w:p>
    <w:p w14:paraId="69493C58" w14:textId="77777777" w:rsidR="00D343BA" w:rsidRPr="00366D2D" w:rsidRDefault="00D343BA" w:rsidP="00366D2D">
      <w:pPr>
        <w:rPr>
          <w:color w:val="000000" w:themeColor="text1"/>
          <w:sz w:val="24"/>
          <w:szCs w:val="24"/>
        </w:rPr>
      </w:pPr>
    </w:p>
    <w:p w14:paraId="4DE2E00B" w14:textId="24CA2405" w:rsidR="00791C6A" w:rsidRPr="00366D2D" w:rsidRDefault="00D343BA" w:rsidP="00366D2D">
      <w:pPr>
        <w:rPr>
          <w:color w:val="000000" w:themeColor="text1"/>
          <w:sz w:val="24"/>
          <w:szCs w:val="24"/>
        </w:rPr>
      </w:pPr>
      <w:r w:rsidRPr="00366D2D">
        <w:rPr>
          <w:color w:val="000000" w:themeColor="text1"/>
          <w:sz w:val="24"/>
          <w:szCs w:val="24"/>
        </w:rPr>
        <w:t xml:space="preserve">The </w:t>
      </w:r>
      <w:r w:rsidR="00D20BFA" w:rsidRPr="00366D2D">
        <w:rPr>
          <w:color w:val="000000" w:themeColor="text1"/>
          <w:sz w:val="24"/>
          <w:szCs w:val="24"/>
        </w:rPr>
        <w:t>prospect of kicking off 2018 with</w:t>
      </w:r>
      <w:r w:rsidRPr="00366D2D">
        <w:rPr>
          <w:color w:val="000000" w:themeColor="text1"/>
          <w:sz w:val="24"/>
          <w:szCs w:val="24"/>
        </w:rPr>
        <w:t xml:space="preserve"> a </w:t>
      </w:r>
      <w:r w:rsidR="00D20BFA" w:rsidRPr="00366D2D">
        <w:rPr>
          <w:color w:val="000000" w:themeColor="text1"/>
          <w:sz w:val="24"/>
          <w:szCs w:val="24"/>
        </w:rPr>
        <w:t xml:space="preserve">government </w:t>
      </w:r>
      <w:r w:rsidRPr="00366D2D">
        <w:rPr>
          <w:color w:val="000000" w:themeColor="text1"/>
          <w:sz w:val="24"/>
          <w:szCs w:val="24"/>
        </w:rPr>
        <w:t xml:space="preserve">shutdown didn’t appear to </w:t>
      </w:r>
      <w:r w:rsidR="005C2224" w:rsidRPr="00366D2D">
        <w:rPr>
          <w:color w:val="000000" w:themeColor="text1"/>
          <w:sz w:val="24"/>
          <w:szCs w:val="24"/>
        </w:rPr>
        <w:t>concern investors</w:t>
      </w:r>
      <w:r w:rsidR="007C596F" w:rsidRPr="00366D2D">
        <w:rPr>
          <w:color w:val="000000" w:themeColor="text1"/>
          <w:sz w:val="24"/>
          <w:szCs w:val="24"/>
        </w:rPr>
        <w:t xml:space="preserve"> </w:t>
      </w:r>
      <w:r w:rsidR="00D20BFA" w:rsidRPr="00366D2D">
        <w:rPr>
          <w:color w:val="000000" w:themeColor="text1"/>
          <w:sz w:val="24"/>
          <w:szCs w:val="24"/>
        </w:rPr>
        <w:t>too much</w:t>
      </w:r>
      <w:r w:rsidRPr="00366D2D">
        <w:rPr>
          <w:color w:val="000000" w:themeColor="text1"/>
          <w:sz w:val="24"/>
          <w:szCs w:val="24"/>
        </w:rPr>
        <w:t xml:space="preserve">. </w:t>
      </w:r>
      <w:r w:rsidR="00F97DAE" w:rsidRPr="00366D2D">
        <w:rPr>
          <w:i/>
          <w:color w:val="000000" w:themeColor="text1"/>
          <w:sz w:val="24"/>
          <w:szCs w:val="24"/>
        </w:rPr>
        <w:t>Barron’s</w:t>
      </w:r>
      <w:r w:rsidR="00F97DAE" w:rsidRPr="00366D2D">
        <w:rPr>
          <w:color w:val="000000" w:themeColor="text1"/>
          <w:sz w:val="24"/>
          <w:szCs w:val="24"/>
        </w:rPr>
        <w:t xml:space="preserve"> reported t</w:t>
      </w:r>
      <w:r w:rsidRPr="00366D2D">
        <w:rPr>
          <w:color w:val="000000" w:themeColor="text1"/>
          <w:sz w:val="24"/>
          <w:szCs w:val="24"/>
        </w:rPr>
        <w:t xml:space="preserve">he </w:t>
      </w:r>
      <w:r w:rsidR="00F97DAE" w:rsidRPr="00366D2D">
        <w:rPr>
          <w:color w:val="000000" w:themeColor="text1"/>
          <w:sz w:val="24"/>
          <w:szCs w:val="24"/>
        </w:rPr>
        <w:t>Dow Jones In</w:t>
      </w:r>
      <w:r w:rsidR="007C596F" w:rsidRPr="00366D2D">
        <w:rPr>
          <w:color w:val="000000" w:themeColor="text1"/>
          <w:sz w:val="24"/>
          <w:szCs w:val="24"/>
        </w:rPr>
        <w:t>dustrial</w:t>
      </w:r>
      <w:r w:rsidR="00F97DAE" w:rsidRPr="00366D2D">
        <w:rPr>
          <w:color w:val="000000" w:themeColor="text1"/>
          <w:sz w:val="24"/>
          <w:szCs w:val="24"/>
        </w:rPr>
        <w:t>, Standard &amp; Poor’s 500, and NASDAQ indices all</w:t>
      </w:r>
      <w:r w:rsidRPr="00366D2D">
        <w:rPr>
          <w:color w:val="000000" w:themeColor="text1"/>
          <w:sz w:val="24"/>
          <w:szCs w:val="24"/>
        </w:rPr>
        <w:t xml:space="preserve"> finished the week higher.</w:t>
      </w:r>
    </w:p>
    <w:p w14:paraId="27CDA3EE" w14:textId="77777777" w:rsidR="007C596F" w:rsidRPr="00366D2D" w:rsidRDefault="007C596F" w:rsidP="00366D2D">
      <w:pPr>
        <w:rPr>
          <w:color w:val="000000" w:themeColor="text1"/>
          <w:sz w:val="24"/>
          <w:szCs w:val="24"/>
        </w:rPr>
      </w:pPr>
    </w:p>
    <w:p w14:paraId="57939A07" w14:textId="637262AF" w:rsidR="007C596F" w:rsidRPr="00366D2D" w:rsidRDefault="007C596F" w:rsidP="00366D2D">
      <w:pPr>
        <w:rPr>
          <w:color w:val="000000" w:themeColor="text1"/>
          <w:sz w:val="24"/>
          <w:szCs w:val="24"/>
        </w:rPr>
      </w:pPr>
      <w:r w:rsidRPr="00366D2D">
        <w:rPr>
          <w:color w:val="000000" w:themeColor="text1"/>
          <w:sz w:val="24"/>
          <w:szCs w:val="24"/>
        </w:rPr>
        <w:t xml:space="preserve">The lack of response from investors isn’t all that surprising. </w:t>
      </w:r>
      <w:r w:rsidR="001C7DD7">
        <w:rPr>
          <w:color w:val="000000" w:themeColor="text1"/>
          <w:sz w:val="24"/>
          <w:szCs w:val="24"/>
        </w:rPr>
        <w:t xml:space="preserve">Geopolitical events – </w:t>
      </w:r>
      <w:r w:rsidRPr="00366D2D">
        <w:rPr>
          <w:color w:val="000000" w:themeColor="text1"/>
          <w:sz w:val="24"/>
          <w:szCs w:val="24"/>
        </w:rPr>
        <w:t xml:space="preserve">from the Brexit vote to </w:t>
      </w:r>
      <w:r w:rsidR="00DC7191" w:rsidRPr="00366D2D">
        <w:rPr>
          <w:color w:val="000000" w:themeColor="text1"/>
          <w:sz w:val="24"/>
          <w:szCs w:val="24"/>
        </w:rPr>
        <w:t>the U.S. bombing Syria</w:t>
      </w:r>
      <w:r w:rsidRPr="00366D2D">
        <w:rPr>
          <w:color w:val="000000" w:themeColor="text1"/>
          <w:sz w:val="24"/>
          <w:szCs w:val="24"/>
        </w:rPr>
        <w:t xml:space="preserve"> to the North Korean nuclear escalation</w:t>
      </w:r>
      <w:r w:rsidR="001C7DD7">
        <w:rPr>
          <w:color w:val="000000" w:themeColor="text1"/>
          <w:sz w:val="24"/>
          <w:szCs w:val="24"/>
        </w:rPr>
        <w:t xml:space="preserve"> – ha</w:t>
      </w:r>
      <w:r w:rsidR="005C2224" w:rsidRPr="00366D2D">
        <w:rPr>
          <w:color w:val="000000" w:themeColor="text1"/>
          <w:sz w:val="24"/>
          <w:szCs w:val="24"/>
        </w:rPr>
        <w:t>ve had little lasting e</w:t>
      </w:r>
      <w:r w:rsidR="00D4333A" w:rsidRPr="00366D2D">
        <w:rPr>
          <w:color w:val="000000" w:themeColor="text1"/>
          <w:sz w:val="24"/>
          <w:szCs w:val="24"/>
        </w:rPr>
        <w:t xml:space="preserve">ffect on markets. The president of a financial research firm told </w:t>
      </w:r>
      <w:r w:rsidR="00D4333A" w:rsidRPr="00366D2D">
        <w:rPr>
          <w:i/>
          <w:color w:val="000000" w:themeColor="text1"/>
          <w:sz w:val="24"/>
          <w:szCs w:val="24"/>
        </w:rPr>
        <w:t>The New York Times</w:t>
      </w:r>
      <w:r w:rsidR="00D4333A" w:rsidRPr="00366D2D">
        <w:rPr>
          <w:color w:val="000000" w:themeColor="text1"/>
          <w:sz w:val="24"/>
          <w:szCs w:val="24"/>
        </w:rPr>
        <w:t>, “geopolitical events may be widely feared, and there will often be a knee-jerk market reaction when they’re unexpected, but seldom do they have a lasting impact. Underlying economic trends and monetary policy are far more important.”</w:t>
      </w:r>
    </w:p>
    <w:p w14:paraId="36EA8B80" w14:textId="77777777" w:rsidR="00D4333A" w:rsidRPr="00366D2D" w:rsidRDefault="00D4333A" w:rsidP="00366D2D">
      <w:pPr>
        <w:rPr>
          <w:color w:val="000000" w:themeColor="text1"/>
          <w:sz w:val="24"/>
          <w:szCs w:val="24"/>
        </w:rPr>
      </w:pPr>
    </w:p>
    <w:p w14:paraId="5EF67A13" w14:textId="013F08AD" w:rsidR="00D4333A" w:rsidRPr="00366D2D" w:rsidRDefault="00DC7191" w:rsidP="00366D2D">
      <w:pPr>
        <w:rPr>
          <w:color w:val="000000" w:themeColor="text1"/>
          <w:sz w:val="24"/>
          <w:szCs w:val="24"/>
        </w:rPr>
      </w:pPr>
      <w:r w:rsidRPr="00366D2D">
        <w:rPr>
          <w:color w:val="000000" w:themeColor="text1"/>
          <w:sz w:val="24"/>
          <w:szCs w:val="24"/>
        </w:rPr>
        <w:t>That has been the case with previous U.S. government shutdowns. However,</w:t>
      </w:r>
      <w:r w:rsidR="00D4333A" w:rsidRPr="00366D2D">
        <w:rPr>
          <w:color w:val="000000" w:themeColor="text1"/>
          <w:sz w:val="24"/>
          <w:szCs w:val="24"/>
        </w:rPr>
        <w:t xml:space="preserve"> </w:t>
      </w:r>
      <w:r w:rsidR="00D4333A" w:rsidRPr="00366D2D">
        <w:rPr>
          <w:i/>
          <w:color w:val="000000" w:themeColor="text1"/>
          <w:sz w:val="24"/>
          <w:szCs w:val="24"/>
        </w:rPr>
        <w:t>Investor’s Business Daily</w:t>
      </w:r>
      <w:r w:rsidR="00A810A1" w:rsidRPr="00366D2D">
        <w:rPr>
          <w:i/>
          <w:color w:val="000000" w:themeColor="text1"/>
          <w:sz w:val="24"/>
          <w:szCs w:val="24"/>
        </w:rPr>
        <w:t xml:space="preserve"> (IBD)</w:t>
      </w:r>
      <w:r w:rsidR="00D4333A" w:rsidRPr="00366D2D">
        <w:rPr>
          <w:color w:val="000000" w:themeColor="text1"/>
          <w:sz w:val="24"/>
          <w:szCs w:val="24"/>
        </w:rPr>
        <w:t xml:space="preserve"> wrote </w:t>
      </w:r>
      <w:r w:rsidRPr="00366D2D">
        <w:rPr>
          <w:color w:val="000000" w:themeColor="text1"/>
          <w:sz w:val="24"/>
          <w:szCs w:val="24"/>
        </w:rPr>
        <w:t>this time might</w:t>
      </w:r>
      <w:r w:rsidR="001C7DD7">
        <w:rPr>
          <w:color w:val="000000" w:themeColor="text1"/>
          <w:sz w:val="24"/>
          <w:szCs w:val="24"/>
        </w:rPr>
        <w:t xml:space="preserve"> be different:</w:t>
      </w:r>
    </w:p>
    <w:p w14:paraId="118CAFEF" w14:textId="77777777" w:rsidR="002917B8" w:rsidRPr="00366D2D" w:rsidRDefault="002917B8" w:rsidP="00366D2D">
      <w:pPr>
        <w:rPr>
          <w:color w:val="000000" w:themeColor="text1"/>
          <w:sz w:val="24"/>
          <w:szCs w:val="24"/>
        </w:rPr>
      </w:pPr>
    </w:p>
    <w:p w14:paraId="5D460FE1" w14:textId="25D3A283" w:rsidR="002917B8" w:rsidRPr="00366D2D" w:rsidRDefault="002917B8" w:rsidP="001C7DD7">
      <w:pPr>
        <w:ind w:left="720" w:right="684"/>
        <w:rPr>
          <w:color w:val="000000" w:themeColor="text1"/>
          <w:sz w:val="24"/>
          <w:szCs w:val="24"/>
        </w:rPr>
      </w:pPr>
      <w:r w:rsidRPr="00366D2D">
        <w:rPr>
          <w:color w:val="000000" w:themeColor="text1"/>
          <w:sz w:val="24"/>
          <w:szCs w:val="24"/>
        </w:rPr>
        <w:t>“Government shutdowns always have been primarily over government spending, but this one will be mostly over an ideological divide on immigration, with budget issues playing a secondary role. That raises the risk that the partial government shutdown could be a long one and have more serious economic consequences than investors expect.”</w:t>
      </w:r>
    </w:p>
    <w:p w14:paraId="3417F1EE" w14:textId="77777777" w:rsidR="00D343BA" w:rsidRPr="00366D2D" w:rsidRDefault="00D343BA" w:rsidP="00366D2D">
      <w:pPr>
        <w:rPr>
          <w:color w:val="000000" w:themeColor="text1"/>
          <w:sz w:val="24"/>
          <w:szCs w:val="24"/>
        </w:rPr>
      </w:pPr>
    </w:p>
    <w:p w14:paraId="6752F0B0" w14:textId="418009C9" w:rsidR="00A810A1" w:rsidRPr="00366D2D" w:rsidRDefault="00B36F3F" w:rsidP="00366D2D">
      <w:pPr>
        <w:rPr>
          <w:color w:val="000000" w:themeColor="text1"/>
          <w:sz w:val="24"/>
          <w:szCs w:val="24"/>
        </w:rPr>
      </w:pPr>
      <w:r w:rsidRPr="00366D2D">
        <w:rPr>
          <w:i/>
          <w:color w:val="000000" w:themeColor="text1"/>
          <w:sz w:val="24"/>
          <w:szCs w:val="24"/>
        </w:rPr>
        <w:t>IBD</w:t>
      </w:r>
      <w:r w:rsidR="001C7DD7">
        <w:rPr>
          <w:color w:val="000000" w:themeColor="text1"/>
          <w:sz w:val="24"/>
          <w:szCs w:val="24"/>
        </w:rPr>
        <w:t xml:space="preserve"> suggested </w:t>
      </w:r>
      <w:r w:rsidRPr="00366D2D">
        <w:rPr>
          <w:color w:val="000000" w:themeColor="text1"/>
          <w:sz w:val="24"/>
          <w:szCs w:val="24"/>
        </w:rPr>
        <w:t>it wo</w:t>
      </w:r>
      <w:r w:rsidR="00D85D4B" w:rsidRPr="00366D2D">
        <w:rPr>
          <w:color w:val="000000" w:themeColor="text1"/>
          <w:sz w:val="24"/>
          <w:szCs w:val="24"/>
        </w:rPr>
        <w:t>uld</w:t>
      </w:r>
      <w:r w:rsidRPr="00366D2D">
        <w:rPr>
          <w:color w:val="000000" w:themeColor="text1"/>
          <w:sz w:val="24"/>
          <w:szCs w:val="24"/>
        </w:rPr>
        <w:t xml:space="preserve">n’t be long before the negative economic effects of dysfunctional government consume any economic gains </w:t>
      </w:r>
      <w:r w:rsidR="00D85D4B" w:rsidRPr="00366D2D">
        <w:rPr>
          <w:color w:val="000000" w:themeColor="text1"/>
          <w:sz w:val="24"/>
          <w:szCs w:val="24"/>
        </w:rPr>
        <w:t>delivered</w:t>
      </w:r>
      <w:r w:rsidRPr="00366D2D">
        <w:rPr>
          <w:color w:val="000000" w:themeColor="text1"/>
          <w:sz w:val="24"/>
          <w:szCs w:val="24"/>
        </w:rPr>
        <w:t xml:space="preserve"> by tax reform. That may provide an incentive for our elected officials.</w:t>
      </w:r>
    </w:p>
    <w:p w14:paraId="15A90E61" w14:textId="77777777" w:rsidR="00D343BA" w:rsidRPr="00366D2D" w:rsidRDefault="00D343BA" w:rsidP="00366D2D">
      <w:pPr>
        <w:rPr>
          <w:color w:val="000000" w:themeColor="text1"/>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366D2D" w:rsidRPr="00366D2D" w14:paraId="42A9FA97" w14:textId="77777777" w:rsidTr="00366D2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7A1E111" w:rsidR="00F5154C" w:rsidRPr="00366D2D" w:rsidRDefault="00F5154C" w:rsidP="00366D2D">
            <w:pPr>
              <w:jc w:val="center"/>
              <w:rPr>
                <w:b/>
                <w:bCs/>
                <w:color w:val="000000" w:themeColor="text1"/>
                <w:szCs w:val="24"/>
              </w:rPr>
            </w:pPr>
            <w:r w:rsidRPr="00366D2D">
              <w:rPr>
                <w:color w:val="000000" w:themeColor="text1"/>
                <w:szCs w:val="24"/>
              </w:rPr>
              <w:br w:type="page"/>
            </w:r>
            <w:r w:rsidR="00A80CE6" w:rsidRPr="00366D2D">
              <w:rPr>
                <w:b/>
                <w:bCs/>
                <w:color w:val="000000" w:themeColor="text1"/>
                <w:szCs w:val="24"/>
              </w:rPr>
              <w:t xml:space="preserve">Data as of </w:t>
            </w:r>
            <w:r w:rsidR="00395C0A" w:rsidRPr="00366D2D">
              <w:rPr>
                <w:b/>
                <w:bCs/>
                <w:color w:val="000000" w:themeColor="text1"/>
                <w:szCs w:val="24"/>
              </w:rPr>
              <w:t>1</w:t>
            </w:r>
            <w:r w:rsidR="00F84E63" w:rsidRPr="00366D2D">
              <w:rPr>
                <w:b/>
                <w:bCs/>
                <w:color w:val="000000" w:themeColor="text1"/>
                <w:szCs w:val="24"/>
              </w:rPr>
              <w:t>/</w:t>
            </w:r>
            <w:r w:rsidR="00C216F8" w:rsidRPr="00366D2D">
              <w:rPr>
                <w:b/>
                <w:bCs/>
                <w:color w:val="000000" w:themeColor="text1"/>
                <w:szCs w:val="24"/>
              </w:rPr>
              <w:t>19</w:t>
            </w:r>
            <w:r w:rsidR="00044449" w:rsidRPr="00366D2D">
              <w:rPr>
                <w:b/>
                <w:bCs/>
                <w:color w:val="000000" w:themeColor="text1"/>
                <w:szCs w:val="24"/>
              </w:rPr>
              <w:t>/</w:t>
            </w:r>
            <w:r w:rsidRPr="00366D2D">
              <w:rPr>
                <w:b/>
                <w:bCs/>
                <w:color w:val="000000" w:themeColor="text1"/>
                <w:szCs w:val="24"/>
              </w:rPr>
              <w:t>1</w:t>
            </w:r>
            <w:r w:rsidR="00FD0C8A" w:rsidRPr="00366D2D">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66D2D" w:rsidRDefault="00F5154C" w:rsidP="00366D2D">
            <w:pPr>
              <w:jc w:val="center"/>
              <w:rPr>
                <w:b/>
                <w:bCs/>
                <w:color w:val="000000" w:themeColor="text1"/>
                <w:szCs w:val="24"/>
              </w:rPr>
            </w:pPr>
            <w:r w:rsidRPr="00366D2D">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66D2D" w:rsidRDefault="00F5154C" w:rsidP="00366D2D">
            <w:pPr>
              <w:jc w:val="center"/>
              <w:rPr>
                <w:b/>
                <w:bCs/>
                <w:color w:val="000000" w:themeColor="text1"/>
                <w:szCs w:val="24"/>
              </w:rPr>
            </w:pPr>
            <w:r w:rsidRPr="00366D2D">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66D2D" w:rsidRDefault="00F5154C" w:rsidP="00366D2D">
            <w:pPr>
              <w:jc w:val="center"/>
              <w:rPr>
                <w:b/>
                <w:bCs/>
                <w:color w:val="000000" w:themeColor="text1"/>
                <w:szCs w:val="24"/>
              </w:rPr>
            </w:pPr>
            <w:r w:rsidRPr="00366D2D">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66D2D" w:rsidRDefault="00F5154C" w:rsidP="00366D2D">
            <w:pPr>
              <w:jc w:val="center"/>
              <w:rPr>
                <w:b/>
                <w:bCs/>
                <w:color w:val="000000" w:themeColor="text1"/>
                <w:szCs w:val="24"/>
              </w:rPr>
            </w:pPr>
            <w:r w:rsidRPr="00366D2D">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66D2D" w:rsidRDefault="00F5154C" w:rsidP="00366D2D">
            <w:pPr>
              <w:jc w:val="center"/>
              <w:rPr>
                <w:b/>
                <w:bCs/>
                <w:color w:val="000000" w:themeColor="text1"/>
                <w:szCs w:val="24"/>
              </w:rPr>
            </w:pPr>
            <w:r w:rsidRPr="00366D2D">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66D2D" w:rsidRDefault="00F5154C" w:rsidP="00366D2D">
            <w:pPr>
              <w:jc w:val="center"/>
              <w:rPr>
                <w:b/>
                <w:bCs/>
                <w:color w:val="000000" w:themeColor="text1"/>
                <w:szCs w:val="24"/>
              </w:rPr>
            </w:pPr>
            <w:r w:rsidRPr="00366D2D">
              <w:rPr>
                <w:b/>
                <w:bCs/>
                <w:color w:val="000000" w:themeColor="text1"/>
                <w:szCs w:val="24"/>
              </w:rPr>
              <w:t>10-Year</w:t>
            </w:r>
          </w:p>
        </w:tc>
      </w:tr>
      <w:tr w:rsidR="00366D2D" w:rsidRPr="00366D2D" w14:paraId="4F8954D1" w14:textId="77777777" w:rsidTr="00366D2D">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66D2D" w:rsidRDefault="00F5154C" w:rsidP="00366D2D">
            <w:pPr>
              <w:rPr>
                <w:color w:val="000000" w:themeColor="text1"/>
                <w:szCs w:val="24"/>
              </w:rPr>
            </w:pPr>
            <w:r w:rsidRPr="00366D2D">
              <w:rPr>
                <w:color w:val="000000" w:themeColor="text1"/>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AE933E3" w:rsidR="00F5154C" w:rsidRPr="00366D2D" w:rsidRDefault="008C3A2A" w:rsidP="00366D2D">
            <w:pPr>
              <w:jc w:val="center"/>
              <w:rPr>
                <w:color w:val="000000" w:themeColor="text1"/>
                <w:szCs w:val="24"/>
              </w:rPr>
            </w:pPr>
            <w:r w:rsidRPr="00366D2D">
              <w:rPr>
                <w:color w:val="000000" w:themeColor="text1"/>
                <w:szCs w:val="24"/>
              </w:rPr>
              <w:t>0.9</w:t>
            </w:r>
            <w:r w:rsidR="00F5154C" w:rsidRPr="00366D2D">
              <w:rPr>
                <w:color w:val="000000" w:themeColor="text1"/>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46985D5" w:rsidR="00F5154C" w:rsidRPr="00366D2D" w:rsidRDefault="008C3A2A" w:rsidP="00366D2D">
            <w:pPr>
              <w:jc w:val="center"/>
              <w:rPr>
                <w:color w:val="000000" w:themeColor="text1"/>
                <w:szCs w:val="24"/>
              </w:rPr>
            </w:pPr>
            <w:r w:rsidRPr="00366D2D">
              <w:rPr>
                <w:color w:val="000000" w:themeColor="text1"/>
                <w:szCs w:val="24"/>
              </w:rPr>
              <w:t>5.1</w:t>
            </w:r>
            <w:r w:rsidR="00F5154C" w:rsidRPr="00366D2D">
              <w:rPr>
                <w:color w:val="000000" w:themeColor="text1"/>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C96F3A3" w:rsidR="00F5154C" w:rsidRPr="00366D2D" w:rsidRDefault="008C3A2A" w:rsidP="00366D2D">
            <w:pPr>
              <w:jc w:val="center"/>
              <w:rPr>
                <w:color w:val="000000" w:themeColor="text1"/>
                <w:szCs w:val="24"/>
              </w:rPr>
            </w:pPr>
            <w:r w:rsidRPr="00366D2D">
              <w:rPr>
                <w:color w:val="000000" w:themeColor="text1"/>
                <w:szCs w:val="24"/>
              </w:rPr>
              <w:t>24.2</w:t>
            </w:r>
            <w:r w:rsidR="00F5154C" w:rsidRPr="00366D2D">
              <w:rPr>
                <w:color w:val="000000" w:themeColor="text1"/>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D358D1E" w:rsidR="00F5154C" w:rsidRPr="00366D2D" w:rsidRDefault="008C3A2A" w:rsidP="00366D2D">
            <w:pPr>
              <w:jc w:val="center"/>
              <w:rPr>
                <w:color w:val="000000" w:themeColor="text1"/>
                <w:szCs w:val="24"/>
              </w:rPr>
            </w:pPr>
            <w:r w:rsidRPr="00366D2D">
              <w:rPr>
                <w:color w:val="000000" w:themeColor="text1"/>
                <w:szCs w:val="24"/>
              </w:rPr>
              <w:t>11.6</w:t>
            </w:r>
            <w:r w:rsidR="00F5154C" w:rsidRPr="00366D2D">
              <w:rPr>
                <w:color w:val="000000" w:themeColor="text1"/>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DB67C53" w:rsidR="00F5154C" w:rsidRPr="00366D2D" w:rsidRDefault="00146393" w:rsidP="00366D2D">
            <w:pPr>
              <w:jc w:val="center"/>
              <w:rPr>
                <w:color w:val="000000" w:themeColor="text1"/>
                <w:szCs w:val="24"/>
              </w:rPr>
            </w:pPr>
            <w:r w:rsidRPr="00366D2D">
              <w:rPr>
                <w:color w:val="000000" w:themeColor="text1"/>
                <w:szCs w:val="24"/>
              </w:rPr>
              <w:t>1</w:t>
            </w:r>
            <w:r w:rsidR="008C3A2A" w:rsidRPr="00366D2D">
              <w:rPr>
                <w:color w:val="000000" w:themeColor="text1"/>
                <w:szCs w:val="24"/>
              </w:rPr>
              <w:t>3.5</w:t>
            </w:r>
            <w:r w:rsidR="00F5154C" w:rsidRPr="00366D2D">
              <w:rPr>
                <w:color w:val="000000" w:themeColor="text1"/>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6BB1B0E" w:rsidR="00F5154C" w:rsidRPr="00366D2D" w:rsidRDefault="008C3A2A" w:rsidP="00366D2D">
            <w:pPr>
              <w:jc w:val="center"/>
              <w:rPr>
                <w:color w:val="000000" w:themeColor="text1"/>
                <w:szCs w:val="24"/>
              </w:rPr>
            </w:pPr>
            <w:r w:rsidRPr="00366D2D">
              <w:rPr>
                <w:color w:val="000000" w:themeColor="text1"/>
                <w:szCs w:val="24"/>
              </w:rPr>
              <w:t>7.9</w:t>
            </w:r>
            <w:r w:rsidR="00F5154C" w:rsidRPr="00366D2D">
              <w:rPr>
                <w:color w:val="000000" w:themeColor="text1"/>
                <w:szCs w:val="24"/>
              </w:rPr>
              <w:t>%</w:t>
            </w:r>
          </w:p>
        </w:tc>
      </w:tr>
      <w:tr w:rsidR="00366D2D" w:rsidRPr="00366D2D" w14:paraId="6D9312C9" w14:textId="77777777" w:rsidTr="00366D2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66D2D" w:rsidRDefault="00F5154C" w:rsidP="00366D2D">
            <w:pPr>
              <w:rPr>
                <w:color w:val="000000" w:themeColor="text1"/>
                <w:szCs w:val="24"/>
              </w:rPr>
            </w:pPr>
            <w:r w:rsidRPr="00366D2D">
              <w:rPr>
                <w:color w:val="000000" w:themeColor="text1"/>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B1C5057" w:rsidR="00F5154C" w:rsidRPr="00366D2D" w:rsidRDefault="008C3A2A" w:rsidP="00366D2D">
            <w:pPr>
              <w:jc w:val="center"/>
              <w:rPr>
                <w:color w:val="000000" w:themeColor="text1"/>
                <w:szCs w:val="24"/>
              </w:rPr>
            </w:pPr>
            <w:r w:rsidRPr="00366D2D">
              <w:rPr>
                <w:color w:val="000000" w:themeColor="text1"/>
                <w:szCs w:val="24"/>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270E842" w:rsidR="00F5154C" w:rsidRPr="00366D2D" w:rsidRDefault="008C3A2A" w:rsidP="00366D2D">
            <w:pPr>
              <w:jc w:val="center"/>
              <w:rPr>
                <w:color w:val="000000" w:themeColor="text1"/>
                <w:szCs w:val="24"/>
              </w:rPr>
            </w:pPr>
            <w:r w:rsidRPr="00366D2D">
              <w:rPr>
                <w:color w:val="000000" w:themeColor="text1"/>
                <w:szCs w:val="24"/>
              </w:rPr>
              <w:t>5.1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0308E56" w:rsidR="00F5154C" w:rsidRPr="00366D2D" w:rsidRDefault="00812AA9" w:rsidP="00366D2D">
            <w:pPr>
              <w:jc w:val="center"/>
              <w:rPr>
                <w:color w:val="000000" w:themeColor="text1"/>
                <w:szCs w:val="24"/>
              </w:rPr>
            </w:pPr>
            <w:r w:rsidRPr="00366D2D">
              <w:rPr>
                <w:color w:val="000000" w:themeColor="text1"/>
                <w:szCs w:val="24"/>
              </w:rPr>
              <w:t>2</w:t>
            </w:r>
            <w:r w:rsidR="008C3A2A" w:rsidRPr="00366D2D">
              <w:rPr>
                <w:color w:val="000000" w:themeColor="text1"/>
                <w:szCs w:val="24"/>
              </w:rPr>
              <w:t>7.7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4989361" w:rsidR="00F5154C" w:rsidRPr="00366D2D" w:rsidRDefault="00B779D8" w:rsidP="00366D2D">
            <w:pPr>
              <w:jc w:val="center"/>
              <w:rPr>
                <w:color w:val="000000" w:themeColor="text1"/>
                <w:szCs w:val="24"/>
              </w:rPr>
            </w:pPr>
            <w:r w:rsidRPr="00366D2D">
              <w:rPr>
                <w:color w:val="000000" w:themeColor="text1"/>
                <w:szCs w:val="24"/>
              </w:rPr>
              <w:t>7</w:t>
            </w:r>
            <w:r w:rsidR="00EF304A" w:rsidRPr="00366D2D">
              <w:rPr>
                <w:color w:val="000000" w:themeColor="text1"/>
                <w:szCs w:val="24"/>
              </w:rPr>
              <w:t>.</w:t>
            </w:r>
            <w:r w:rsidR="008C3A2A" w:rsidRPr="00366D2D">
              <w:rPr>
                <w:color w:val="000000" w:themeColor="text1"/>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4E448F6" w:rsidR="00F5154C" w:rsidRPr="00366D2D" w:rsidRDefault="00EF304A" w:rsidP="00366D2D">
            <w:pPr>
              <w:jc w:val="center"/>
              <w:rPr>
                <w:color w:val="000000" w:themeColor="text1"/>
                <w:szCs w:val="24"/>
              </w:rPr>
            </w:pPr>
            <w:r w:rsidRPr="00366D2D">
              <w:rPr>
                <w:color w:val="000000" w:themeColor="text1"/>
                <w:szCs w:val="24"/>
              </w:rPr>
              <w:t>5.</w:t>
            </w:r>
            <w:r w:rsidR="008C3A2A" w:rsidRPr="00366D2D">
              <w:rPr>
                <w:color w:val="000000" w:themeColor="text1"/>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8FC0A5E" w:rsidR="00F5154C" w:rsidRPr="00366D2D" w:rsidRDefault="008C3A2A" w:rsidP="00366D2D">
            <w:pPr>
              <w:jc w:val="center"/>
              <w:rPr>
                <w:color w:val="000000" w:themeColor="text1"/>
                <w:szCs w:val="24"/>
              </w:rPr>
            </w:pPr>
            <w:r w:rsidRPr="00366D2D">
              <w:rPr>
                <w:color w:val="000000" w:themeColor="text1"/>
                <w:szCs w:val="24"/>
              </w:rPr>
              <w:t>1.9</w:t>
            </w:r>
          </w:p>
        </w:tc>
      </w:tr>
      <w:tr w:rsidR="00366D2D" w:rsidRPr="00366D2D" w14:paraId="22F6A5C7" w14:textId="77777777" w:rsidTr="00366D2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66D2D" w:rsidRDefault="00F5154C" w:rsidP="00366D2D">
            <w:pPr>
              <w:rPr>
                <w:color w:val="000000" w:themeColor="text1"/>
                <w:szCs w:val="24"/>
              </w:rPr>
            </w:pPr>
            <w:r w:rsidRPr="00366D2D">
              <w:rPr>
                <w:color w:val="000000" w:themeColor="text1"/>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6455837" w:rsidR="00F5154C" w:rsidRPr="00366D2D" w:rsidRDefault="00766D6F" w:rsidP="00366D2D">
            <w:pPr>
              <w:jc w:val="center"/>
              <w:rPr>
                <w:color w:val="000000" w:themeColor="text1"/>
                <w:szCs w:val="24"/>
              </w:rPr>
            </w:pPr>
            <w:r w:rsidRPr="00366D2D">
              <w:rPr>
                <w:color w:val="000000" w:themeColor="text1"/>
                <w:szCs w:val="24"/>
              </w:rPr>
              <w:t>2.</w:t>
            </w:r>
            <w:r w:rsidR="00A222C0" w:rsidRPr="00366D2D">
              <w:rPr>
                <w:color w:val="000000" w:themeColor="text1"/>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66D2D" w:rsidRDefault="00F5154C" w:rsidP="00366D2D">
            <w:pPr>
              <w:jc w:val="center"/>
              <w:rPr>
                <w:color w:val="000000" w:themeColor="text1"/>
                <w:szCs w:val="24"/>
              </w:rPr>
            </w:pPr>
            <w:r w:rsidRPr="00366D2D">
              <w:rPr>
                <w:color w:val="000000" w:themeColor="text1"/>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D92A7DC" w:rsidR="00F5154C" w:rsidRPr="00366D2D" w:rsidRDefault="00837900" w:rsidP="00366D2D">
            <w:pPr>
              <w:jc w:val="center"/>
              <w:rPr>
                <w:color w:val="000000" w:themeColor="text1"/>
                <w:szCs w:val="24"/>
              </w:rPr>
            </w:pPr>
            <w:r w:rsidRPr="00366D2D">
              <w:rPr>
                <w:color w:val="000000" w:themeColor="text1"/>
                <w:szCs w:val="24"/>
              </w:rPr>
              <w:t>2.</w:t>
            </w:r>
            <w:r w:rsidR="008C3A2A" w:rsidRPr="00366D2D">
              <w:rPr>
                <w:color w:val="000000" w:themeColor="text1"/>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2EE00FE" w:rsidR="00F5154C" w:rsidRPr="00366D2D" w:rsidRDefault="00A222C0" w:rsidP="00366D2D">
            <w:pPr>
              <w:jc w:val="center"/>
              <w:rPr>
                <w:color w:val="000000" w:themeColor="text1"/>
                <w:szCs w:val="24"/>
              </w:rPr>
            </w:pPr>
            <w:r w:rsidRPr="00366D2D">
              <w:rPr>
                <w:color w:val="000000" w:themeColor="text1"/>
                <w:szCs w:val="24"/>
              </w:rPr>
              <w:t>1.</w:t>
            </w:r>
            <w:r w:rsidR="008C3A2A" w:rsidRPr="00366D2D">
              <w:rPr>
                <w:color w:val="000000" w:themeColor="text1"/>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CD9DB57" w:rsidR="00F5154C" w:rsidRPr="00366D2D" w:rsidRDefault="00314878" w:rsidP="00366D2D">
            <w:pPr>
              <w:jc w:val="center"/>
              <w:rPr>
                <w:color w:val="000000" w:themeColor="text1"/>
                <w:szCs w:val="24"/>
              </w:rPr>
            </w:pPr>
            <w:r w:rsidRPr="00366D2D">
              <w:rPr>
                <w:color w:val="000000" w:themeColor="text1"/>
                <w:szCs w:val="24"/>
              </w:rPr>
              <w:t>1.</w:t>
            </w:r>
            <w:r w:rsidR="008C3A2A" w:rsidRPr="00366D2D">
              <w:rPr>
                <w:color w:val="000000" w:themeColor="text1"/>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B69AE50" w:rsidR="00F5154C" w:rsidRPr="00366D2D" w:rsidRDefault="00EF304A" w:rsidP="00366D2D">
            <w:pPr>
              <w:jc w:val="center"/>
              <w:rPr>
                <w:color w:val="000000" w:themeColor="text1"/>
                <w:szCs w:val="24"/>
              </w:rPr>
            </w:pPr>
            <w:r w:rsidRPr="00366D2D">
              <w:rPr>
                <w:color w:val="000000" w:themeColor="text1"/>
                <w:szCs w:val="24"/>
              </w:rPr>
              <w:t>3.</w:t>
            </w:r>
            <w:r w:rsidR="008C3A2A" w:rsidRPr="00366D2D">
              <w:rPr>
                <w:color w:val="000000" w:themeColor="text1"/>
                <w:szCs w:val="24"/>
              </w:rPr>
              <w:t>5</w:t>
            </w:r>
          </w:p>
        </w:tc>
      </w:tr>
      <w:tr w:rsidR="00366D2D" w:rsidRPr="00366D2D" w14:paraId="3C19B3EB" w14:textId="77777777" w:rsidTr="00366D2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66D2D" w:rsidRDefault="00F5154C" w:rsidP="00366D2D">
            <w:pPr>
              <w:rPr>
                <w:color w:val="000000" w:themeColor="text1"/>
                <w:szCs w:val="24"/>
              </w:rPr>
            </w:pPr>
            <w:r w:rsidRPr="00366D2D">
              <w:rPr>
                <w:color w:val="000000" w:themeColor="text1"/>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1EFBA01" w:rsidR="00F5154C" w:rsidRPr="00366D2D" w:rsidRDefault="008C3A2A" w:rsidP="00366D2D">
            <w:pPr>
              <w:jc w:val="center"/>
              <w:rPr>
                <w:color w:val="000000" w:themeColor="text1"/>
                <w:szCs w:val="24"/>
              </w:rPr>
            </w:pPr>
            <w:r w:rsidRPr="00366D2D">
              <w:rPr>
                <w:color w:val="000000" w:themeColor="text1"/>
                <w:szCs w:val="24"/>
              </w:rPr>
              <w:t>0</w:t>
            </w:r>
            <w:r w:rsidR="00EF304A" w:rsidRPr="00366D2D">
              <w:rPr>
                <w:color w:val="000000" w:themeColor="text1"/>
                <w:szCs w:val="24"/>
              </w:rPr>
              <w:t>.</w:t>
            </w:r>
            <w:r w:rsidR="00A222C0" w:rsidRPr="00366D2D">
              <w:rPr>
                <w:color w:val="000000" w:themeColor="text1"/>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C833278" w:rsidR="00F5154C" w:rsidRPr="00366D2D" w:rsidRDefault="008C3A2A" w:rsidP="00366D2D">
            <w:pPr>
              <w:jc w:val="center"/>
              <w:rPr>
                <w:color w:val="000000" w:themeColor="text1"/>
                <w:szCs w:val="24"/>
              </w:rPr>
            </w:pPr>
            <w:r w:rsidRPr="00366D2D">
              <w:rPr>
                <w:color w:val="000000" w:themeColor="text1"/>
                <w:szCs w:val="24"/>
              </w:rPr>
              <w:t>3.0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9420FF5" w:rsidR="00F5154C" w:rsidRPr="00366D2D" w:rsidRDefault="008C3A2A" w:rsidP="00366D2D">
            <w:pPr>
              <w:jc w:val="center"/>
              <w:rPr>
                <w:color w:val="000000" w:themeColor="text1"/>
                <w:szCs w:val="24"/>
              </w:rPr>
            </w:pPr>
            <w:r w:rsidRPr="00366D2D">
              <w:rPr>
                <w:color w:val="000000" w:themeColor="text1"/>
                <w:szCs w:val="24"/>
              </w:rPr>
              <w:t>11</w:t>
            </w:r>
            <w:r w:rsidR="00A222C0" w:rsidRPr="00366D2D">
              <w:rPr>
                <w:color w:val="000000" w:themeColor="text1"/>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50CF1B4" w:rsidR="00F5154C" w:rsidRPr="00366D2D" w:rsidRDefault="008C3A2A" w:rsidP="00366D2D">
            <w:pPr>
              <w:jc w:val="center"/>
              <w:rPr>
                <w:color w:val="000000" w:themeColor="text1"/>
                <w:szCs w:val="24"/>
              </w:rPr>
            </w:pPr>
            <w:r w:rsidRPr="00366D2D">
              <w:rPr>
                <w:color w:val="000000" w:themeColor="text1"/>
                <w:szCs w:val="24"/>
              </w:rPr>
              <w:t>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0B445A1" w:rsidR="00F5154C" w:rsidRPr="00366D2D" w:rsidRDefault="00766D6F" w:rsidP="00366D2D">
            <w:pPr>
              <w:jc w:val="center"/>
              <w:rPr>
                <w:color w:val="000000" w:themeColor="text1"/>
                <w:szCs w:val="24"/>
              </w:rPr>
            </w:pPr>
            <w:r w:rsidRPr="00366D2D">
              <w:rPr>
                <w:color w:val="000000" w:themeColor="text1"/>
                <w:szCs w:val="24"/>
              </w:rPr>
              <w:t>-</w:t>
            </w:r>
            <w:r w:rsidR="00793FC6" w:rsidRPr="00366D2D">
              <w:rPr>
                <w:color w:val="000000" w:themeColor="text1"/>
                <w:szCs w:val="24"/>
              </w:rPr>
              <w:t>4.</w:t>
            </w:r>
            <w:r w:rsidR="008C3A2A" w:rsidRPr="00366D2D">
              <w:rPr>
                <w:color w:val="000000" w:themeColor="text1"/>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5A65599" w:rsidR="00F5154C" w:rsidRPr="00366D2D" w:rsidRDefault="006C3511" w:rsidP="00366D2D">
            <w:pPr>
              <w:jc w:val="center"/>
              <w:rPr>
                <w:color w:val="000000" w:themeColor="text1"/>
                <w:szCs w:val="24"/>
              </w:rPr>
            </w:pPr>
            <w:r w:rsidRPr="00366D2D">
              <w:rPr>
                <w:color w:val="000000" w:themeColor="text1"/>
                <w:szCs w:val="24"/>
              </w:rPr>
              <w:t>4.</w:t>
            </w:r>
            <w:r w:rsidR="008C3A2A" w:rsidRPr="00366D2D">
              <w:rPr>
                <w:color w:val="000000" w:themeColor="text1"/>
                <w:szCs w:val="24"/>
              </w:rPr>
              <w:t>4</w:t>
            </w:r>
          </w:p>
        </w:tc>
      </w:tr>
      <w:tr w:rsidR="00366D2D" w:rsidRPr="00366D2D" w14:paraId="15DF82AD" w14:textId="77777777" w:rsidTr="00366D2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66D2D" w:rsidRDefault="00F5154C" w:rsidP="00366D2D">
            <w:pPr>
              <w:rPr>
                <w:color w:val="000000" w:themeColor="text1"/>
              </w:rPr>
            </w:pPr>
            <w:r w:rsidRPr="00366D2D">
              <w:rPr>
                <w:color w:val="000000" w:themeColor="text1"/>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3BEC477" w:rsidR="00F5154C" w:rsidRPr="00366D2D" w:rsidRDefault="008C3A2A" w:rsidP="00366D2D">
            <w:pPr>
              <w:jc w:val="center"/>
              <w:rPr>
                <w:color w:val="000000" w:themeColor="text1"/>
              </w:rPr>
            </w:pPr>
            <w:r w:rsidRPr="00366D2D">
              <w:rPr>
                <w:color w:val="000000" w:themeColor="text1"/>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E927874" w:rsidR="00F5154C" w:rsidRPr="00366D2D" w:rsidRDefault="000D2F7F" w:rsidP="00366D2D">
            <w:pPr>
              <w:jc w:val="center"/>
              <w:rPr>
                <w:color w:val="000000" w:themeColor="text1"/>
              </w:rPr>
            </w:pPr>
            <w:r w:rsidRPr="00366D2D">
              <w:rPr>
                <w:color w:val="000000" w:themeColor="text1"/>
              </w:rPr>
              <w:t>0.</w:t>
            </w:r>
            <w:r w:rsidR="008C3A2A" w:rsidRPr="00366D2D">
              <w:rPr>
                <w:color w:val="000000" w:themeColor="text1"/>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00ED8C3" w:rsidR="00F5154C" w:rsidRPr="00366D2D" w:rsidRDefault="00CF33F7" w:rsidP="00366D2D">
            <w:pPr>
              <w:jc w:val="center"/>
              <w:rPr>
                <w:color w:val="000000" w:themeColor="text1"/>
              </w:rPr>
            </w:pPr>
            <w:r w:rsidRPr="00366D2D">
              <w:rPr>
                <w:color w:val="000000" w:themeColor="text1"/>
              </w:rPr>
              <w:t>0.</w:t>
            </w:r>
            <w:r w:rsidR="008C3A2A" w:rsidRPr="00366D2D">
              <w:rPr>
                <w:color w:val="000000" w:themeColor="text1"/>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B59B88F" w:rsidR="00F5154C" w:rsidRPr="00366D2D" w:rsidRDefault="00A222C0" w:rsidP="00366D2D">
            <w:pPr>
              <w:jc w:val="center"/>
              <w:rPr>
                <w:color w:val="000000" w:themeColor="text1"/>
              </w:rPr>
            </w:pPr>
            <w:r w:rsidRPr="00366D2D">
              <w:rPr>
                <w:color w:val="000000" w:themeColor="text1"/>
              </w:rPr>
              <w:t>-</w:t>
            </w:r>
            <w:r w:rsidR="00EF304A" w:rsidRPr="00366D2D">
              <w:rPr>
                <w:color w:val="000000" w:themeColor="text1"/>
              </w:rPr>
              <w:t>4</w:t>
            </w:r>
            <w:r w:rsidRPr="00366D2D">
              <w:rPr>
                <w:color w:val="000000" w:themeColor="text1"/>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41BB348" w:rsidR="00F5154C" w:rsidRPr="00366D2D" w:rsidRDefault="00D071AA" w:rsidP="00366D2D">
            <w:pPr>
              <w:jc w:val="center"/>
              <w:rPr>
                <w:color w:val="000000" w:themeColor="text1"/>
              </w:rPr>
            </w:pPr>
            <w:r w:rsidRPr="00366D2D">
              <w:rPr>
                <w:color w:val="000000" w:themeColor="text1"/>
              </w:rPr>
              <w:t>-</w:t>
            </w:r>
            <w:r w:rsidR="008C3A2A" w:rsidRPr="00366D2D">
              <w:rPr>
                <w:color w:val="000000" w:themeColor="text1"/>
              </w:rPr>
              <w:t>9.0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841D69D" w:rsidR="00F5154C" w:rsidRPr="00366D2D" w:rsidRDefault="00461D0A" w:rsidP="00366D2D">
            <w:pPr>
              <w:jc w:val="center"/>
              <w:rPr>
                <w:color w:val="000000" w:themeColor="text1"/>
              </w:rPr>
            </w:pPr>
            <w:r w:rsidRPr="00366D2D">
              <w:rPr>
                <w:color w:val="000000" w:themeColor="text1"/>
              </w:rPr>
              <w:t>-</w:t>
            </w:r>
            <w:r w:rsidR="0011298D" w:rsidRPr="00366D2D">
              <w:rPr>
                <w:color w:val="000000" w:themeColor="text1"/>
              </w:rPr>
              <w:t>7.</w:t>
            </w:r>
            <w:r w:rsidR="008C3A2A" w:rsidRPr="00366D2D">
              <w:rPr>
                <w:color w:val="000000" w:themeColor="text1"/>
              </w:rPr>
              <w:t>1</w:t>
            </w:r>
          </w:p>
        </w:tc>
      </w:tr>
      <w:tr w:rsidR="00366D2D" w:rsidRPr="00366D2D" w14:paraId="7F5797A2" w14:textId="77777777" w:rsidTr="00366D2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66D2D" w:rsidRDefault="00F5154C" w:rsidP="00366D2D">
            <w:pPr>
              <w:rPr>
                <w:color w:val="000000" w:themeColor="text1"/>
              </w:rPr>
            </w:pPr>
            <w:r w:rsidRPr="00366D2D">
              <w:rPr>
                <w:color w:val="000000" w:themeColor="text1"/>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20765448" w:rsidR="00F5154C" w:rsidRPr="00366D2D" w:rsidRDefault="008C3A2A" w:rsidP="00366D2D">
            <w:pPr>
              <w:jc w:val="center"/>
              <w:rPr>
                <w:color w:val="000000" w:themeColor="text1"/>
              </w:rPr>
            </w:pPr>
            <w:r w:rsidRPr="00366D2D">
              <w:rPr>
                <w:color w:val="000000" w:themeColor="text1"/>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F5D1643" w:rsidR="00F5154C" w:rsidRPr="00366D2D" w:rsidRDefault="00A222C0" w:rsidP="00366D2D">
            <w:pPr>
              <w:jc w:val="center"/>
              <w:rPr>
                <w:color w:val="000000" w:themeColor="text1"/>
              </w:rPr>
            </w:pPr>
            <w:r w:rsidRPr="00366D2D">
              <w:rPr>
                <w:color w:val="000000" w:themeColor="text1"/>
              </w:rPr>
              <w:t>-</w:t>
            </w:r>
            <w:r w:rsidR="008C3A2A" w:rsidRPr="00366D2D">
              <w:rPr>
                <w:color w:val="000000" w:themeColor="text1"/>
              </w:rPr>
              <w:t>4.</w:t>
            </w:r>
            <w:r w:rsidRPr="00366D2D">
              <w:rPr>
                <w:color w:val="000000" w:themeColor="text1"/>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17AC8C0" w:rsidR="00F5154C" w:rsidRPr="00366D2D" w:rsidRDefault="008C3A2A" w:rsidP="00366D2D">
            <w:pPr>
              <w:jc w:val="center"/>
              <w:rPr>
                <w:color w:val="000000" w:themeColor="text1"/>
              </w:rPr>
            </w:pPr>
            <w:r w:rsidRPr="00366D2D">
              <w:rPr>
                <w:color w:val="000000" w:themeColor="text1"/>
              </w:rPr>
              <w:t>3.7</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1010533" w:rsidR="00F5154C" w:rsidRPr="00366D2D" w:rsidRDefault="00A222C0" w:rsidP="00366D2D">
            <w:pPr>
              <w:jc w:val="center"/>
              <w:rPr>
                <w:color w:val="000000" w:themeColor="text1"/>
              </w:rPr>
            </w:pPr>
            <w:r w:rsidRPr="00366D2D">
              <w:rPr>
                <w:color w:val="000000" w:themeColor="text1"/>
              </w:rPr>
              <w:t>3.1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1794623" w:rsidR="00F5154C" w:rsidRPr="00366D2D" w:rsidRDefault="008C3A2A" w:rsidP="00366D2D">
            <w:pPr>
              <w:jc w:val="center"/>
              <w:rPr>
                <w:color w:val="000000" w:themeColor="text1"/>
              </w:rPr>
            </w:pPr>
            <w:r w:rsidRPr="00366D2D">
              <w:rPr>
                <w:color w:val="000000" w:themeColor="text1"/>
              </w:rPr>
              <w:t>7.9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6219D50" w:rsidR="00F5154C" w:rsidRPr="00366D2D" w:rsidRDefault="00EF304A" w:rsidP="00366D2D">
            <w:pPr>
              <w:jc w:val="center"/>
              <w:rPr>
                <w:color w:val="000000" w:themeColor="text1"/>
              </w:rPr>
            </w:pPr>
            <w:r w:rsidRPr="00366D2D">
              <w:rPr>
                <w:color w:val="000000" w:themeColor="text1"/>
              </w:rPr>
              <w:t>8.</w:t>
            </w:r>
            <w:r w:rsidR="008C3A2A" w:rsidRPr="00366D2D">
              <w:rPr>
                <w:color w:val="000000" w:themeColor="text1"/>
              </w:rPr>
              <w:t>1</w:t>
            </w:r>
          </w:p>
        </w:tc>
      </w:tr>
    </w:tbl>
    <w:p w14:paraId="5E61298C" w14:textId="77777777" w:rsidR="00B41B8C" w:rsidRPr="00366D2D" w:rsidRDefault="00B41B8C" w:rsidP="00366D2D">
      <w:pPr>
        <w:ind w:left="90" w:right="414"/>
        <w:rPr>
          <w:color w:val="000000" w:themeColor="text1"/>
          <w:sz w:val="16"/>
          <w:szCs w:val="24"/>
        </w:rPr>
      </w:pPr>
      <w:r w:rsidRPr="00366D2D">
        <w:rPr>
          <w:color w:val="000000" w:themeColor="text1"/>
          <w:sz w:val="16"/>
          <w:szCs w:val="24"/>
        </w:rPr>
        <w:t xml:space="preserve">S&amp;P 500, </w:t>
      </w:r>
      <w:r w:rsidR="006063C9" w:rsidRPr="00366D2D">
        <w:rPr>
          <w:color w:val="000000" w:themeColor="text1"/>
          <w:sz w:val="16"/>
          <w:szCs w:val="24"/>
        </w:rPr>
        <w:t xml:space="preserve">Dow Jones Global ex-US, </w:t>
      </w:r>
      <w:r w:rsidRPr="00366D2D">
        <w:rPr>
          <w:color w:val="000000" w:themeColor="text1"/>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366D2D">
        <w:rPr>
          <w:color w:val="000000" w:themeColor="text1"/>
          <w:sz w:val="16"/>
          <w:szCs w:val="24"/>
        </w:rPr>
        <w:t xml:space="preserve"> </w:t>
      </w:r>
    </w:p>
    <w:p w14:paraId="5083B7E6" w14:textId="77777777" w:rsidR="00B41B8C" w:rsidRPr="00366D2D" w:rsidRDefault="00B41B8C" w:rsidP="00366D2D">
      <w:pPr>
        <w:ind w:left="90" w:right="414"/>
        <w:rPr>
          <w:color w:val="000000" w:themeColor="text1"/>
          <w:sz w:val="16"/>
          <w:szCs w:val="24"/>
        </w:rPr>
      </w:pPr>
      <w:r w:rsidRPr="00366D2D">
        <w:rPr>
          <w:color w:val="000000" w:themeColor="text1"/>
          <w:sz w:val="16"/>
          <w:szCs w:val="24"/>
        </w:rPr>
        <w:t>Sources: Yahoo! Finance, Barron’s, djindexes.com, London Bullion Market Association.</w:t>
      </w:r>
    </w:p>
    <w:p w14:paraId="4FDD74CD" w14:textId="08F2DD37" w:rsidR="006B11CD" w:rsidRPr="00366D2D" w:rsidRDefault="00B41B8C" w:rsidP="00366D2D">
      <w:pPr>
        <w:ind w:left="90" w:right="414"/>
        <w:rPr>
          <w:color w:val="000000" w:themeColor="text1"/>
          <w:sz w:val="16"/>
          <w:szCs w:val="24"/>
        </w:rPr>
      </w:pPr>
      <w:r w:rsidRPr="00366D2D">
        <w:rPr>
          <w:color w:val="000000" w:themeColor="text1"/>
          <w:sz w:val="16"/>
          <w:szCs w:val="24"/>
        </w:rPr>
        <w:t>Past performance is no guarantee of future results. Indices are unmanaged and cannot be invested into directly. N/A means not applicable.</w:t>
      </w:r>
    </w:p>
    <w:p w14:paraId="17A689E2" w14:textId="77777777" w:rsidR="00C50EE8" w:rsidRPr="00366D2D" w:rsidRDefault="00C50EE8" w:rsidP="00366D2D">
      <w:pPr>
        <w:rPr>
          <w:color w:val="000000" w:themeColor="text1"/>
          <w:sz w:val="24"/>
          <w:szCs w:val="24"/>
        </w:rPr>
      </w:pPr>
    </w:p>
    <w:p w14:paraId="58D3D2D7" w14:textId="6E28B1B3" w:rsidR="00667873" w:rsidRPr="00366D2D" w:rsidRDefault="00587AE3" w:rsidP="00366D2D">
      <w:pPr>
        <w:rPr>
          <w:color w:val="000000" w:themeColor="text1"/>
          <w:sz w:val="24"/>
          <w:szCs w:val="24"/>
        </w:rPr>
      </w:pPr>
      <w:r w:rsidRPr="00366D2D">
        <w:rPr>
          <w:b/>
          <w:bCs/>
          <w:caps/>
          <w:color w:val="639D3F"/>
          <w:sz w:val="24"/>
          <w:szCs w:val="24"/>
        </w:rPr>
        <w:t>i’ll have an order of purchasing power parity, please</w:t>
      </w:r>
      <w:r w:rsidR="00A651E2" w:rsidRPr="00366D2D">
        <w:rPr>
          <w:b/>
          <w:bCs/>
          <w:caps/>
          <w:color w:val="639D3F"/>
          <w:sz w:val="24"/>
          <w:szCs w:val="24"/>
        </w:rPr>
        <w:t>!</w:t>
      </w:r>
      <w:r w:rsidR="00667873" w:rsidRPr="00366D2D">
        <w:rPr>
          <w:b/>
          <w:bCs/>
          <w:caps/>
          <w:color w:val="639D3F"/>
          <w:sz w:val="24"/>
          <w:szCs w:val="24"/>
        </w:rPr>
        <w:t xml:space="preserve"> </w:t>
      </w:r>
      <w:r w:rsidR="00DF360D" w:rsidRPr="00366D2D">
        <w:rPr>
          <w:color w:val="000000" w:themeColor="text1"/>
          <w:sz w:val="24"/>
          <w:szCs w:val="24"/>
        </w:rPr>
        <w:t>Purchasing power parity</w:t>
      </w:r>
      <w:r w:rsidR="00A559ED" w:rsidRPr="00366D2D">
        <w:rPr>
          <w:color w:val="000000" w:themeColor="text1"/>
          <w:sz w:val="24"/>
          <w:szCs w:val="24"/>
        </w:rPr>
        <w:t>,</w:t>
      </w:r>
      <w:r w:rsidR="009A614D" w:rsidRPr="00366D2D">
        <w:rPr>
          <w:color w:val="000000" w:themeColor="text1"/>
          <w:sz w:val="24"/>
          <w:szCs w:val="24"/>
        </w:rPr>
        <w:t xml:space="preserve"> </w:t>
      </w:r>
      <w:r w:rsidR="00A559ED" w:rsidRPr="00366D2D">
        <w:rPr>
          <w:color w:val="000000" w:themeColor="text1"/>
          <w:sz w:val="24"/>
          <w:szCs w:val="24"/>
        </w:rPr>
        <w:t xml:space="preserve">or </w:t>
      </w:r>
      <w:r w:rsidR="009A614D" w:rsidRPr="00366D2D">
        <w:rPr>
          <w:color w:val="000000" w:themeColor="text1"/>
          <w:sz w:val="24"/>
          <w:szCs w:val="24"/>
        </w:rPr>
        <w:t>PPP</w:t>
      </w:r>
      <w:r w:rsidR="00A559ED" w:rsidRPr="00366D2D">
        <w:rPr>
          <w:color w:val="000000" w:themeColor="text1"/>
          <w:sz w:val="24"/>
          <w:szCs w:val="24"/>
        </w:rPr>
        <w:t>,</w:t>
      </w:r>
      <w:r w:rsidR="00DF360D" w:rsidRPr="00366D2D">
        <w:rPr>
          <w:color w:val="000000" w:themeColor="text1"/>
          <w:sz w:val="24"/>
          <w:szCs w:val="24"/>
        </w:rPr>
        <w:t xml:space="preserve"> is a simple idea with a tongue twister of a name. When two countries have </w:t>
      </w:r>
      <w:r w:rsidR="00A559ED" w:rsidRPr="00366D2D">
        <w:rPr>
          <w:color w:val="000000" w:themeColor="text1"/>
          <w:sz w:val="24"/>
          <w:szCs w:val="24"/>
        </w:rPr>
        <w:t xml:space="preserve">PPP, </w:t>
      </w:r>
      <w:r w:rsidR="00DF360D" w:rsidRPr="00366D2D">
        <w:rPr>
          <w:color w:val="000000" w:themeColor="text1"/>
          <w:sz w:val="24"/>
          <w:szCs w:val="24"/>
        </w:rPr>
        <w:t>a basket of goods costs th</w:t>
      </w:r>
      <w:r w:rsidR="00A559ED" w:rsidRPr="00366D2D">
        <w:rPr>
          <w:color w:val="000000" w:themeColor="text1"/>
          <w:sz w:val="24"/>
          <w:szCs w:val="24"/>
        </w:rPr>
        <w:t>e same amount in both countries</w:t>
      </w:r>
      <w:r w:rsidR="00C216F8" w:rsidRPr="00366D2D">
        <w:rPr>
          <w:color w:val="000000" w:themeColor="text1"/>
          <w:sz w:val="24"/>
          <w:szCs w:val="24"/>
        </w:rPr>
        <w:t xml:space="preserve"> after the exchange rate</w:t>
      </w:r>
      <w:r w:rsidR="00117BA7" w:rsidRPr="00366D2D">
        <w:rPr>
          <w:color w:val="000000" w:themeColor="text1"/>
          <w:sz w:val="24"/>
          <w:szCs w:val="24"/>
        </w:rPr>
        <w:t xml:space="preserve"> has been factored in</w:t>
      </w:r>
      <w:r w:rsidR="00100F05">
        <w:rPr>
          <w:color w:val="000000" w:themeColor="text1"/>
          <w:sz w:val="24"/>
          <w:szCs w:val="24"/>
        </w:rPr>
        <w:t>.</w:t>
      </w:r>
    </w:p>
    <w:p w14:paraId="2BA12DAD" w14:textId="77777777" w:rsidR="00DF360D" w:rsidRPr="00366D2D" w:rsidRDefault="00DF360D" w:rsidP="00366D2D">
      <w:pPr>
        <w:rPr>
          <w:color w:val="000000" w:themeColor="text1"/>
          <w:sz w:val="24"/>
          <w:szCs w:val="24"/>
        </w:rPr>
      </w:pPr>
    </w:p>
    <w:p w14:paraId="6162005D" w14:textId="5B31E602" w:rsidR="00DF360D" w:rsidRPr="00366D2D" w:rsidRDefault="009A614D" w:rsidP="00366D2D">
      <w:pPr>
        <w:rPr>
          <w:color w:val="000000" w:themeColor="text1"/>
          <w:sz w:val="24"/>
          <w:szCs w:val="24"/>
        </w:rPr>
      </w:pPr>
      <w:r w:rsidRPr="00366D2D">
        <w:rPr>
          <w:i/>
          <w:color w:val="000000" w:themeColor="text1"/>
          <w:sz w:val="24"/>
          <w:szCs w:val="24"/>
        </w:rPr>
        <w:t>The Economist</w:t>
      </w:r>
      <w:r w:rsidRPr="00366D2D">
        <w:rPr>
          <w:color w:val="000000" w:themeColor="text1"/>
          <w:sz w:val="24"/>
          <w:szCs w:val="24"/>
        </w:rPr>
        <w:t xml:space="preserve"> developed an entertaining measure of PPP. It’s called ‘The Big Mac Index.’ The index doesn’t measure a basket of goods. It simply considers the cost of a hamburger in 12</w:t>
      </w:r>
      <w:r w:rsidR="00C216F8" w:rsidRPr="00366D2D">
        <w:rPr>
          <w:color w:val="000000" w:themeColor="text1"/>
          <w:sz w:val="24"/>
          <w:szCs w:val="24"/>
        </w:rPr>
        <w:t>0 countries around the world.</w:t>
      </w:r>
      <w:r w:rsidR="00A559ED" w:rsidRPr="00366D2D">
        <w:rPr>
          <w:color w:val="000000" w:themeColor="text1"/>
          <w:sz w:val="24"/>
          <w:szCs w:val="24"/>
        </w:rPr>
        <w:t xml:space="preserve"> The ind</w:t>
      </w:r>
      <w:r w:rsidR="005C2224" w:rsidRPr="00366D2D">
        <w:rPr>
          <w:color w:val="000000" w:themeColor="text1"/>
          <w:sz w:val="24"/>
          <w:szCs w:val="24"/>
        </w:rPr>
        <w:t>ex was updated for January 2018</w:t>
      </w:r>
      <w:r w:rsidR="001C7DD7">
        <w:rPr>
          <w:color w:val="000000" w:themeColor="text1"/>
          <w:sz w:val="24"/>
          <w:szCs w:val="24"/>
        </w:rPr>
        <w:t xml:space="preserve"> and showed </w:t>
      </w:r>
      <w:r w:rsidR="00A559ED" w:rsidRPr="00366D2D">
        <w:rPr>
          <w:color w:val="000000" w:themeColor="text1"/>
          <w:sz w:val="24"/>
          <w:szCs w:val="24"/>
        </w:rPr>
        <w:t>burger costs varied when translated into U.S. dollars.</w:t>
      </w:r>
      <w:r w:rsidR="001C7DD7">
        <w:rPr>
          <w:color w:val="000000" w:themeColor="text1"/>
          <w:sz w:val="24"/>
          <w:szCs w:val="24"/>
        </w:rPr>
        <w:t xml:space="preserve"> For example:</w:t>
      </w:r>
    </w:p>
    <w:p w14:paraId="785CA74F" w14:textId="77777777" w:rsidR="00A559ED" w:rsidRPr="00366D2D" w:rsidRDefault="00A559ED" w:rsidP="00366D2D">
      <w:pPr>
        <w:rPr>
          <w:color w:val="000000" w:themeColor="text1"/>
          <w:sz w:val="24"/>
          <w:szCs w:val="24"/>
        </w:rPr>
      </w:pPr>
    </w:p>
    <w:p w14:paraId="5C36B7AF" w14:textId="1D3E77E8" w:rsidR="00A559ED" w:rsidRPr="00366D2D" w:rsidRDefault="00A559ED" w:rsidP="00100F05">
      <w:pPr>
        <w:outlineLvl w:val="0"/>
        <w:rPr>
          <w:color w:val="000000" w:themeColor="text1"/>
          <w:sz w:val="24"/>
          <w:szCs w:val="24"/>
        </w:rPr>
      </w:pPr>
      <w:r w:rsidRPr="00366D2D">
        <w:rPr>
          <w:color w:val="000000" w:themeColor="text1"/>
          <w:sz w:val="24"/>
          <w:szCs w:val="24"/>
        </w:rPr>
        <w:tab/>
      </w:r>
      <w:r w:rsidR="00434D86" w:rsidRPr="00366D2D">
        <w:rPr>
          <w:color w:val="000000" w:themeColor="text1"/>
          <w:sz w:val="24"/>
          <w:szCs w:val="24"/>
        </w:rPr>
        <w:t xml:space="preserve">In </w:t>
      </w:r>
      <w:r w:rsidRPr="00366D2D">
        <w:rPr>
          <w:color w:val="000000" w:themeColor="text1"/>
          <w:sz w:val="24"/>
          <w:szCs w:val="24"/>
        </w:rPr>
        <w:t>Switzerland</w:t>
      </w:r>
      <w:r w:rsidR="00434D86" w:rsidRPr="00366D2D">
        <w:rPr>
          <w:color w:val="000000" w:themeColor="text1"/>
          <w:sz w:val="24"/>
          <w:szCs w:val="24"/>
        </w:rPr>
        <w:t>, a burger cost</w:t>
      </w:r>
      <w:r w:rsidR="001C7DD7">
        <w:rPr>
          <w:color w:val="000000" w:themeColor="text1"/>
          <w:sz w:val="24"/>
          <w:szCs w:val="24"/>
        </w:rPr>
        <w:t>s</w:t>
      </w:r>
      <w:r w:rsidR="00434D86" w:rsidRPr="00366D2D">
        <w:rPr>
          <w:color w:val="000000" w:themeColor="text1"/>
          <w:sz w:val="24"/>
          <w:szCs w:val="24"/>
        </w:rPr>
        <w:t xml:space="preserve"> </w:t>
      </w:r>
      <w:r w:rsidRPr="00366D2D">
        <w:rPr>
          <w:color w:val="000000" w:themeColor="text1"/>
          <w:sz w:val="24"/>
          <w:szCs w:val="24"/>
        </w:rPr>
        <w:t>$6.26</w:t>
      </w:r>
    </w:p>
    <w:p w14:paraId="60F0487C" w14:textId="008AC425" w:rsidR="00A559ED" w:rsidRPr="00366D2D" w:rsidRDefault="00A559ED" w:rsidP="00366D2D">
      <w:pPr>
        <w:rPr>
          <w:color w:val="000000" w:themeColor="text1"/>
          <w:sz w:val="24"/>
          <w:szCs w:val="24"/>
        </w:rPr>
      </w:pPr>
      <w:r w:rsidRPr="00366D2D">
        <w:rPr>
          <w:color w:val="000000" w:themeColor="text1"/>
          <w:sz w:val="24"/>
          <w:szCs w:val="24"/>
        </w:rPr>
        <w:tab/>
      </w:r>
      <w:r w:rsidR="00434D86" w:rsidRPr="00366D2D">
        <w:rPr>
          <w:color w:val="000000" w:themeColor="text1"/>
          <w:sz w:val="24"/>
          <w:szCs w:val="24"/>
        </w:rPr>
        <w:t xml:space="preserve">In </w:t>
      </w:r>
      <w:r w:rsidRPr="00366D2D">
        <w:rPr>
          <w:color w:val="000000" w:themeColor="text1"/>
          <w:sz w:val="24"/>
          <w:szCs w:val="24"/>
        </w:rPr>
        <w:t>United States</w:t>
      </w:r>
      <w:r w:rsidR="00434D86" w:rsidRPr="00366D2D">
        <w:rPr>
          <w:color w:val="000000" w:themeColor="text1"/>
          <w:sz w:val="24"/>
          <w:szCs w:val="24"/>
        </w:rPr>
        <w:t>, a burger cost</w:t>
      </w:r>
      <w:r w:rsidR="001C7DD7">
        <w:rPr>
          <w:color w:val="000000" w:themeColor="text1"/>
          <w:sz w:val="24"/>
          <w:szCs w:val="24"/>
        </w:rPr>
        <w:t>s</w:t>
      </w:r>
      <w:r w:rsidR="00434D86" w:rsidRPr="00366D2D">
        <w:rPr>
          <w:color w:val="000000" w:themeColor="text1"/>
          <w:sz w:val="24"/>
          <w:szCs w:val="24"/>
        </w:rPr>
        <w:t xml:space="preserve"> </w:t>
      </w:r>
      <w:r w:rsidR="005C2224" w:rsidRPr="00366D2D">
        <w:rPr>
          <w:color w:val="000000" w:themeColor="text1"/>
          <w:sz w:val="24"/>
          <w:szCs w:val="24"/>
        </w:rPr>
        <w:t>$5.28</w:t>
      </w:r>
    </w:p>
    <w:p w14:paraId="689F78FA" w14:textId="4C3746E6" w:rsidR="00A559ED" w:rsidRPr="00366D2D" w:rsidRDefault="00A559ED" w:rsidP="00366D2D">
      <w:pPr>
        <w:rPr>
          <w:color w:val="000000" w:themeColor="text1"/>
          <w:sz w:val="24"/>
          <w:szCs w:val="24"/>
        </w:rPr>
      </w:pPr>
      <w:r w:rsidRPr="00366D2D">
        <w:rPr>
          <w:color w:val="000000" w:themeColor="text1"/>
          <w:sz w:val="24"/>
          <w:szCs w:val="24"/>
        </w:rPr>
        <w:tab/>
      </w:r>
      <w:r w:rsidR="00434D86" w:rsidRPr="00366D2D">
        <w:rPr>
          <w:color w:val="000000" w:themeColor="text1"/>
          <w:sz w:val="24"/>
          <w:szCs w:val="24"/>
        </w:rPr>
        <w:t xml:space="preserve">In the </w:t>
      </w:r>
      <w:r w:rsidR="001C7DD7">
        <w:rPr>
          <w:color w:val="000000" w:themeColor="text1"/>
          <w:sz w:val="24"/>
          <w:szCs w:val="24"/>
        </w:rPr>
        <w:t>Euro a</w:t>
      </w:r>
      <w:r w:rsidRPr="00366D2D">
        <w:rPr>
          <w:color w:val="000000" w:themeColor="text1"/>
          <w:sz w:val="24"/>
          <w:szCs w:val="24"/>
        </w:rPr>
        <w:t>rea</w:t>
      </w:r>
      <w:r w:rsidR="00434D86" w:rsidRPr="00366D2D">
        <w:rPr>
          <w:color w:val="000000" w:themeColor="text1"/>
          <w:sz w:val="24"/>
          <w:szCs w:val="24"/>
        </w:rPr>
        <w:t>, a burger cost</w:t>
      </w:r>
      <w:r w:rsidR="001C7DD7">
        <w:rPr>
          <w:color w:val="000000" w:themeColor="text1"/>
          <w:sz w:val="24"/>
          <w:szCs w:val="24"/>
        </w:rPr>
        <w:t>s</w:t>
      </w:r>
      <w:r w:rsidR="00434D86" w:rsidRPr="00366D2D">
        <w:rPr>
          <w:color w:val="000000" w:themeColor="text1"/>
          <w:sz w:val="24"/>
          <w:szCs w:val="24"/>
        </w:rPr>
        <w:t xml:space="preserve"> </w:t>
      </w:r>
      <w:r w:rsidRPr="00366D2D">
        <w:rPr>
          <w:color w:val="000000" w:themeColor="text1"/>
          <w:sz w:val="24"/>
          <w:szCs w:val="24"/>
        </w:rPr>
        <w:t>$4.84</w:t>
      </w:r>
    </w:p>
    <w:p w14:paraId="68C296C7" w14:textId="7FA7D62B" w:rsidR="005A7029" w:rsidRPr="00366D2D" w:rsidRDefault="00A559ED" w:rsidP="00366D2D">
      <w:pPr>
        <w:rPr>
          <w:color w:val="000000" w:themeColor="text1"/>
          <w:sz w:val="24"/>
          <w:szCs w:val="24"/>
        </w:rPr>
      </w:pPr>
      <w:r w:rsidRPr="00366D2D">
        <w:rPr>
          <w:color w:val="000000" w:themeColor="text1"/>
          <w:sz w:val="24"/>
          <w:szCs w:val="24"/>
        </w:rPr>
        <w:tab/>
      </w:r>
      <w:r w:rsidR="00434D86" w:rsidRPr="00366D2D">
        <w:rPr>
          <w:color w:val="000000" w:themeColor="text1"/>
          <w:sz w:val="24"/>
          <w:szCs w:val="24"/>
        </w:rPr>
        <w:t xml:space="preserve">In </w:t>
      </w:r>
      <w:r w:rsidRPr="00366D2D">
        <w:rPr>
          <w:color w:val="000000" w:themeColor="text1"/>
          <w:sz w:val="24"/>
          <w:szCs w:val="24"/>
        </w:rPr>
        <w:t>Britain</w:t>
      </w:r>
      <w:r w:rsidR="00434D86" w:rsidRPr="00366D2D">
        <w:rPr>
          <w:color w:val="000000" w:themeColor="text1"/>
          <w:sz w:val="24"/>
          <w:szCs w:val="24"/>
        </w:rPr>
        <w:t>, a burger cost</w:t>
      </w:r>
      <w:r w:rsidR="001C7DD7">
        <w:rPr>
          <w:color w:val="000000" w:themeColor="text1"/>
          <w:sz w:val="24"/>
          <w:szCs w:val="24"/>
        </w:rPr>
        <w:t>s</w:t>
      </w:r>
      <w:r w:rsidR="00434D86" w:rsidRPr="00366D2D">
        <w:rPr>
          <w:color w:val="000000" w:themeColor="text1"/>
          <w:sz w:val="24"/>
          <w:szCs w:val="24"/>
        </w:rPr>
        <w:t xml:space="preserve"> </w:t>
      </w:r>
      <w:r w:rsidRPr="00366D2D">
        <w:rPr>
          <w:color w:val="000000" w:themeColor="text1"/>
          <w:sz w:val="24"/>
          <w:szCs w:val="24"/>
        </w:rPr>
        <w:t>$4.41</w:t>
      </w:r>
    </w:p>
    <w:p w14:paraId="0A5C2D05" w14:textId="2A47DDAA" w:rsidR="00A559ED" w:rsidRPr="00366D2D" w:rsidRDefault="005A7029" w:rsidP="00366D2D">
      <w:pPr>
        <w:rPr>
          <w:color w:val="000000" w:themeColor="text1"/>
          <w:sz w:val="24"/>
          <w:szCs w:val="24"/>
        </w:rPr>
      </w:pPr>
      <w:r w:rsidRPr="00366D2D">
        <w:rPr>
          <w:color w:val="000000" w:themeColor="text1"/>
          <w:sz w:val="24"/>
          <w:szCs w:val="24"/>
        </w:rPr>
        <w:tab/>
        <w:t>In China, a burger costs $3.17</w:t>
      </w:r>
    </w:p>
    <w:p w14:paraId="52E8C5E9" w14:textId="6E3BA812" w:rsidR="00A559ED" w:rsidRPr="00366D2D" w:rsidRDefault="00A559ED" w:rsidP="00366D2D">
      <w:pPr>
        <w:rPr>
          <w:color w:val="000000" w:themeColor="text1"/>
          <w:sz w:val="24"/>
          <w:szCs w:val="24"/>
        </w:rPr>
      </w:pPr>
      <w:r w:rsidRPr="00366D2D">
        <w:rPr>
          <w:color w:val="000000" w:themeColor="text1"/>
          <w:sz w:val="24"/>
          <w:szCs w:val="24"/>
        </w:rPr>
        <w:tab/>
      </w:r>
      <w:r w:rsidR="00434D86" w:rsidRPr="00366D2D">
        <w:rPr>
          <w:color w:val="000000" w:themeColor="text1"/>
          <w:sz w:val="24"/>
          <w:szCs w:val="24"/>
        </w:rPr>
        <w:t xml:space="preserve">In </w:t>
      </w:r>
      <w:r w:rsidRPr="00366D2D">
        <w:rPr>
          <w:color w:val="000000" w:themeColor="text1"/>
          <w:sz w:val="24"/>
          <w:szCs w:val="24"/>
        </w:rPr>
        <w:t>Russia</w:t>
      </w:r>
      <w:r w:rsidR="00434D86" w:rsidRPr="00366D2D">
        <w:rPr>
          <w:color w:val="000000" w:themeColor="text1"/>
          <w:sz w:val="24"/>
          <w:szCs w:val="24"/>
        </w:rPr>
        <w:t xml:space="preserve">, a burger cost </w:t>
      </w:r>
      <w:r w:rsidRPr="00366D2D">
        <w:rPr>
          <w:color w:val="000000" w:themeColor="text1"/>
          <w:sz w:val="24"/>
          <w:szCs w:val="24"/>
        </w:rPr>
        <w:t>$2.29</w:t>
      </w:r>
    </w:p>
    <w:p w14:paraId="24F4C1CE" w14:textId="4EAB53B4" w:rsidR="00A559ED" w:rsidRPr="00366D2D" w:rsidRDefault="00A559ED" w:rsidP="00366D2D">
      <w:pPr>
        <w:rPr>
          <w:color w:val="000000" w:themeColor="text1"/>
          <w:sz w:val="24"/>
          <w:szCs w:val="24"/>
        </w:rPr>
      </w:pPr>
    </w:p>
    <w:p w14:paraId="1DB70027" w14:textId="0205C272" w:rsidR="00366D2D" w:rsidRPr="00366D2D" w:rsidRDefault="00366D2D" w:rsidP="00366D2D">
      <w:pPr>
        <w:rPr>
          <w:color w:val="000000" w:themeColor="text1"/>
          <w:sz w:val="24"/>
          <w:szCs w:val="24"/>
        </w:rPr>
      </w:pPr>
      <w:r w:rsidRPr="00366D2D">
        <w:rPr>
          <w:i/>
          <w:color w:val="000000" w:themeColor="text1"/>
          <w:sz w:val="24"/>
          <w:szCs w:val="24"/>
        </w:rPr>
        <w:t>The Economist</w:t>
      </w:r>
      <w:r w:rsidR="00100F05">
        <w:rPr>
          <w:color w:val="000000" w:themeColor="text1"/>
          <w:sz w:val="24"/>
          <w:szCs w:val="24"/>
        </w:rPr>
        <w:t xml:space="preserve"> reported:</w:t>
      </w:r>
    </w:p>
    <w:p w14:paraId="108D90E4" w14:textId="77777777" w:rsidR="00366D2D" w:rsidRPr="00366D2D" w:rsidRDefault="00366D2D" w:rsidP="00366D2D">
      <w:pPr>
        <w:rPr>
          <w:color w:val="000000" w:themeColor="text1"/>
          <w:sz w:val="24"/>
          <w:szCs w:val="24"/>
        </w:rPr>
      </w:pPr>
    </w:p>
    <w:p w14:paraId="2D631531" w14:textId="6FE48729" w:rsidR="00A559ED" w:rsidRPr="00366D2D" w:rsidRDefault="005A7029" w:rsidP="00366D2D">
      <w:pPr>
        <w:ind w:left="720" w:right="684"/>
        <w:rPr>
          <w:color w:val="000000" w:themeColor="text1"/>
          <w:sz w:val="24"/>
          <w:szCs w:val="24"/>
        </w:rPr>
      </w:pPr>
      <w:r w:rsidRPr="00366D2D">
        <w:rPr>
          <w:color w:val="000000" w:themeColor="text1"/>
          <w:sz w:val="24"/>
          <w:szCs w:val="24"/>
        </w:rPr>
        <w:t>“If the local cost of a [hamburger] converted into dollars is above $5.28, the price in America, a currency is dear; if it is below the benchmark, it is cheap.</w:t>
      </w:r>
      <w:r w:rsidR="00532894" w:rsidRPr="00366D2D">
        <w:rPr>
          <w:color w:val="000000" w:themeColor="text1"/>
          <w:sz w:val="24"/>
          <w:szCs w:val="24"/>
        </w:rPr>
        <w:t xml:space="preserve"> The average cost of a [hamburger]</w:t>
      </w:r>
      <w:r w:rsidR="001C7DD7">
        <w:rPr>
          <w:color w:val="000000" w:themeColor="text1"/>
          <w:sz w:val="24"/>
          <w:szCs w:val="24"/>
        </w:rPr>
        <w:t xml:space="preserve"> in the E</w:t>
      </w:r>
      <w:r w:rsidR="00532894" w:rsidRPr="00366D2D">
        <w:rPr>
          <w:color w:val="000000" w:themeColor="text1"/>
          <w:sz w:val="24"/>
          <w:szCs w:val="24"/>
        </w:rPr>
        <w:t>uro area is €3.95, or $4.84 at the current exchange rate. That implies</w:t>
      </w:r>
      <w:r w:rsidR="001C7DD7">
        <w:rPr>
          <w:color w:val="000000" w:themeColor="text1"/>
          <w:sz w:val="24"/>
          <w:szCs w:val="24"/>
        </w:rPr>
        <w:t xml:space="preserve"> the euro is undervalued by 8.4 percent</w:t>
      </w:r>
      <w:r w:rsidR="00532894" w:rsidRPr="00366D2D">
        <w:rPr>
          <w:color w:val="000000" w:themeColor="text1"/>
          <w:sz w:val="24"/>
          <w:szCs w:val="24"/>
        </w:rPr>
        <w:t xml:space="preserve"> against the dollar.</w:t>
      </w:r>
      <w:r w:rsidR="00100F05">
        <w:rPr>
          <w:color w:val="000000" w:themeColor="text1"/>
          <w:sz w:val="24"/>
          <w:szCs w:val="24"/>
        </w:rPr>
        <w:t>”</w:t>
      </w:r>
    </w:p>
    <w:p w14:paraId="12A86414" w14:textId="77777777" w:rsidR="00F761EA" w:rsidRPr="00366D2D" w:rsidRDefault="00F761EA" w:rsidP="00366D2D">
      <w:pPr>
        <w:rPr>
          <w:color w:val="000000" w:themeColor="text1"/>
          <w:sz w:val="24"/>
          <w:szCs w:val="24"/>
        </w:rPr>
      </w:pPr>
    </w:p>
    <w:p w14:paraId="61141068" w14:textId="236E06B2" w:rsidR="00F761EA" w:rsidRPr="00366D2D" w:rsidRDefault="006C2047" w:rsidP="00366D2D">
      <w:pPr>
        <w:rPr>
          <w:color w:val="000000" w:themeColor="text1"/>
          <w:sz w:val="24"/>
          <w:szCs w:val="24"/>
        </w:rPr>
      </w:pPr>
      <w:r w:rsidRPr="00366D2D">
        <w:rPr>
          <w:color w:val="000000" w:themeColor="text1"/>
          <w:sz w:val="24"/>
          <w:szCs w:val="24"/>
        </w:rPr>
        <w:t xml:space="preserve">Overall, PPP is better aligned across the globe. One reason is the improving health of world economies. </w:t>
      </w:r>
      <w:r w:rsidR="00F761EA" w:rsidRPr="00366D2D">
        <w:rPr>
          <w:color w:val="000000" w:themeColor="text1"/>
          <w:sz w:val="24"/>
          <w:szCs w:val="24"/>
        </w:rPr>
        <w:t xml:space="preserve">China remains the most undervalued currency among wealthier nations. In emerging markets, like Russia, currencies </w:t>
      </w:r>
      <w:r w:rsidRPr="00366D2D">
        <w:rPr>
          <w:color w:val="000000" w:themeColor="text1"/>
          <w:sz w:val="24"/>
          <w:szCs w:val="24"/>
        </w:rPr>
        <w:t>remain</w:t>
      </w:r>
      <w:r w:rsidR="00F761EA" w:rsidRPr="00366D2D">
        <w:rPr>
          <w:color w:val="000000" w:themeColor="text1"/>
          <w:sz w:val="24"/>
          <w:szCs w:val="24"/>
        </w:rPr>
        <w:t xml:space="preserve"> undervalued</w:t>
      </w:r>
      <w:r w:rsidRPr="00366D2D">
        <w:rPr>
          <w:color w:val="000000" w:themeColor="text1"/>
          <w:sz w:val="24"/>
          <w:szCs w:val="24"/>
        </w:rPr>
        <w:t xml:space="preserve"> relative to the United States</w:t>
      </w:r>
      <w:r w:rsidR="00F761EA" w:rsidRPr="00366D2D">
        <w:rPr>
          <w:color w:val="000000" w:themeColor="text1"/>
          <w:sz w:val="24"/>
          <w:szCs w:val="24"/>
        </w:rPr>
        <w:t>.</w:t>
      </w:r>
    </w:p>
    <w:p w14:paraId="5AE29360" w14:textId="77777777" w:rsidR="002C3408" w:rsidRPr="00366D2D" w:rsidRDefault="002C3408" w:rsidP="00366D2D">
      <w:pPr>
        <w:rPr>
          <w:color w:val="000000" w:themeColor="text1"/>
          <w:sz w:val="24"/>
          <w:szCs w:val="24"/>
        </w:rPr>
      </w:pPr>
    </w:p>
    <w:p w14:paraId="413C9DCC" w14:textId="50AA83AB" w:rsidR="002C3408" w:rsidRPr="00366D2D" w:rsidRDefault="002A3C37" w:rsidP="00366D2D">
      <w:pPr>
        <w:rPr>
          <w:color w:val="000000" w:themeColor="text1"/>
          <w:sz w:val="24"/>
          <w:szCs w:val="24"/>
        </w:rPr>
      </w:pPr>
      <w:r w:rsidRPr="00366D2D">
        <w:rPr>
          <w:color w:val="000000" w:themeColor="text1"/>
          <w:sz w:val="24"/>
          <w:szCs w:val="24"/>
        </w:rPr>
        <w:t>PPP</w:t>
      </w:r>
      <w:r w:rsidR="002C3408" w:rsidRPr="00366D2D">
        <w:rPr>
          <w:color w:val="000000" w:themeColor="text1"/>
          <w:sz w:val="24"/>
          <w:szCs w:val="24"/>
        </w:rPr>
        <w:t xml:space="preserve"> </w:t>
      </w:r>
      <w:r w:rsidR="006E6B17" w:rsidRPr="00366D2D">
        <w:rPr>
          <w:color w:val="000000" w:themeColor="text1"/>
          <w:sz w:val="24"/>
          <w:szCs w:val="24"/>
        </w:rPr>
        <w:t>provides</w:t>
      </w:r>
      <w:r w:rsidR="002C3408" w:rsidRPr="00366D2D">
        <w:rPr>
          <w:color w:val="000000" w:themeColor="text1"/>
          <w:sz w:val="24"/>
          <w:szCs w:val="24"/>
        </w:rPr>
        <w:t xml:space="preserve"> economists </w:t>
      </w:r>
      <w:r w:rsidR="006E6B17" w:rsidRPr="00366D2D">
        <w:rPr>
          <w:color w:val="000000" w:themeColor="text1"/>
          <w:sz w:val="24"/>
          <w:szCs w:val="24"/>
        </w:rPr>
        <w:t xml:space="preserve">with an apples-to-apples </w:t>
      </w:r>
      <w:r w:rsidRPr="00366D2D">
        <w:rPr>
          <w:color w:val="000000" w:themeColor="text1"/>
          <w:sz w:val="24"/>
          <w:szCs w:val="24"/>
        </w:rPr>
        <w:t>measure</w:t>
      </w:r>
      <w:r w:rsidR="006E6B17" w:rsidRPr="00366D2D">
        <w:rPr>
          <w:color w:val="000000" w:themeColor="text1"/>
          <w:sz w:val="24"/>
          <w:szCs w:val="24"/>
        </w:rPr>
        <w:t xml:space="preserve"> for comparing the wellbeing</w:t>
      </w:r>
      <w:r w:rsidR="00100F05">
        <w:rPr>
          <w:color w:val="000000" w:themeColor="text1"/>
          <w:sz w:val="24"/>
          <w:szCs w:val="24"/>
        </w:rPr>
        <w:t xml:space="preserve"> of countries and consumers.</w:t>
      </w:r>
    </w:p>
    <w:p w14:paraId="638F3108" w14:textId="77777777" w:rsidR="00A651E2" w:rsidRPr="00366D2D" w:rsidRDefault="00A651E2" w:rsidP="00366D2D">
      <w:pPr>
        <w:rPr>
          <w:color w:val="000000" w:themeColor="text1"/>
          <w:sz w:val="24"/>
          <w:szCs w:val="24"/>
        </w:rPr>
      </w:pPr>
    </w:p>
    <w:p w14:paraId="40489800" w14:textId="073E1734" w:rsidR="00A24EB1" w:rsidRPr="00366D2D" w:rsidRDefault="00FF707C" w:rsidP="00100F05">
      <w:pPr>
        <w:outlineLvl w:val="0"/>
        <w:rPr>
          <w:b/>
          <w:color w:val="639D3F"/>
          <w:sz w:val="28"/>
          <w:szCs w:val="28"/>
        </w:rPr>
      </w:pPr>
      <w:r w:rsidRPr="00366D2D">
        <w:rPr>
          <w:b/>
          <w:color w:val="639D3F"/>
          <w:sz w:val="28"/>
          <w:szCs w:val="28"/>
        </w:rPr>
        <w:t>W</w:t>
      </w:r>
      <w:r w:rsidR="00425C28" w:rsidRPr="00366D2D">
        <w:rPr>
          <w:b/>
          <w:color w:val="639D3F"/>
          <w:sz w:val="28"/>
          <w:szCs w:val="28"/>
        </w:rPr>
        <w:t>eekly Focus – Think About It</w:t>
      </w:r>
      <w:r w:rsidR="001856C6" w:rsidRPr="00366D2D">
        <w:rPr>
          <w:color w:val="639D3F"/>
          <w:sz w:val="28"/>
          <w:szCs w:val="28"/>
        </w:rPr>
        <w:t xml:space="preserve"> </w:t>
      </w:r>
    </w:p>
    <w:p w14:paraId="4127D8D7" w14:textId="77777777" w:rsidR="00366D2D" w:rsidRPr="00366D2D" w:rsidRDefault="00366D2D" w:rsidP="00366D2D">
      <w:pPr>
        <w:rPr>
          <w:color w:val="000000" w:themeColor="text1"/>
          <w:sz w:val="24"/>
          <w:szCs w:val="24"/>
        </w:rPr>
      </w:pPr>
    </w:p>
    <w:p w14:paraId="693DC593" w14:textId="3DC79B3F" w:rsidR="00CB419E" w:rsidRPr="00366D2D" w:rsidRDefault="00A543E0" w:rsidP="00366D2D">
      <w:pPr>
        <w:rPr>
          <w:color w:val="000000" w:themeColor="text1"/>
          <w:sz w:val="24"/>
          <w:szCs w:val="24"/>
        </w:rPr>
      </w:pPr>
      <w:r w:rsidRPr="00366D2D">
        <w:rPr>
          <w:color w:val="000000" w:themeColor="text1"/>
          <w:sz w:val="24"/>
          <w:szCs w:val="24"/>
        </w:rPr>
        <w:t>“</w:t>
      </w:r>
      <w:r w:rsidR="00CB419E" w:rsidRPr="00366D2D">
        <w:rPr>
          <w:color w:val="000000" w:themeColor="text1"/>
          <w:sz w:val="24"/>
          <w:szCs w:val="24"/>
        </w:rPr>
        <w:t>For anything worth having one must pay the price; and the price is always work, p</w:t>
      </w:r>
      <w:r w:rsidR="001C7DD7">
        <w:rPr>
          <w:color w:val="000000" w:themeColor="text1"/>
          <w:sz w:val="24"/>
          <w:szCs w:val="24"/>
        </w:rPr>
        <w:t xml:space="preserve">atience, love, self-sacrifice – </w:t>
      </w:r>
      <w:r w:rsidR="00CB419E" w:rsidRPr="00366D2D">
        <w:rPr>
          <w:color w:val="000000" w:themeColor="text1"/>
          <w:sz w:val="24"/>
          <w:szCs w:val="24"/>
        </w:rPr>
        <w:t xml:space="preserve">no paper currency, no promises to pay, but the gold of real service. </w:t>
      </w:r>
    </w:p>
    <w:p w14:paraId="3AEABBFA" w14:textId="72691F29" w:rsidR="00983C11" w:rsidRPr="00366D2D" w:rsidRDefault="00366D2D" w:rsidP="00366D2D">
      <w:pPr>
        <w:jc w:val="right"/>
        <w:rPr>
          <w:i/>
          <w:color w:val="000000" w:themeColor="text1"/>
          <w:sz w:val="24"/>
          <w:szCs w:val="24"/>
        </w:rPr>
      </w:pPr>
      <w:r w:rsidRPr="00366D2D">
        <w:rPr>
          <w:i/>
          <w:color w:val="000000" w:themeColor="text1"/>
          <w:sz w:val="24"/>
          <w:szCs w:val="24"/>
        </w:rPr>
        <w:t>--</w:t>
      </w:r>
      <w:r w:rsidR="00CB419E" w:rsidRPr="00366D2D">
        <w:rPr>
          <w:i/>
          <w:color w:val="000000" w:themeColor="text1"/>
          <w:sz w:val="24"/>
          <w:szCs w:val="24"/>
        </w:rPr>
        <w:t>John Burroughs</w:t>
      </w:r>
      <w:r w:rsidR="0022670B" w:rsidRPr="00366D2D">
        <w:rPr>
          <w:i/>
          <w:color w:val="000000" w:themeColor="text1"/>
          <w:sz w:val="24"/>
          <w:szCs w:val="24"/>
        </w:rPr>
        <w:t xml:space="preserve">, American </w:t>
      </w:r>
      <w:r w:rsidR="002B6079" w:rsidRPr="00366D2D">
        <w:rPr>
          <w:i/>
          <w:color w:val="000000" w:themeColor="text1"/>
          <w:sz w:val="24"/>
          <w:szCs w:val="24"/>
        </w:rPr>
        <w:t>naturalist and essayist</w:t>
      </w:r>
    </w:p>
    <w:p w14:paraId="4032E80E" w14:textId="77777777" w:rsidR="00F669BE" w:rsidRPr="00366D2D" w:rsidRDefault="00F669BE" w:rsidP="00366D2D">
      <w:pPr>
        <w:widowControl w:val="0"/>
        <w:adjustRightInd w:val="0"/>
        <w:rPr>
          <w:iCs/>
          <w:color w:val="000000" w:themeColor="text1"/>
          <w:sz w:val="24"/>
          <w:szCs w:val="24"/>
        </w:rPr>
      </w:pPr>
    </w:p>
    <w:p w14:paraId="343BA18E" w14:textId="77777777" w:rsidR="002E7F3D" w:rsidRPr="00366D2D" w:rsidRDefault="002E7F3D" w:rsidP="00100F05">
      <w:pPr>
        <w:widowControl w:val="0"/>
        <w:adjustRightInd w:val="0"/>
        <w:outlineLvl w:val="0"/>
        <w:rPr>
          <w:color w:val="000000" w:themeColor="text1"/>
          <w:sz w:val="24"/>
          <w:szCs w:val="24"/>
        </w:rPr>
      </w:pPr>
      <w:r w:rsidRPr="00366D2D">
        <w:rPr>
          <w:color w:val="000000" w:themeColor="text1"/>
          <w:sz w:val="24"/>
          <w:szCs w:val="24"/>
        </w:rPr>
        <w:t>Best regards,</w:t>
      </w:r>
    </w:p>
    <w:p w14:paraId="6EB189D1" w14:textId="77777777" w:rsidR="002E7F3D" w:rsidRPr="00366D2D" w:rsidRDefault="002E7F3D" w:rsidP="00366D2D">
      <w:pPr>
        <w:rPr>
          <w:color w:val="000000" w:themeColor="text1"/>
          <w:sz w:val="24"/>
          <w:szCs w:val="24"/>
        </w:rPr>
      </w:pPr>
    </w:p>
    <w:p w14:paraId="7A5F788E" w14:textId="77777777" w:rsidR="00EE33F2" w:rsidRPr="006267CC" w:rsidRDefault="00EE33F2" w:rsidP="00EE33F2">
      <w:pPr>
        <w:rPr>
          <w:sz w:val="24"/>
          <w:szCs w:val="24"/>
        </w:rPr>
      </w:pPr>
      <w:r w:rsidRPr="006267CC">
        <w:rPr>
          <w:sz w:val="24"/>
          <w:szCs w:val="24"/>
        </w:rPr>
        <w:t>Adam B. Hartung, CFP®, AIF®</w:t>
      </w:r>
    </w:p>
    <w:p w14:paraId="3BA0E466" w14:textId="77777777" w:rsidR="00EE33F2" w:rsidRPr="006267CC" w:rsidRDefault="00EE33F2" w:rsidP="00EE33F2">
      <w:pPr>
        <w:rPr>
          <w:sz w:val="24"/>
          <w:szCs w:val="24"/>
        </w:rPr>
      </w:pPr>
      <w:r w:rsidRPr="006267CC">
        <w:rPr>
          <w:sz w:val="24"/>
          <w:szCs w:val="24"/>
        </w:rPr>
        <w:t>President</w:t>
      </w:r>
    </w:p>
    <w:p w14:paraId="2666E237" w14:textId="77777777" w:rsidR="00EE33F2" w:rsidRPr="006267CC" w:rsidRDefault="00EE33F2" w:rsidP="00EE33F2">
      <w:pPr>
        <w:rPr>
          <w:sz w:val="24"/>
          <w:szCs w:val="24"/>
        </w:rPr>
      </w:pPr>
      <w:r w:rsidRPr="006267CC">
        <w:rPr>
          <w:sz w:val="24"/>
          <w:szCs w:val="24"/>
        </w:rPr>
        <w:t>Midwest Money Management</w:t>
      </w:r>
    </w:p>
    <w:p w14:paraId="5401248E" w14:textId="77777777" w:rsidR="00EE33F2" w:rsidRPr="006267CC" w:rsidRDefault="00EE33F2" w:rsidP="00EE33F2">
      <w:pPr>
        <w:rPr>
          <w:sz w:val="24"/>
          <w:szCs w:val="24"/>
        </w:rPr>
      </w:pPr>
      <w:r w:rsidRPr="006267CC">
        <w:rPr>
          <w:sz w:val="24"/>
          <w:szCs w:val="24"/>
        </w:rPr>
        <w:t>17316 Kenyon Ave</w:t>
      </w:r>
    </w:p>
    <w:p w14:paraId="4AE44DDA" w14:textId="77777777" w:rsidR="00EE33F2" w:rsidRPr="006267CC" w:rsidRDefault="00EE33F2" w:rsidP="00EE33F2">
      <w:pPr>
        <w:rPr>
          <w:sz w:val="24"/>
          <w:szCs w:val="24"/>
        </w:rPr>
      </w:pPr>
      <w:r w:rsidRPr="006267CC">
        <w:rPr>
          <w:sz w:val="24"/>
          <w:szCs w:val="24"/>
        </w:rPr>
        <w:t>Suite 104</w:t>
      </w:r>
    </w:p>
    <w:p w14:paraId="338B7E1C" w14:textId="77777777" w:rsidR="00EE33F2" w:rsidRPr="006267CC" w:rsidRDefault="00EE33F2" w:rsidP="00EE33F2">
      <w:pPr>
        <w:rPr>
          <w:sz w:val="24"/>
          <w:szCs w:val="24"/>
        </w:rPr>
      </w:pPr>
      <w:r w:rsidRPr="006267CC">
        <w:rPr>
          <w:sz w:val="24"/>
          <w:szCs w:val="24"/>
        </w:rPr>
        <w:t>Lakeville, MN 55044</w:t>
      </w:r>
    </w:p>
    <w:p w14:paraId="0971D0D1" w14:textId="77777777" w:rsidR="00EE33F2" w:rsidRPr="006267CC" w:rsidRDefault="00EE33F2" w:rsidP="00EE33F2">
      <w:pPr>
        <w:rPr>
          <w:sz w:val="24"/>
          <w:szCs w:val="24"/>
        </w:rPr>
      </w:pPr>
    </w:p>
    <w:p w14:paraId="6E6490D4" w14:textId="77777777" w:rsidR="00EE33F2" w:rsidRPr="006267CC" w:rsidRDefault="00EE33F2" w:rsidP="00EE33F2">
      <w:pPr>
        <w:rPr>
          <w:sz w:val="24"/>
          <w:szCs w:val="24"/>
        </w:rPr>
      </w:pPr>
      <w:hyperlink r:id="rId8" w:history="1">
        <w:r w:rsidRPr="006267CC">
          <w:rPr>
            <w:rStyle w:val="Hyperlink"/>
            <w:sz w:val="24"/>
            <w:szCs w:val="24"/>
          </w:rPr>
          <w:t>952-895-1055</w:t>
        </w:r>
      </w:hyperlink>
    </w:p>
    <w:p w14:paraId="231509FB" w14:textId="77777777" w:rsidR="00EE33F2" w:rsidRPr="006267CC" w:rsidRDefault="00EE33F2" w:rsidP="00EE33F2">
      <w:pPr>
        <w:rPr>
          <w:sz w:val="24"/>
          <w:szCs w:val="24"/>
        </w:rPr>
      </w:pPr>
      <w:hyperlink r:id="rId9" w:history="1">
        <w:r w:rsidRPr="006267CC">
          <w:rPr>
            <w:rStyle w:val="Hyperlink"/>
            <w:sz w:val="24"/>
            <w:szCs w:val="24"/>
          </w:rPr>
          <w:t>Adam@MidwestMoneyManagement.com</w:t>
        </w:r>
      </w:hyperlink>
    </w:p>
    <w:p w14:paraId="792CAA7C" w14:textId="77777777" w:rsidR="00EE33F2" w:rsidRPr="006267CC" w:rsidRDefault="00EE33F2" w:rsidP="00EE33F2">
      <w:pPr>
        <w:rPr>
          <w:sz w:val="24"/>
          <w:szCs w:val="24"/>
        </w:rPr>
      </w:pPr>
      <w:hyperlink r:id="rId10" w:history="1">
        <w:r w:rsidRPr="006267CC">
          <w:rPr>
            <w:rStyle w:val="Hyperlink"/>
            <w:sz w:val="24"/>
            <w:szCs w:val="24"/>
          </w:rPr>
          <w:t>www.midwestmoneymanagement.com</w:t>
        </w:r>
      </w:hyperlink>
    </w:p>
    <w:p w14:paraId="4195621D" w14:textId="77777777" w:rsidR="00EE33F2" w:rsidRDefault="00EE33F2" w:rsidP="00EE33F2"/>
    <w:p w14:paraId="1AE1D12C" w14:textId="77777777" w:rsidR="00EE33F2" w:rsidRPr="001C0D34" w:rsidRDefault="00EE33F2" w:rsidP="00EE33F2">
      <w:pPr>
        <w:spacing w:after="100"/>
        <w:rPr>
          <w:sz w:val="24"/>
          <w:szCs w:val="24"/>
        </w:rPr>
      </w:pPr>
      <w:r w:rsidRPr="001C0D3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64224845" w14:textId="77777777" w:rsidR="00EE33F2" w:rsidRPr="001C0D34" w:rsidRDefault="00EE33F2" w:rsidP="00EE33F2">
      <w:pPr>
        <w:spacing w:before="100" w:after="100"/>
        <w:rPr>
          <w:sz w:val="24"/>
          <w:szCs w:val="24"/>
        </w:rPr>
      </w:pPr>
      <w:r w:rsidRPr="001C0D34">
        <w:rPr>
          <w:sz w:val="24"/>
          <w:szCs w:val="24"/>
        </w:rPr>
        <w:t>Securities offered through Parkland Securities, LLC, Member FINRA/SIPC.</w:t>
      </w:r>
    </w:p>
    <w:p w14:paraId="123B5D41" w14:textId="77777777" w:rsidR="00EE33F2" w:rsidRDefault="00EE33F2" w:rsidP="00EE33F2">
      <w:pPr>
        <w:rPr>
          <w:sz w:val="24"/>
          <w:szCs w:val="24"/>
        </w:rPr>
      </w:pPr>
    </w:p>
    <w:p w14:paraId="0A754675" w14:textId="77777777" w:rsidR="00EE33F2" w:rsidRPr="004C097F" w:rsidRDefault="00EE33F2" w:rsidP="00EE33F2">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501CA0B0" w14:textId="77777777" w:rsidR="00EE33F2" w:rsidRPr="004C097F" w:rsidRDefault="00EE33F2" w:rsidP="00EE33F2">
      <w:pPr>
        <w:ind w:right="-36"/>
        <w:rPr>
          <w:sz w:val="22"/>
          <w:szCs w:val="22"/>
        </w:rPr>
      </w:pPr>
      <w:r w:rsidRPr="004C097F">
        <w:rPr>
          <w:sz w:val="22"/>
          <w:szCs w:val="22"/>
        </w:rPr>
        <w:t>* This newsletter was prepared by Carson Group Coaching. Carson Group Coaching is not affiliated with the named broker/dealer.</w:t>
      </w:r>
    </w:p>
    <w:p w14:paraId="754D63E4" w14:textId="77777777" w:rsidR="00EE33F2" w:rsidRPr="004C097F" w:rsidRDefault="00EE33F2" w:rsidP="00EE33F2">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4FE0782" w14:textId="77777777" w:rsidR="00EE33F2" w:rsidRPr="004C097F" w:rsidRDefault="00EE33F2" w:rsidP="00EE33F2">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072CC70" w14:textId="77777777" w:rsidR="00EE33F2" w:rsidRPr="004C097F" w:rsidRDefault="00EE33F2" w:rsidP="00EE33F2">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1F199FBC" w14:textId="77777777" w:rsidR="00EE33F2" w:rsidRPr="004C097F" w:rsidRDefault="00EE33F2" w:rsidP="00EE33F2">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3511A7DE" w14:textId="77777777" w:rsidR="00EE33F2" w:rsidRPr="004C097F" w:rsidRDefault="00EE33F2" w:rsidP="00EE33F2">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0161CED0" w14:textId="77777777" w:rsidR="00EE33F2" w:rsidRPr="004C097F" w:rsidRDefault="00EE33F2" w:rsidP="00EE33F2">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2047A8E7" w14:textId="77777777" w:rsidR="00EE33F2" w:rsidRPr="004C097F" w:rsidRDefault="00EE33F2" w:rsidP="00EE33F2">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8276741" w14:textId="77777777" w:rsidR="00EE33F2" w:rsidRPr="004C097F" w:rsidRDefault="00EE33F2" w:rsidP="00EE33F2">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AB11CF1" w14:textId="77777777" w:rsidR="00EE33F2" w:rsidRPr="004C097F" w:rsidRDefault="00EE33F2" w:rsidP="00EE33F2">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17B01036" w14:textId="77777777" w:rsidR="00EE33F2" w:rsidRPr="004C097F" w:rsidRDefault="00EE33F2" w:rsidP="00EE33F2">
      <w:pPr>
        <w:ind w:right="-36"/>
        <w:rPr>
          <w:sz w:val="22"/>
          <w:szCs w:val="22"/>
        </w:rPr>
      </w:pPr>
      <w:r w:rsidRPr="004C097F">
        <w:rPr>
          <w:sz w:val="22"/>
          <w:szCs w:val="22"/>
        </w:rPr>
        <w:t>* Yahoo! Finance is the source for any reference to the performance of an index between two specific periods.</w:t>
      </w:r>
    </w:p>
    <w:p w14:paraId="586AA61B" w14:textId="77777777" w:rsidR="00EE33F2" w:rsidRPr="004C097F" w:rsidRDefault="00EE33F2" w:rsidP="00EE33F2">
      <w:pPr>
        <w:ind w:right="-36"/>
        <w:rPr>
          <w:sz w:val="22"/>
          <w:szCs w:val="22"/>
        </w:rPr>
      </w:pPr>
      <w:r w:rsidRPr="004C097F">
        <w:rPr>
          <w:sz w:val="22"/>
          <w:szCs w:val="22"/>
        </w:rPr>
        <w:t>* Opinions expressed are subject to change without notice and are not intended as investment advice or to predict future performance.</w:t>
      </w:r>
    </w:p>
    <w:p w14:paraId="0E734662" w14:textId="77777777" w:rsidR="00EE33F2" w:rsidRPr="004C097F" w:rsidRDefault="00EE33F2" w:rsidP="00EE33F2">
      <w:pPr>
        <w:ind w:right="-36"/>
        <w:rPr>
          <w:sz w:val="22"/>
          <w:szCs w:val="22"/>
        </w:rPr>
      </w:pPr>
      <w:r w:rsidRPr="004C097F">
        <w:rPr>
          <w:sz w:val="22"/>
          <w:szCs w:val="22"/>
        </w:rPr>
        <w:t>* Economic forecasts set forth may not develop as predicted and there can be no guarantee that strategies promoted will be successful.</w:t>
      </w:r>
    </w:p>
    <w:p w14:paraId="775FD8A4" w14:textId="77777777" w:rsidR="00EE33F2" w:rsidRPr="004C097F" w:rsidRDefault="00EE33F2" w:rsidP="00EE33F2">
      <w:pPr>
        <w:ind w:right="-36"/>
        <w:rPr>
          <w:color w:val="FFFFFF"/>
          <w:sz w:val="22"/>
          <w:szCs w:val="22"/>
        </w:rPr>
      </w:pPr>
      <w:r w:rsidRPr="004C097F">
        <w:rPr>
          <w:sz w:val="22"/>
          <w:szCs w:val="22"/>
        </w:rPr>
        <w:t>* Past performance does not guarantee future results. Investing involves risk, including loss of principal.</w:t>
      </w:r>
    </w:p>
    <w:p w14:paraId="330710E0" w14:textId="77777777" w:rsidR="00EE33F2" w:rsidRPr="004C097F" w:rsidRDefault="00EE33F2" w:rsidP="00EE33F2">
      <w:pPr>
        <w:ind w:right="-36"/>
        <w:rPr>
          <w:sz w:val="22"/>
          <w:szCs w:val="22"/>
        </w:rPr>
      </w:pPr>
      <w:r w:rsidRPr="004C097F">
        <w:rPr>
          <w:sz w:val="22"/>
          <w:szCs w:val="22"/>
        </w:rPr>
        <w:t>* You cannot invest directly in an index.</w:t>
      </w:r>
    </w:p>
    <w:p w14:paraId="311F409C" w14:textId="77777777" w:rsidR="00EE33F2" w:rsidRPr="004C097F" w:rsidRDefault="00EE33F2" w:rsidP="00EE33F2">
      <w:pPr>
        <w:ind w:right="-36"/>
        <w:rPr>
          <w:sz w:val="22"/>
          <w:szCs w:val="22"/>
        </w:rPr>
      </w:pPr>
      <w:r w:rsidRPr="004C097F">
        <w:rPr>
          <w:sz w:val="22"/>
          <w:szCs w:val="22"/>
        </w:rPr>
        <w:t>* Stock investing involves risk including loss of principal.</w:t>
      </w:r>
    </w:p>
    <w:p w14:paraId="16FE7558" w14:textId="77777777" w:rsidR="00EE33F2" w:rsidRPr="004C097F" w:rsidRDefault="00EE33F2" w:rsidP="00EE33F2">
      <w:pPr>
        <w:ind w:right="-36"/>
        <w:rPr>
          <w:sz w:val="22"/>
          <w:szCs w:val="22"/>
        </w:rPr>
      </w:pPr>
      <w:r w:rsidRPr="004C097F">
        <w:rPr>
          <w:sz w:val="22"/>
          <w:szCs w:val="22"/>
        </w:rPr>
        <w:t>* Consult your financial professional before making any investment decision.</w:t>
      </w:r>
    </w:p>
    <w:p w14:paraId="5D8BC751" w14:textId="3AE86E30" w:rsidR="002E7F3D" w:rsidRPr="00366D2D" w:rsidRDefault="00EE33F2" w:rsidP="00EE33F2">
      <w:pPr>
        <w:rPr>
          <w:sz w:val="22"/>
          <w:szCs w:val="22"/>
        </w:rPr>
      </w:pPr>
      <w:r>
        <w:rPr>
          <w:sz w:val="22"/>
          <w:szCs w:val="22"/>
        </w:rPr>
        <w:t>* To unsubscribe from the “Weekly Market Commentary” please reply to this e-mail with “unsubscribe” in the subject line, or write us at 17316 Kenyon Ave, Suite 104, Lakeville, MN 55044.</w:t>
      </w:r>
      <w:bookmarkStart w:id="0" w:name="_GoBack"/>
      <w:bookmarkEnd w:id="0"/>
    </w:p>
    <w:p w14:paraId="566A572D" w14:textId="77777777" w:rsidR="002E7F3D" w:rsidRPr="00366D2D" w:rsidRDefault="002E7F3D" w:rsidP="00366D2D">
      <w:pPr>
        <w:rPr>
          <w:sz w:val="22"/>
          <w:szCs w:val="22"/>
        </w:rPr>
      </w:pPr>
    </w:p>
    <w:p w14:paraId="524419D6" w14:textId="101D0C92" w:rsidR="00851B9E" w:rsidRPr="001C7DD7" w:rsidRDefault="0035599F" w:rsidP="00366D2D">
      <w:pPr>
        <w:widowControl w:val="0"/>
        <w:adjustRightInd w:val="0"/>
        <w:rPr>
          <w:sz w:val="22"/>
          <w:szCs w:val="22"/>
        </w:rPr>
      </w:pPr>
      <w:r w:rsidRPr="001C7DD7">
        <w:rPr>
          <w:sz w:val="22"/>
          <w:szCs w:val="22"/>
        </w:rPr>
        <w:t>Sources:</w:t>
      </w:r>
    </w:p>
    <w:p w14:paraId="00D74D8B" w14:textId="364BA3DF" w:rsidR="001C7DD7" w:rsidRPr="001C7DD7" w:rsidRDefault="00200455" w:rsidP="001C7DD7">
      <w:pPr>
        <w:autoSpaceDE/>
        <w:autoSpaceDN/>
        <w:rPr>
          <w:color w:val="000000" w:themeColor="text1"/>
          <w:sz w:val="22"/>
          <w:szCs w:val="22"/>
        </w:rPr>
      </w:pPr>
      <w:hyperlink r:id="rId11" w:history="1">
        <w:r w:rsidR="00B045B6" w:rsidRPr="001C7DD7">
          <w:rPr>
            <w:rStyle w:val="Hyperlink"/>
            <w:sz w:val="22"/>
            <w:szCs w:val="22"/>
          </w:rPr>
          <w:t>https://www.investors.com/news/economy/why-this-government-shutdown-may-be-worse-for-the-economy-markets/</w:t>
        </w:r>
      </w:hyperlink>
      <w:r w:rsidR="00B045B6" w:rsidRPr="001C7DD7">
        <w:rPr>
          <w:sz w:val="22"/>
          <w:szCs w:val="22"/>
        </w:rPr>
        <w:t xml:space="preserve"> </w:t>
      </w:r>
      <w:r w:rsidR="001C7DD7" w:rsidRPr="001C7DD7">
        <w:rPr>
          <w:color w:val="000000" w:themeColor="text1"/>
          <w:sz w:val="22"/>
          <w:szCs w:val="22"/>
        </w:rPr>
        <w:t>(</w:t>
      </w:r>
      <w:r w:rsidR="001C7DD7" w:rsidRPr="001C7DD7">
        <w:rPr>
          <w:i/>
          <w:color w:val="000000" w:themeColor="text1"/>
          <w:sz w:val="22"/>
          <w:szCs w:val="22"/>
        </w:rPr>
        <w:t>or go to</w:t>
      </w:r>
      <w:r w:rsidR="001C7DD7" w:rsidRPr="001C7DD7">
        <w:rPr>
          <w:color w:val="000000" w:themeColor="text1"/>
          <w:sz w:val="22"/>
          <w:szCs w:val="22"/>
        </w:rPr>
        <w:t xml:space="preserve"> </w:t>
      </w:r>
      <w:hyperlink r:id="rId12" w:history="1">
        <w:r w:rsidR="001C7DD7" w:rsidRPr="001C7DD7">
          <w:rPr>
            <w:rStyle w:val="Hyperlink"/>
            <w:color w:val="0432FF"/>
            <w:sz w:val="22"/>
            <w:szCs w:val="22"/>
          </w:rPr>
          <w:t>https://s3-us-west-2.amazonaws.com/peakcontent/+Peak+Commentary/01-22-18_Investors-Why_this_Government_Shutdown_may_be_Worse_for_the_Economy_and_Markets-Footnote_1.pdf</w:t>
        </w:r>
      </w:hyperlink>
      <w:r w:rsidR="001C7DD7" w:rsidRPr="001C7DD7">
        <w:rPr>
          <w:color w:val="000000" w:themeColor="text1"/>
          <w:sz w:val="22"/>
          <w:szCs w:val="22"/>
        </w:rPr>
        <w:t>)</w:t>
      </w:r>
    </w:p>
    <w:p w14:paraId="3ACA6D8A" w14:textId="4B995A9A" w:rsidR="001C7DD7" w:rsidRPr="001C7DD7" w:rsidRDefault="00200455" w:rsidP="001C7DD7">
      <w:pPr>
        <w:autoSpaceDE/>
        <w:autoSpaceDN/>
        <w:rPr>
          <w:color w:val="000000" w:themeColor="text1"/>
          <w:sz w:val="22"/>
          <w:szCs w:val="22"/>
        </w:rPr>
      </w:pPr>
      <w:hyperlink r:id="rId13" w:history="1">
        <w:r w:rsidR="00F97DAE" w:rsidRPr="001C7DD7">
          <w:rPr>
            <w:rStyle w:val="Hyperlink"/>
            <w:sz w:val="22"/>
            <w:szCs w:val="22"/>
          </w:rPr>
          <w:t>http://online.wsj.com/public/resources/documents/b-econoday.htm</w:t>
        </w:r>
      </w:hyperlink>
      <w:r w:rsidR="00F97DAE" w:rsidRPr="001C7DD7">
        <w:rPr>
          <w:sz w:val="22"/>
          <w:szCs w:val="22"/>
        </w:rPr>
        <w:t xml:space="preserve"> </w:t>
      </w:r>
      <w:r w:rsidR="00366D2D" w:rsidRPr="001C7DD7">
        <w:rPr>
          <w:sz w:val="22"/>
          <w:szCs w:val="22"/>
        </w:rPr>
        <w:t>(C</w:t>
      </w:r>
      <w:r w:rsidR="00F97DAE" w:rsidRPr="001C7DD7">
        <w:rPr>
          <w:sz w:val="22"/>
          <w:szCs w:val="22"/>
        </w:rPr>
        <w:t xml:space="preserve">lick on U.S. &amp; Intl Recaps and </w:t>
      </w:r>
      <w:r w:rsidR="00366D2D" w:rsidRPr="001C7DD7">
        <w:rPr>
          <w:sz w:val="22"/>
          <w:szCs w:val="22"/>
        </w:rPr>
        <w:t>select</w:t>
      </w:r>
      <w:r w:rsidR="00F97DAE" w:rsidRPr="001C7DD7">
        <w:rPr>
          <w:sz w:val="22"/>
          <w:szCs w:val="22"/>
        </w:rPr>
        <w:t xml:space="preserve"> "Data reinforce global growth expectations"</w:t>
      </w:r>
      <w:r w:rsidR="00366D2D" w:rsidRPr="001C7DD7">
        <w:rPr>
          <w:sz w:val="22"/>
          <w:szCs w:val="22"/>
        </w:rPr>
        <w:t>)</w:t>
      </w:r>
      <w:r w:rsidR="001C7DD7" w:rsidRPr="001C7DD7">
        <w:rPr>
          <w:sz w:val="22"/>
          <w:szCs w:val="22"/>
        </w:rPr>
        <w:t xml:space="preserve"> </w:t>
      </w:r>
      <w:r w:rsidR="001C7DD7" w:rsidRPr="001C7DD7">
        <w:rPr>
          <w:color w:val="000000" w:themeColor="text1"/>
          <w:sz w:val="22"/>
          <w:szCs w:val="22"/>
        </w:rPr>
        <w:t>(</w:t>
      </w:r>
      <w:r w:rsidR="001C7DD7" w:rsidRPr="001C7DD7">
        <w:rPr>
          <w:i/>
          <w:color w:val="000000" w:themeColor="text1"/>
          <w:sz w:val="22"/>
          <w:szCs w:val="22"/>
        </w:rPr>
        <w:t>or go to</w:t>
      </w:r>
      <w:r w:rsidR="001C7DD7" w:rsidRPr="001C7DD7">
        <w:rPr>
          <w:color w:val="000000" w:themeColor="text1"/>
          <w:sz w:val="22"/>
          <w:szCs w:val="22"/>
        </w:rPr>
        <w:t xml:space="preserve"> </w:t>
      </w:r>
      <w:hyperlink r:id="rId14" w:history="1">
        <w:r w:rsidR="001C7DD7" w:rsidRPr="001C7DD7">
          <w:rPr>
            <w:rStyle w:val="Hyperlink"/>
            <w:color w:val="0432FF"/>
            <w:sz w:val="22"/>
            <w:szCs w:val="22"/>
          </w:rPr>
          <w:t>https://s3-us-west-2.amazonaws.com/peakcontent/+Peak+Commentary/01-22-18_Barrons-Global_Stock_Market_Recap-Footnote_2.pdf</w:t>
        </w:r>
      </w:hyperlink>
      <w:r w:rsidR="001C7DD7" w:rsidRPr="001C7DD7">
        <w:rPr>
          <w:color w:val="000000" w:themeColor="text1"/>
          <w:sz w:val="22"/>
          <w:szCs w:val="22"/>
        </w:rPr>
        <w:t>)</w:t>
      </w:r>
    </w:p>
    <w:p w14:paraId="4ED4DDF6" w14:textId="2BED5CDE" w:rsidR="00D4333A" w:rsidRPr="001C7DD7" w:rsidRDefault="00200455" w:rsidP="00366D2D">
      <w:pPr>
        <w:widowControl w:val="0"/>
        <w:adjustRightInd w:val="0"/>
        <w:rPr>
          <w:sz w:val="22"/>
          <w:szCs w:val="22"/>
        </w:rPr>
      </w:pPr>
      <w:hyperlink r:id="rId15" w:history="1">
        <w:r w:rsidR="00D4333A" w:rsidRPr="001C7DD7">
          <w:rPr>
            <w:rStyle w:val="Hyperlink"/>
            <w:sz w:val="22"/>
            <w:szCs w:val="22"/>
          </w:rPr>
          <w:t>https://www.nytimes.com/2017/05/25/business/stock-market-politics-volatility.html</w:t>
        </w:r>
      </w:hyperlink>
    </w:p>
    <w:p w14:paraId="78DDA147" w14:textId="7091132C" w:rsidR="00A41E46" w:rsidRPr="001C7DD7" w:rsidRDefault="00200455" w:rsidP="00366D2D">
      <w:pPr>
        <w:widowControl w:val="0"/>
        <w:adjustRightInd w:val="0"/>
        <w:rPr>
          <w:sz w:val="22"/>
          <w:szCs w:val="22"/>
        </w:rPr>
      </w:pPr>
      <w:hyperlink r:id="rId16" w:history="1">
        <w:r w:rsidR="009A614D" w:rsidRPr="001C7DD7">
          <w:rPr>
            <w:rStyle w:val="Hyperlink"/>
            <w:sz w:val="22"/>
            <w:szCs w:val="22"/>
          </w:rPr>
          <w:t>https://www.investopedia.com/updates/purchasing-power-parity-ppp/</w:t>
        </w:r>
      </w:hyperlink>
    </w:p>
    <w:p w14:paraId="7ED222E5" w14:textId="5A565066" w:rsidR="001C7DD7" w:rsidRPr="001C7DD7" w:rsidRDefault="00200455" w:rsidP="001C7DD7">
      <w:pPr>
        <w:autoSpaceDE/>
        <w:autoSpaceDN/>
        <w:rPr>
          <w:color w:val="000000" w:themeColor="text1"/>
          <w:sz w:val="22"/>
          <w:szCs w:val="22"/>
        </w:rPr>
      </w:pPr>
      <w:hyperlink r:id="rId17" w:history="1">
        <w:r w:rsidR="003616F2" w:rsidRPr="001C7DD7">
          <w:rPr>
            <w:rStyle w:val="Hyperlink"/>
            <w:sz w:val="22"/>
            <w:szCs w:val="22"/>
          </w:rPr>
          <w:t>https://www.economist.com/blogs/graphicdetail/2018/01/daily-chart-12?cid1=cust/ddnew/email/n/n/20180118n/owned/n/n/ddnew/n/n/n/nNA/Daily_Dispatch/email&amp;etear=dailydispatch</w:t>
        </w:r>
      </w:hyperlink>
      <w:r w:rsidR="001C7DD7" w:rsidRPr="001C7DD7">
        <w:rPr>
          <w:rStyle w:val="Hyperlink"/>
          <w:sz w:val="22"/>
          <w:szCs w:val="22"/>
          <w:u w:val="none"/>
        </w:rPr>
        <w:t xml:space="preserve"> </w:t>
      </w:r>
      <w:r w:rsidR="001C7DD7" w:rsidRPr="001C7DD7">
        <w:rPr>
          <w:color w:val="000000" w:themeColor="text1"/>
          <w:sz w:val="22"/>
          <w:szCs w:val="22"/>
        </w:rPr>
        <w:t>(</w:t>
      </w:r>
      <w:r w:rsidR="001C7DD7" w:rsidRPr="001C7DD7">
        <w:rPr>
          <w:i/>
          <w:color w:val="000000" w:themeColor="text1"/>
          <w:sz w:val="22"/>
          <w:szCs w:val="22"/>
        </w:rPr>
        <w:t>or go to</w:t>
      </w:r>
      <w:r w:rsidR="001C7DD7" w:rsidRPr="001C7DD7">
        <w:rPr>
          <w:color w:val="000000" w:themeColor="text1"/>
          <w:sz w:val="22"/>
          <w:szCs w:val="22"/>
        </w:rPr>
        <w:t xml:space="preserve"> </w:t>
      </w:r>
      <w:hyperlink r:id="rId18" w:history="1">
        <w:r w:rsidR="001C7DD7" w:rsidRPr="001C7DD7">
          <w:rPr>
            <w:rStyle w:val="Hyperlink"/>
            <w:color w:val="0432FF"/>
            <w:sz w:val="22"/>
            <w:szCs w:val="22"/>
          </w:rPr>
          <w:t>https://s3-us-west-2.amazonaws.com/peakcontent/+Peak+Commentary/01-22-18_TheEconomist-Return_of_the_Mac-Footnote_5.pdf</w:t>
        </w:r>
      </w:hyperlink>
      <w:r w:rsidR="001C7DD7" w:rsidRPr="001C7DD7">
        <w:rPr>
          <w:color w:val="000000" w:themeColor="text1"/>
          <w:sz w:val="22"/>
          <w:szCs w:val="22"/>
        </w:rPr>
        <w:t>)</w:t>
      </w:r>
    </w:p>
    <w:p w14:paraId="43179FB6" w14:textId="033B9D49" w:rsidR="001C7DD7" w:rsidRPr="001C7DD7" w:rsidRDefault="00200455" w:rsidP="001C7DD7">
      <w:pPr>
        <w:autoSpaceDE/>
        <w:autoSpaceDN/>
        <w:rPr>
          <w:color w:val="000000" w:themeColor="text1"/>
          <w:sz w:val="22"/>
          <w:szCs w:val="22"/>
        </w:rPr>
      </w:pPr>
      <w:hyperlink r:id="rId19" w:history="1">
        <w:r w:rsidR="00983C11" w:rsidRPr="001C7DD7">
          <w:rPr>
            <w:rStyle w:val="Hyperlink"/>
            <w:sz w:val="22"/>
            <w:szCs w:val="22"/>
          </w:rPr>
          <w:t>https://www.economist.com/news/leaders/21735024-whether-currency-cheap-or-dear-not-always-good-guide-its-fortunes-it-now-value</w:t>
        </w:r>
      </w:hyperlink>
      <w:r w:rsidR="001C7DD7" w:rsidRPr="001C7DD7">
        <w:rPr>
          <w:rStyle w:val="Hyperlink"/>
          <w:sz w:val="22"/>
          <w:szCs w:val="22"/>
          <w:u w:val="none"/>
        </w:rPr>
        <w:t xml:space="preserve"> </w:t>
      </w:r>
      <w:r w:rsidR="001C7DD7" w:rsidRPr="001C7DD7">
        <w:rPr>
          <w:color w:val="000000" w:themeColor="text1"/>
          <w:sz w:val="22"/>
          <w:szCs w:val="22"/>
        </w:rPr>
        <w:t>(</w:t>
      </w:r>
      <w:r w:rsidR="001C7DD7" w:rsidRPr="001C7DD7">
        <w:rPr>
          <w:i/>
          <w:color w:val="000000" w:themeColor="text1"/>
          <w:sz w:val="22"/>
          <w:szCs w:val="22"/>
        </w:rPr>
        <w:t>or go to</w:t>
      </w:r>
      <w:r w:rsidR="001C7DD7" w:rsidRPr="001C7DD7">
        <w:rPr>
          <w:color w:val="000000" w:themeColor="text1"/>
          <w:sz w:val="22"/>
          <w:szCs w:val="22"/>
        </w:rPr>
        <w:t xml:space="preserve"> </w:t>
      </w:r>
      <w:hyperlink r:id="rId20" w:history="1">
        <w:r w:rsidR="001C7DD7" w:rsidRPr="001C7DD7">
          <w:rPr>
            <w:rStyle w:val="Hyperlink"/>
            <w:color w:val="0432FF"/>
            <w:sz w:val="22"/>
            <w:szCs w:val="22"/>
          </w:rPr>
          <w:t>https://s3-us-west-2.amazonaws.com/peakcontent/+Peak+Commentary/01-22-18_TheEconomist-Value_Matters_Again_in_Currency_Markets-Footnote_6.pdf</w:t>
        </w:r>
      </w:hyperlink>
      <w:r w:rsidR="001C7DD7" w:rsidRPr="001C7DD7">
        <w:rPr>
          <w:color w:val="000000" w:themeColor="text1"/>
          <w:sz w:val="22"/>
          <w:szCs w:val="22"/>
        </w:rPr>
        <w:t>)</w:t>
      </w:r>
    </w:p>
    <w:p w14:paraId="201D2B54" w14:textId="55E71EB4" w:rsidR="006E6B17" w:rsidRPr="001C7DD7" w:rsidRDefault="00200455" w:rsidP="00366D2D">
      <w:pPr>
        <w:rPr>
          <w:sz w:val="22"/>
          <w:szCs w:val="22"/>
        </w:rPr>
      </w:pPr>
      <w:hyperlink r:id="rId21" w:history="1">
        <w:r w:rsidR="00366D2D" w:rsidRPr="001C7DD7">
          <w:rPr>
            <w:rStyle w:val="Hyperlink"/>
            <w:sz w:val="22"/>
            <w:szCs w:val="22"/>
          </w:rPr>
          <w:t>http://www.imf.org/external/pubs/ft/fandd/basics/ppp.htm</w:t>
        </w:r>
      </w:hyperlink>
    </w:p>
    <w:p w14:paraId="0A04724C" w14:textId="7F130169" w:rsidR="00366D2D" w:rsidRDefault="00200455" w:rsidP="00366D2D">
      <w:pPr>
        <w:rPr>
          <w:sz w:val="22"/>
          <w:szCs w:val="22"/>
        </w:rPr>
      </w:pPr>
      <w:hyperlink r:id="rId22" w:history="1">
        <w:r w:rsidR="00366D2D" w:rsidRPr="001C7DD7">
          <w:rPr>
            <w:rStyle w:val="Hyperlink"/>
            <w:sz w:val="22"/>
            <w:szCs w:val="22"/>
          </w:rPr>
          <w:t>https://www.brainyquote.com/quotes/john_burroughs_150290</w:t>
        </w:r>
      </w:hyperlink>
    </w:p>
    <w:p w14:paraId="172A2304" w14:textId="77777777" w:rsidR="00100F05" w:rsidRPr="001C7DD7" w:rsidRDefault="00100F05" w:rsidP="00366D2D">
      <w:pPr>
        <w:rPr>
          <w:sz w:val="22"/>
          <w:szCs w:val="22"/>
        </w:rPr>
      </w:pPr>
    </w:p>
    <w:sectPr w:rsidR="00100F05" w:rsidRPr="001C7DD7" w:rsidSect="00366D2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D89E" w14:textId="77777777" w:rsidR="00200455" w:rsidRDefault="00200455" w:rsidP="006C05CA">
      <w:r>
        <w:separator/>
      </w:r>
    </w:p>
  </w:endnote>
  <w:endnote w:type="continuationSeparator" w:id="0">
    <w:p w14:paraId="19C262DE" w14:textId="77777777" w:rsidR="00200455" w:rsidRDefault="0020045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9702" w14:textId="77777777" w:rsidR="00200455" w:rsidRDefault="00200455" w:rsidP="006C05CA">
      <w:r>
        <w:separator/>
      </w:r>
    </w:p>
  </w:footnote>
  <w:footnote w:type="continuationSeparator" w:id="0">
    <w:p w14:paraId="7DE1226B" w14:textId="77777777" w:rsidR="00200455" w:rsidRDefault="0020045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EDC"/>
    <w:multiLevelType w:val="hybridMultilevel"/>
    <w:tmpl w:val="DF7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77F"/>
    <w:multiLevelType w:val="hybridMultilevel"/>
    <w:tmpl w:val="91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F790D"/>
    <w:multiLevelType w:val="hybridMultilevel"/>
    <w:tmpl w:val="754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3EC"/>
    <w:multiLevelType w:val="hybridMultilevel"/>
    <w:tmpl w:val="AE6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C3D71"/>
    <w:multiLevelType w:val="hybridMultilevel"/>
    <w:tmpl w:val="A6B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717DF"/>
    <w:multiLevelType w:val="hybridMultilevel"/>
    <w:tmpl w:val="D2E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B53B1"/>
    <w:multiLevelType w:val="hybridMultilevel"/>
    <w:tmpl w:val="F1CCB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DC1D6A"/>
    <w:multiLevelType w:val="multilevel"/>
    <w:tmpl w:val="2ED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C0FFF"/>
    <w:multiLevelType w:val="hybridMultilevel"/>
    <w:tmpl w:val="C30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91284"/>
    <w:multiLevelType w:val="hybridMultilevel"/>
    <w:tmpl w:val="DAF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A54F3"/>
    <w:multiLevelType w:val="hybridMultilevel"/>
    <w:tmpl w:val="893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C0660D"/>
    <w:multiLevelType w:val="hybridMultilevel"/>
    <w:tmpl w:val="780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5" w15:restartNumberingAfterBreak="0">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14847"/>
    <w:multiLevelType w:val="hybridMultilevel"/>
    <w:tmpl w:val="0B4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028A0"/>
    <w:multiLevelType w:val="hybridMultilevel"/>
    <w:tmpl w:val="8F2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F1E4C"/>
    <w:multiLevelType w:val="hybridMultilevel"/>
    <w:tmpl w:val="23B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42" w15:restartNumberingAfterBreak="0">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E655BA"/>
    <w:multiLevelType w:val="hybridMultilevel"/>
    <w:tmpl w:val="EEB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3"/>
  </w:num>
  <w:num w:numId="3">
    <w:abstractNumId w:val="28"/>
  </w:num>
  <w:num w:numId="4">
    <w:abstractNumId w:val="23"/>
  </w:num>
  <w:num w:numId="5">
    <w:abstractNumId w:val="8"/>
  </w:num>
  <w:num w:numId="6">
    <w:abstractNumId w:val="39"/>
  </w:num>
  <w:num w:numId="7">
    <w:abstractNumId w:val="1"/>
  </w:num>
  <w:num w:numId="8">
    <w:abstractNumId w:val="36"/>
  </w:num>
  <w:num w:numId="9">
    <w:abstractNumId w:val="30"/>
  </w:num>
  <w:num w:numId="10">
    <w:abstractNumId w:val="42"/>
  </w:num>
  <w:num w:numId="11">
    <w:abstractNumId w:val="37"/>
  </w:num>
  <w:num w:numId="12">
    <w:abstractNumId w:val="13"/>
  </w:num>
  <w:num w:numId="13">
    <w:abstractNumId w:val="10"/>
  </w:num>
  <w:num w:numId="14">
    <w:abstractNumId w:val="35"/>
  </w:num>
  <w:num w:numId="15">
    <w:abstractNumId w:val="27"/>
  </w:num>
  <w:num w:numId="16">
    <w:abstractNumId w:val="24"/>
  </w:num>
  <w:num w:numId="17">
    <w:abstractNumId w:val="41"/>
  </w:num>
  <w:num w:numId="18">
    <w:abstractNumId w:val="21"/>
  </w:num>
  <w:num w:numId="19">
    <w:abstractNumId w:val="16"/>
  </w:num>
  <w:num w:numId="20">
    <w:abstractNumId w:val="26"/>
  </w:num>
  <w:num w:numId="21">
    <w:abstractNumId w:val="38"/>
  </w:num>
  <w:num w:numId="22">
    <w:abstractNumId w:val="7"/>
  </w:num>
  <w:num w:numId="23">
    <w:abstractNumId w:val="6"/>
  </w:num>
  <w:num w:numId="24">
    <w:abstractNumId w:val="44"/>
  </w:num>
  <w:num w:numId="25">
    <w:abstractNumId w:val="17"/>
  </w:num>
  <w:num w:numId="26">
    <w:abstractNumId w:val="46"/>
  </w:num>
  <w:num w:numId="27">
    <w:abstractNumId w:val="40"/>
  </w:num>
  <w:num w:numId="28">
    <w:abstractNumId w:val="2"/>
  </w:num>
  <w:num w:numId="29">
    <w:abstractNumId w:val="11"/>
  </w:num>
  <w:num w:numId="30">
    <w:abstractNumId w:val="25"/>
  </w:num>
  <w:num w:numId="31">
    <w:abstractNumId w:val="29"/>
  </w:num>
  <w:num w:numId="32">
    <w:abstractNumId w:val="22"/>
  </w:num>
  <w:num w:numId="33">
    <w:abstractNumId w:val="3"/>
  </w:num>
  <w:num w:numId="34">
    <w:abstractNumId w:val="45"/>
  </w:num>
  <w:num w:numId="35">
    <w:abstractNumId w:val="5"/>
  </w:num>
  <w:num w:numId="36">
    <w:abstractNumId w:val="33"/>
  </w:num>
  <w:num w:numId="37">
    <w:abstractNumId w:val="9"/>
  </w:num>
  <w:num w:numId="38">
    <w:abstractNumId w:val="32"/>
  </w:num>
  <w:num w:numId="39">
    <w:abstractNumId w:val="0"/>
  </w:num>
  <w:num w:numId="40">
    <w:abstractNumId w:val="12"/>
  </w:num>
  <w:num w:numId="41">
    <w:abstractNumId w:val="4"/>
  </w:num>
  <w:num w:numId="42">
    <w:abstractNumId w:val="14"/>
  </w:num>
  <w:num w:numId="43">
    <w:abstractNumId w:val="15"/>
  </w:num>
  <w:num w:numId="44">
    <w:abstractNumId w:val="19"/>
  </w:num>
  <w:num w:numId="45">
    <w:abstractNumId w:val="31"/>
  </w:num>
  <w:num w:numId="46">
    <w:abstractNumId w:val="18"/>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82"/>
    <w:rsid w:val="000016A8"/>
    <w:rsid w:val="00001846"/>
    <w:rsid w:val="00001979"/>
    <w:rsid w:val="00001992"/>
    <w:rsid w:val="000019EB"/>
    <w:rsid w:val="00001B75"/>
    <w:rsid w:val="00001D81"/>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8B8"/>
    <w:rsid w:val="000708F8"/>
    <w:rsid w:val="00070C31"/>
    <w:rsid w:val="00070C36"/>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F84"/>
    <w:rsid w:val="000A607B"/>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05"/>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50E"/>
    <w:rsid w:val="001466AE"/>
    <w:rsid w:val="0014683D"/>
    <w:rsid w:val="00146A4F"/>
    <w:rsid w:val="00146C82"/>
    <w:rsid w:val="00146E01"/>
    <w:rsid w:val="00146E4A"/>
    <w:rsid w:val="00146EC1"/>
    <w:rsid w:val="00146F37"/>
    <w:rsid w:val="00147056"/>
    <w:rsid w:val="0014716A"/>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EA7"/>
    <w:rsid w:val="00172F16"/>
    <w:rsid w:val="00172F93"/>
    <w:rsid w:val="00172FD6"/>
    <w:rsid w:val="001730AF"/>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877"/>
    <w:rsid w:val="00191A36"/>
    <w:rsid w:val="00191AD7"/>
    <w:rsid w:val="00191CAD"/>
    <w:rsid w:val="00191E7A"/>
    <w:rsid w:val="00192302"/>
    <w:rsid w:val="00192487"/>
    <w:rsid w:val="00192AF1"/>
    <w:rsid w:val="00192C3A"/>
    <w:rsid w:val="00193122"/>
    <w:rsid w:val="00193178"/>
    <w:rsid w:val="0019367E"/>
    <w:rsid w:val="00193873"/>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DD7"/>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6F"/>
    <w:rsid w:val="001F7E99"/>
    <w:rsid w:val="001F7F9A"/>
    <w:rsid w:val="002000DC"/>
    <w:rsid w:val="002001D9"/>
    <w:rsid w:val="00200455"/>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255"/>
    <w:rsid w:val="00285392"/>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24C"/>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92D"/>
    <w:rsid w:val="002A3B90"/>
    <w:rsid w:val="002A3C37"/>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5DB"/>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CC9"/>
    <w:rsid w:val="002D7EB6"/>
    <w:rsid w:val="002E0034"/>
    <w:rsid w:val="002E01A9"/>
    <w:rsid w:val="002E02FF"/>
    <w:rsid w:val="002E03EE"/>
    <w:rsid w:val="002E05B5"/>
    <w:rsid w:val="002E0734"/>
    <w:rsid w:val="002E0A31"/>
    <w:rsid w:val="002E0ABD"/>
    <w:rsid w:val="002E0B93"/>
    <w:rsid w:val="002E0F92"/>
    <w:rsid w:val="002E1062"/>
    <w:rsid w:val="002E12E3"/>
    <w:rsid w:val="002E13AB"/>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2CA"/>
    <w:rsid w:val="002F0540"/>
    <w:rsid w:val="002F0575"/>
    <w:rsid w:val="002F05C2"/>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B66"/>
    <w:rsid w:val="00341DC5"/>
    <w:rsid w:val="00341FA9"/>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A89"/>
    <w:rsid w:val="00356CD8"/>
    <w:rsid w:val="00356D37"/>
    <w:rsid w:val="00356D3D"/>
    <w:rsid w:val="00357061"/>
    <w:rsid w:val="00357078"/>
    <w:rsid w:val="003571FE"/>
    <w:rsid w:val="0035747E"/>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D2D"/>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1D3B"/>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A24"/>
    <w:rsid w:val="003E2A7C"/>
    <w:rsid w:val="003E2ABF"/>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00"/>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BA"/>
    <w:rsid w:val="00445236"/>
    <w:rsid w:val="004455BF"/>
    <w:rsid w:val="004458C8"/>
    <w:rsid w:val="0044596F"/>
    <w:rsid w:val="00445A18"/>
    <w:rsid w:val="00445C11"/>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D4C"/>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AC3"/>
    <w:rsid w:val="00477ACA"/>
    <w:rsid w:val="00477B36"/>
    <w:rsid w:val="00477EA5"/>
    <w:rsid w:val="00477F5E"/>
    <w:rsid w:val="004800EB"/>
    <w:rsid w:val="0048015E"/>
    <w:rsid w:val="00480286"/>
    <w:rsid w:val="0048047E"/>
    <w:rsid w:val="004805A9"/>
    <w:rsid w:val="0048080C"/>
    <w:rsid w:val="0048090A"/>
    <w:rsid w:val="00480933"/>
    <w:rsid w:val="00480A3E"/>
    <w:rsid w:val="00480A60"/>
    <w:rsid w:val="00480C80"/>
    <w:rsid w:val="00480E3B"/>
    <w:rsid w:val="00480EB3"/>
    <w:rsid w:val="004812AB"/>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11"/>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EA2"/>
    <w:rsid w:val="004F2F01"/>
    <w:rsid w:val="004F2F55"/>
    <w:rsid w:val="004F3261"/>
    <w:rsid w:val="004F327B"/>
    <w:rsid w:val="004F3808"/>
    <w:rsid w:val="004F3A83"/>
    <w:rsid w:val="004F3B44"/>
    <w:rsid w:val="004F3BF1"/>
    <w:rsid w:val="004F3DA5"/>
    <w:rsid w:val="004F3DB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29"/>
    <w:rsid w:val="00550C89"/>
    <w:rsid w:val="00550D97"/>
    <w:rsid w:val="00550DD0"/>
    <w:rsid w:val="00550EA7"/>
    <w:rsid w:val="00550FBF"/>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B1D"/>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72C"/>
    <w:rsid w:val="00623793"/>
    <w:rsid w:val="00623D48"/>
    <w:rsid w:val="00623F17"/>
    <w:rsid w:val="00623F21"/>
    <w:rsid w:val="0062435D"/>
    <w:rsid w:val="0062469E"/>
    <w:rsid w:val="006247BD"/>
    <w:rsid w:val="006247D7"/>
    <w:rsid w:val="0062495E"/>
    <w:rsid w:val="00624F4A"/>
    <w:rsid w:val="006251AD"/>
    <w:rsid w:val="006255A8"/>
    <w:rsid w:val="006259E4"/>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54"/>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969"/>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D5"/>
    <w:rsid w:val="006C22F0"/>
    <w:rsid w:val="006C2310"/>
    <w:rsid w:val="006C2325"/>
    <w:rsid w:val="006C2602"/>
    <w:rsid w:val="006C26C7"/>
    <w:rsid w:val="006C2A2F"/>
    <w:rsid w:val="006C2EAB"/>
    <w:rsid w:val="006C3000"/>
    <w:rsid w:val="006C32F9"/>
    <w:rsid w:val="006C3511"/>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EE2"/>
    <w:rsid w:val="006C5F53"/>
    <w:rsid w:val="006C5FDB"/>
    <w:rsid w:val="006C6275"/>
    <w:rsid w:val="006C62D9"/>
    <w:rsid w:val="006C664D"/>
    <w:rsid w:val="006C6777"/>
    <w:rsid w:val="006C67CC"/>
    <w:rsid w:val="006C694E"/>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17"/>
    <w:rsid w:val="006E6B9C"/>
    <w:rsid w:val="006E6DF2"/>
    <w:rsid w:val="006E6DF5"/>
    <w:rsid w:val="006E707A"/>
    <w:rsid w:val="006E7153"/>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F37"/>
    <w:rsid w:val="007340CA"/>
    <w:rsid w:val="0073431B"/>
    <w:rsid w:val="0073447C"/>
    <w:rsid w:val="007347E2"/>
    <w:rsid w:val="00734A2A"/>
    <w:rsid w:val="00734B57"/>
    <w:rsid w:val="00734D3B"/>
    <w:rsid w:val="007350CF"/>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61B"/>
    <w:rsid w:val="007E36E3"/>
    <w:rsid w:val="007E3803"/>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EDF"/>
    <w:rsid w:val="00827FBA"/>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5FD"/>
    <w:rsid w:val="0085174F"/>
    <w:rsid w:val="00851831"/>
    <w:rsid w:val="00851877"/>
    <w:rsid w:val="008518E1"/>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8AA"/>
    <w:rsid w:val="008C39C6"/>
    <w:rsid w:val="008C3A2A"/>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E53"/>
    <w:rsid w:val="008C7340"/>
    <w:rsid w:val="008C735A"/>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66"/>
    <w:rsid w:val="008F0CC5"/>
    <w:rsid w:val="008F0D0F"/>
    <w:rsid w:val="008F116E"/>
    <w:rsid w:val="008F1239"/>
    <w:rsid w:val="008F1366"/>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07C"/>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C9E"/>
    <w:rsid w:val="00950DE0"/>
    <w:rsid w:val="00950EC3"/>
    <w:rsid w:val="009510F9"/>
    <w:rsid w:val="00951121"/>
    <w:rsid w:val="0095134C"/>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36C"/>
    <w:rsid w:val="009B43E7"/>
    <w:rsid w:val="009B4585"/>
    <w:rsid w:val="009B4805"/>
    <w:rsid w:val="009B4884"/>
    <w:rsid w:val="009B48D1"/>
    <w:rsid w:val="009B4BC0"/>
    <w:rsid w:val="009B4BCD"/>
    <w:rsid w:val="009B4C8C"/>
    <w:rsid w:val="009B4D06"/>
    <w:rsid w:val="009B4E34"/>
    <w:rsid w:val="009B4E63"/>
    <w:rsid w:val="009B5074"/>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CB"/>
    <w:rsid w:val="009D0FB4"/>
    <w:rsid w:val="009D148E"/>
    <w:rsid w:val="009D1539"/>
    <w:rsid w:val="009D1B54"/>
    <w:rsid w:val="009D1B8F"/>
    <w:rsid w:val="009D1CD9"/>
    <w:rsid w:val="009D1E7A"/>
    <w:rsid w:val="009D2042"/>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6EC6"/>
    <w:rsid w:val="009F703D"/>
    <w:rsid w:val="009F7122"/>
    <w:rsid w:val="009F7319"/>
    <w:rsid w:val="009F7330"/>
    <w:rsid w:val="009F73D5"/>
    <w:rsid w:val="009F7462"/>
    <w:rsid w:val="009F7709"/>
    <w:rsid w:val="009F7776"/>
    <w:rsid w:val="009F781B"/>
    <w:rsid w:val="009F78E6"/>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70FB"/>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59"/>
    <w:rsid w:val="00A41780"/>
    <w:rsid w:val="00A41ACD"/>
    <w:rsid w:val="00A41B4B"/>
    <w:rsid w:val="00A41C9A"/>
    <w:rsid w:val="00A41D6D"/>
    <w:rsid w:val="00A41E46"/>
    <w:rsid w:val="00A420C4"/>
    <w:rsid w:val="00A42269"/>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B38"/>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9AE"/>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2D"/>
    <w:rsid w:val="00AA6046"/>
    <w:rsid w:val="00AA62B4"/>
    <w:rsid w:val="00AA63D1"/>
    <w:rsid w:val="00AA6568"/>
    <w:rsid w:val="00AA66E4"/>
    <w:rsid w:val="00AA66E8"/>
    <w:rsid w:val="00AA6A53"/>
    <w:rsid w:val="00AA6B5E"/>
    <w:rsid w:val="00AA6B71"/>
    <w:rsid w:val="00AA6E67"/>
    <w:rsid w:val="00AA709E"/>
    <w:rsid w:val="00AA70CA"/>
    <w:rsid w:val="00AA715C"/>
    <w:rsid w:val="00AA7441"/>
    <w:rsid w:val="00AA74F5"/>
    <w:rsid w:val="00AA7AB8"/>
    <w:rsid w:val="00AA7C41"/>
    <w:rsid w:val="00AB02E4"/>
    <w:rsid w:val="00AB0353"/>
    <w:rsid w:val="00AB0367"/>
    <w:rsid w:val="00AB05A9"/>
    <w:rsid w:val="00AB0A37"/>
    <w:rsid w:val="00AB0A59"/>
    <w:rsid w:val="00AB0C52"/>
    <w:rsid w:val="00AB0D03"/>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94"/>
    <w:rsid w:val="00AF713E"/>
    <w:rsid w:val="00AF71D8"/>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87"/>
    <w:rsid w:val="00B235AB"/>
    <w:rsid w:val="00B23680"/>
    <w:rsid w:val="00B23712"/>
    <w:rsid w:val="00B23BA6"/>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AAB"/>
    <w:rsid w:val="00B84B6F"/>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AC9"/>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06B"/>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29C"/>
    <w:rsid w:val="00BF536A"/>
    <w:rsid w:val="00BF58C9"/>
    <w:rsid w:val="00BF5C72"/>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E47"/>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62B"/>
    <w:rsid w:val="00C37824"/>
    <w:rsid w:val="00C37889"/>
    <w:rsid w:val="00C37970"/>
    <w:rsid w:val="00C37A31"/>
    <w:rsid w:val="00C37AD3"/>
    <w:rsid w:val="00C37B16"/>
    <w:rsid w:val="00C37B51"/>
    <w:rsid w:val="00C37C40"/>
    <w:rsid w:val="00C37CBE"/>
    <w:rsid w:val="00C4030D"/>
    <w:rsid w:val="00C40397"/>
    <w:rsid w:val="00C4053C"/>
    <w:rsid w:val="00C408B2"/>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968"/>
    <w:rsid w:val="00C43A7F"/>
    <w:rsid w:val="00C43BB4"/>
    <w:rsid w:val="00C43BB9"/>
    <w:rsid w:val="00C43CC6"/>
    <w:rsid w:val="00C43D27"/>
    <w:rsid w:val="00C44294"/>
    <w:rsid w:val="00C4429B"/>
    <w:rsid w:val="00C44682"/>
    <w:rsid w:val="00C44688"/>
    <w:rsid w:val="00C446E6"/>
    <w:rsid w:val="00C44841"/>
    <w:rsid w:val="00C44A4B"/>
    <w:rsid w:val="00C44A7E"/>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F4B"/>
    <w:rsid w:val="00C57778"/>
    <w:rsid w:val="00C57874"/>
    <w:rsid w:val="00C578DF"/>
    <w:rsid w:val="00C578F3"/>
    <w:rsid w:val="00C5798C"/>
    <w:rsid w:val="00C57A43"/>
    <w:rsid w:val="00C57A4A"/>
    <w:rsid w:val="00C57E79"/>
    <w:rsid w:val="00C57F48"/>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131"/>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679"/>
    <w:rsid w:val="00C73686"/>
    <w:rsid w:val="00C73705"/>
    <w:rsid w:val="00C7374F"/>
    <w:rsid w:val="00C7386E"/>
    <w:rsid w:val="00C739FE"/>
    <w:rsid w:val="00C73A77"/>
    <w:rsid w:val="00C73B0B"/>
    <w:rsid w:val="00C73C77"/>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3D"/>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75A"/>
    <w:rsid w:val="00CB781F"/>
    <w:rsid w:val="00CB78CC"/>
    <w:rsid w:val="00CB7A4F"/>
    <w:rsid w:val="00CB7ABD"/>
    <w:rsid w:val="00CB7B58"/>
    <w:rsid w:val="00CB7D1B"/>
    <w:rsid w:val="00CB7D6B"/>
    <w:rsid w:val="00CB7DCB"/>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30CA"/>
    <w:rsid w:val="00CE315C"/>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54A"/>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D28"/>
    <w:rsid w:val="00D37F3F"/>
    <w:rsid w:val="00D37F71"/>
    <w:rsid w:val="00D402F0"/>
    <w:rsid w:val="00D4037E"/>
    <w:rsid w:val="00D40755"/>
    <w:rsid w:val="00D40922"/>
    <w:rsid w:val="00D40B72"/>
    <w:rsid w:val="00D40BD7"/>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7D9"/>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3F58"/>
    <w:rsid w:val="00DB424F"/>
    <w:rsid w:val="00DB4281"/>
    <w:rsid w:val="00DB4434"/>
    <w:rsid w:val="00DB466F"/>
    <w:rsid w:val="00DB4768"/>
    <w:rsid w:val="00DB4984"/>
    <w:rsid w:val="00DB4D30"/>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99"/>
    <w:rsid w:val="00DD4FE7"/>
    <w:rsid w:val="00DD50C3"/>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5FEB"/>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EA8"/>
    <w:rsid w:val="00EA3F77"/>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3F2"/>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F90"/>
    <w:rsid w:val="00F03FE5"/>
    <w:rsid w:val="00F049C6"/>
    <w:rsid w:val="00F04DB0"/>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8D1"/>
    <w:rsid w:val="00F26C0F"/>
    <w:rsid w:val="00F27238"/>
    <w:rsid w:val="00F2727A"/>
    <w:rsid w:val="00F2735F"/>
    <w:rsid w:val="00F2744D"/>
    <w:rsid w:val="00F27679"/>
    <w:rsid w:val="00F279D0"/>
    <w:rsid w:val="00F27A68"/>
    <w:rsid w:val="00F27B27"/>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4D"/>
    <w:rsid w:val="00F425B8"/>
    <w:rsid w:val="00F4261C"/>
    <w:rsid w:val="00F4281C"/>
    <w:rsid w:val="00F42977"/>
    <w:rsid w:val="00F42B97"/>
    <w:rsid w:val="00F42D20"/>
    <w:rsid w:val="00F430D2"/>
    <w:rsid w:val="00F43117"/>
    <w:rsid w:val="00F432A9"/>
    <w:rsid w:val="00F4364C"/>
    <w:rsid w:val="00F438CF"/>
    <w:rsid w:val="00F43B6F"/>
    <w:rsid w:val="00F43FA7"/>
    <w:rsid w:val="00F443E3"/>
    <w:rsid w:val="00F443EE"/>
    <w:rsid w:val="00F44463"/>
    <w:rsid w:val="00F444C4"/>
    <w:rsid w:val="00F446F3"/>
    <w:rsid w:val="00F447B5"/>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2A"/>
    <w:rsid w:val="00F62E9D"/>
    <w:rsid w:val="00F62F0D"/>
    <w:rsid w:val="00F63070"/>
    <w:rsid w:val="00F63095"/>
    <w:rsid w:val="00F631DF"/>
    <w:rsid w:val="00F63201"/>
    <w:rsid w:val="00F63298"/>
    <w:rsid w:val="00F63879"/>
    <w:rsid w:val="00F63913"/>
    <w:rsid w:val="00F63AC1"/>
    <w:rsid w:val="00F6401E"/>
    <w:rsid w:val="00F64077"/>
    <w:rsid w:val="00F643A1"/>
    <w:rsid w:val="00F643B2"/>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708D"/>
    <w:rsid w:val="00F770C3"/>
    <w:rsid w:val="00F77386"/>
    <w:rsid w:val="00F77395"/>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039"/>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193"/>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155"/>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6E5"/>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35984B78-ACE1-1444-8346-FD7A35CD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366D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044585">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17507">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3517254">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4001">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online.wsj.com/public/resources/documents/b-econoday.htm" TargetMode="External"/><Relationship Id="rId18" Type="http://schemas.openxmlformats.org/officeDocument/2006/relationships/hyperlink" Target="https://s3-us-west-2.amazonaws.com/peakcontent/+Peak+Commentary/01-22-18_TheEconomist-Return_of_the_Mac-Footnote_5.pdf" TargetMode="External"/><Relationship Id="rId3" Type="http://schemas.openxmlformats.org/officeDocument/2006/relationships/styles" Target="styles.xml"/><Relationship Id="rId21" Type="http://schemas.openxmlformats.org/officeDocument/2006/relationships/hyperlink" Target="http://www.imf.org/external/pubs/ft/fandd/basics/ppp.htm" TargetMode="External"/><Relationship Id="rId7" Type="http://schemas.openxmlformats.org/officeDocument/2006/relationships/endnotes" Target="endnotes.xml"/><Relationship Id="rId12" Type="http://schemas.openxmlformats.org/officeDocument/2006/relationships/hyperlink" Target="https://s3-us-west-2.amazonaws.com/peakcontent/+Peak+Commentary/01-22-18_Investors-Why_this_Government_Shutdown_may_be_Worse_for_the_Economy_and_Markets-Footnote_1.pdf" TargetMode="External"/><Relationship Id="rId17" Type="http://schemas.openxmlformats.org/officeDocument/2006/relationships/hyperlink" Target="https://www.economist.com/blogs/graphicdetail/2018/01/daily-chart-12?cid1=cust/ddnew/email/n/n/20180118n/owned/n/n/ddnew/n/n/n/nNA/Daily_Dispatch/email&amp;etear=dailydispatch" TargetMode="External"/><Relationship Id="rId2" Type="http://schemas.openxmlformats.org/officeDocument/2006/relationships/numbering" Target="numbering.xml"/><Relationship Id="rId16" Type="http://schemas.openxmlformats.org/officeDocument/2006/relationships/hyperlink" Target="https://www.investopedia.com/updates/purchasing-power-parity-ppp/" TargetMode="External"/><Relationship Id="rId20" Type="http://schemas.openxmlformats.org/officeDocument/2006/relationships/hyperlink" Target="https://s3-us-west-2.amazonaws.com/peakcontent/+Peak+Commentary/01-22-18_TheEconomist-Value_Matters_Again_in_Currency_Markets-Footnote_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rs.com/news/economy/why-this-government-shutdown-may-be-worse-for-the-economy-marke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17/05/25/business/stock-market-politics-volatility.html" TargetMode="External"/><Relationship Id="rId23" Type="http://schemas.openxmlformats.org/officeDocument/2006/relationships/fontTable" Target="fontTable.xml"/><Relationship Id="rId10" Type="http://schemas.openxmlformats.org/officeDocument/2006/relationships/hyperlink" Target="http://www.midwestmoneymanagement.com" TargetMode="External"/><Relationship Id="rId19" Type="http://schemas.openxmlformats.org/officeDocument/2006/relationships/hyperlink" Target="https://www.economist.com/news/leaders/21735024-whether-currency-cheap-or-dear-not-always-good-guide-its-fortunes-it-now-value"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s://s3-us-west-2.amazonaws.com/peakcontent/+Peak+Commentary/01-22-18_Barrons-Global_Stock_Market_Recap-Footnote_2.pdf" TargetMode="External"/><Relationship Id="rId22" Type="http://schemas.openxmlformats.org/officeDocument/2006/relationships/hyperlink" Target="https://www.brainyquote.com/quotes/john_burroughs_15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C623-269D-4A73-82DB-14DC7A42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11469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01-22-18</dc:title>
  <dc:subject/>
  <dc:creator>Carson Group Coaching</dc:creator>
  <cp:keywords/>
  <dc:description/>
  <cp:lastModifiedBy>Patty Stroth</cp:lastModifiedBy>
  <cp:revision>9</cp:revision>
  <cp:lastPrinted>2018-01-21T20:08:00Z</cp:lastPrinted>
  <dcterms:created xsi:type="dcterms:W3CDTF">2018-01-21T20:08:00Z</dcterms:created>
  <dcterms:modified xsi:type="dcterms:W3CDTF">2018-01-22T19:19:00Z</dcterms:modified>
  <cp:category/>
</cp:coreProperties>
</file>