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085" w:rsidRPr="007241EB" w:rsidRDefault="007241EB">
      <w:pPr>
        <w:rPr>
          <w:rFonts w:cs="Times New Roman"/>
          <w:sz w:val="16"/>
          <w:szCs w:val="16"/>
        </w:rPr>
      </w:pPr>
      <w:r w:rsidRPr="00FE1289">
        <w:rPr>
          <w:noProof/>
          <w:sz w:val="10"/>
          <w:szCs w:val="18"/>
        </w:rPr>
        <mc:AlternateContent>
          <mc:Choice Requires="wpg">
            <w:drawing>
              <wp:anchor distT="0" distB="0" distL="114300" distR="114300" simplePos="0" relativeHeight="251652608" behindDoc="0" locked="0" layoutInCell="1" allowOverlap="1" wp14:anchorId="327A9295" wp14:editId="23561A4C">
                <wp:simplePos x="0" y="0"/>
                <wp:positionH relativeFrom="column">
                  <wp:posOffset>-57150</wp:posOffset>
                </wp:positionH>
                <wp:positionV relativeFrom="page">
                  <wp:posOffset>400050</wp:posOffset>
                </wp:positionV>
                <wp:extent cx="7172325" cy="1480820"/>
                <wp:effectExtent l="0" t="0" r="9525" b="5080"/>
                <wp:wrapSquare wrapText="bothSides"/>
                <wp:docPr id="9" name="Group 9"/>
                <wp:cNvGraphicFramePr/>
                <a:graphic xmlns:a="http://schemas.openxmlformats.org/drawingml/2006/main">
                  <a:graphicData uri="http://schemas.microsoft.com/office/word/2010/wordprocessingGroup">
                    <wpg:wgp>
                      <wpg:cNvGrpSpPr/>
                      <wpg:grpSpPr>
                        <a:xfrm>
                          <a:off x="0" y="0"/>
                          <a:ext cx="7172325" cy="1480820"/>
                          <a:chOff x="-47190" y="0"/>
                          <a:chExt cx="7069020" cy="1476375"/>
                        </a:xfrm>
                      </wpg:grpSpPr>
                      <wps:wsp>
                        <wps:cNvPr id="242" name="Text Box 242"/>
                        <wps:cNvSpPr txBox="1">
                          <a:spLocks noChangeArrowheads="1"/>
                        </wps:cNvSpPr>
                        <wps:spPr bwMode="auto">
                          <a:xfrm>
                            <a:off x="609600" y="809625"/>
                            <a:ext cx="3569896" cy="556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1EB" w:rsidRPr="00854C69" w:rsidRDefault="007241EB" w:rsidP="007241EB">
                              <w:pPr>
                                <w:rPr>
                                  <w:rFonts w:cs="Arial"/>
                                  <w:color w:val="E36C0A"/>
                                  <w:sz w:val="6"/>
                                  <w:szCs w:val="6"/>
                                </w:rPr>
                              </w:pPr>
                            </w:p>
                            <w:p w:rsidR="007241EB" w:rsidRPr="002D2C73" w:rsidRDefault="007241EB" w:rsidP="007241EB">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47190" y="0"/>
                            <a:ext cx="7069020" cy="1476375"/>
                            <a:chOff x="-47190" y="0"/>
                            <a:chExt cx="7069020" cy="1476375"/>
                          </a:xfrm>
                        </wpg:grpSpPr>
                        <wps:wsp>
                          <wps:cNvPr id="241" name="Text Box 3"/>
                          <wps:cNvSpPr txBox="1">
                            <a:spLocks noChangeArrowheads="1"/>
                          </wps:cNvSpPr>
                          <wps:spPr bwMode="auto">
                            <a:xfrm>
                              <a:off x="-47190" y="0"/>
                              <a:ext cx="706902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1EB" w:rsidRPr="002D2C73" w:rsidRDefault="007241EB" w:rsidP="007241EB">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7241EB" w:rsidRDefault="007241EB" w:rsidP="007241EB">
                                <w:pPr>
                                  <w:rPr>
                                    <w:rFonts w:cs="Arial"/>
                                    <w:color w:val="95B3D7"/>
                                    <w:sz w:val="10"/>
                                    <w:szCs w:val="10"/>
                                  </w:rPr>
                                </w:pPr>
                              </w:p>
                              <w:p w:rsidR="007241EB" w:rsidRDefault="007241EB" w:rsidP="007241EB">
                                <w:pPr>
                                  <w:rPr>
                                    <w:rFonts w:cs="Arial"/>
                                    <w:color w:val="95B3D7"/>
                                    <w:sz w:val="10"/>
                                    <w:szCs w:val="10"/>
                                  </w:rPr>
                                </w:pPr>
                              </w:p>
                              <w:p w:rsidR="007241EB" w:rsidRDefault="007241EB" w:rsidP="007241EB">
                                <w:pPr>
                                  <w:jc w:val="center"/>
                                  <w:rPr>
                                    <w:rFonts w:cs="Arial"/>
                                    <w:noProof/>
                                    <w:color w:val="95B3D7"/>
                                    <w:sz w:val="32"/>
                                    <w:szCs w:val="126"/>
                                  </w:rPr>
                                </w:pPr>
                                <w:r w:rsidRPr="00A96299">
                                  <w:rPr>
                                    <w:noProof/>
                                  </w:rPr>
                                  <w:drawing>
                                    <wp:inline distT="0" distB="0" distL="0" distR="0" wp14:anchorId="503D6803" wp14:editId="5ECC2ACE">
                                      <wp:extent cx="7000875" cy="117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8989" cy="122866"/>
                                              </a:xfrm>
                                              <a:prstGeom prst="rect">
                                                <a:avLst/>
                                              </a:prstGeom>
                                              <a:noFill/>
                                              <a:ln>
                                                <a:noFill/>
                                              </a:ln>
                                            </pic:spPr>
                                          </pic:pic>
                                        </a:graphicData>
                                      </a:graphic>
                                    </wp:inline>
                                  </w:drawing>
                                </w:r>
                              </w:p>
                              <w:p w:rsidR="007241EB" w:rsidRPr="000B6E9A" w:rsidRDefault="007241EB" w:rsidP="007241EB">
                                <w:pPr>
                                  <w:rPr>
                                    <w:rFonts w:cs="Arial"/>
                                    <w:color w:val="95B3D7"/>
                                    <w:sz w:val="32"/>
                                    <w:szCs w:val="126"/>
                                  </w:rPr>
                                </w:pPr>
                              </w:p>
                            </w:txbxContent>
                          </wps:txbx>
                          <wps:bodyPr rot="0" vert="horz" wrap="square" lIns="0" tIns="0" rIns="0" bIns="0" anchor="t" anchorCtr="0" upright="1">
                            <a:noAutofit/>
                          </wps:bodyPr>
                        </wps:wsp>
                        <wps:wsp>
                          <wps:cNvPr id="243" name="Text Box 243"/>
                          <wps:cNvSpPr txBox="1">
                            <a:spLocks noChangeArrowheads="1"/>
                          </wps:cNvSpPr>
                          <wps:spPr bwMode="auto">
                            <a:xfrm>
                              <a:off x="3791472" y="47625"/>
                              <a:ext cx="3110230"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A96" w:rsidRDefault="00453A96" w:rsidP="00453A96">
                                <w:pPr>
                                  <w:jc w:val="right"/>
                                  <w:rPr>
                                    <w:color w:val="FFFFFF"/>
                                    <w:szCs w:val="23"/>
                                  </w:rPr>
                                </w:pPr>
                                <w:r>
                                  <w:rPr>
                                    <w:rFonts w:eastAsia="Times New Roman" w:cs="Arial"/>
                                    <w:b/>
                                    <w:noProof/>
                                    <w:sz w:val="24"/>
                                    <w:szCs w:val="24"/>
                                  </w:rPr>
                                  <w:drawing>
                                    <wp:inline distT="0" distB="0" distL="0" distR="0" wp14:anchorId="3BBECBA4" wp14:editId="21973470">
                                      <wp:extent cx="2647950" cy="323850"/>
                                      <wp:effectExtent l="0" t="0" r="0" b="0"/>
                                      <wp:docPr id="17" name="Picture 17" descr="JohnDriscoll_horizont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Driscoll_horizontal-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23850"/>
                                              </a:xfrm>
                                              <a:prstGeom prst="rect">
                                                <a:avLst/>
                                              </a:prstGeom>
                                              <a:noFill/>
                                              <a:ln>
                                                <a:noFill/>
                                              </a:ln>
                                            </pic:spPr>
                                          </pic:pic>
                                        </a:graphicData>
                                      </a:graphic>
                                    </wp:inline>
                                  </w:drawing>
                                </w:r>
                              </w:p>
                              <w:p w:rsidR="00453A96" w:rsidRPr="000A7122" w:rsidRDefault="00453A96" w:rsidP="00453A96">
                                <w:pPr>
                                  <w:jc w:val="right"/>
                                  <w:rPr>
                                    <w:rFonts w:ascii="Book Antiqua" w:eastAsia="Calibri" w:hAnsi="Book Antiqua"/>
                                    <w:sz w:val="20"/>
                                    <w:szCs w:val="18"/>
                                  </w:rPr>
                                </w:pPr>
                                <w:r w:rsidRPr="000A7122">
                                  <w:rPr>
                                    <w:rFonts w:ascii="Book Antiqua" w:eastAsia="Calibri" w:hAnsi="Book Antiqua"/>
                                    <w:sz w:val="20"/>
                                    <w:szCs w:val="18"/>
                                  </w:rPr>
                                  <w:t>5080 N. 40</w:t>
                                </w:r>
                                <w:r w:rsidRPr="000A7122">
                                  <w:rPr>
                                    <w:rFonts w:ascii="Book Antiqua" w:eastAsia="Calibri" w:hAnsi="Book Antiqua"/>
                                    <w:sz w:val="20"/>
                                    <w:szCs w:val="18"/>
                                    <w:vertAlign w:val="superscript"/>
                                  </w:rPr>
                                  <w:t>th</w:t>
                                </w:r>
                                <w:r w:rsidRPr="000A7122">
                                  <w:rPr>
                                    <w:rFonts w:ascii="Book Antiqua" w:eastAsia="Calibri" w:hAnsi="Book Antiqua"/>
                                    <w:sz w:val="20"/>
                                    <w:szCs w:val="18"/>
                                  </w:rPr>
                                  <w:t xml:space="preserve"> Street, Suite 400</w:t>
                                </w:r>
                              </w:p>
                              <w:p w:rsidR="00453A96" w:rsidRPr="000A7122" w:rsidRDefault="00453A96" w:rsidP="00453A96">
                                <w:pPr>
                                  <w:jc w:val="right"/>
                                  <w:rPr>
                                    <w:rFonts w:ascii="Book Antiqua" w:eastAsia="Calibri" w:hAnsi="Book Antiqua"/>
                                    <w:sz w:val="20"/>
                                    <w:szCs w:val="18"/>
                                  </w:rPr>
                                </w:pPr>
                                <w:r w:rsidRPr="000A7122">
                                  <w:rPr>
                                    <w:rFonts w:ascii="Book Antiqua" w:eastAsia="Calibri" w:hAnsi="Book Antiqua"/>
                                    <w:sz w:val="20"/>
                                    <w:szCs w:val="18"/>
                                  </w:rPr>
                                  <w:t>Phoenix, AZ  85018</w:t>
                                </w:r>
                              </w:p>
                              <w:p w:rsidR="00453A96" w:rsidRPr="000A7122" w:rsidRDefault="00453A96" w:rsidP="00453A96">
                                <w:pPr>
                                  <w:tabs>
                                    <w:tab w:val="left" w:pos="630"/>
                                    <w:tab w:val="center" w:pos="4680"/>
                                    <w:tab w:val="right" w:pos="9360"/>
                                  </w:tabs>
                                  <w:jc w:val="right"/>
                                  <w:rPr>
                                    <w:rFonts w:ascii="Book Antiqua" w:eastAsia="Calibri" w:hAnsi="Book Antiqua"/>
                                    <w:sz w:val="20"/>
                                    <w:szCs w:val="18"/>
                                  </w:rPr>
                                </w:pPr>
                                <w:r w:rsidRPr="000A7122">
                                  <w:rPr>
                                    <w:rFonts w:ascii="Book Antiqua" w:eastAsia="Calibri" w:hAnsi="Book Antiqua"/>
                                    <w:sz w:val="20"/>
                                    <w:szCs w:val="18"/>
                                  </w:rPr>
                                  <w:t xml:space="preserve">Phone 602.957.7155  </w:t>
                                </w:r>
                                <w:r w:rsidRPr="000A7122">
                                  <w:rPr>
                                    <w:rFonts w:ascii="Book Antiqua" w:eastAsia="Calibri" w:hAnsi="Book Antiqua"/>
                                    <w:sz w:val="20"/>
                                    <w:szCs w:val="18"/>
                                  </w:rPr>
                                  <w:sym w:font="Symbol" w:char="F0B7"/>
                                </w:r>
                                <w:r w:rsidRPr="000A7122">
                                  <w:rPr>
                                    <w:rFonts w:ascii="Book Antiqua" w:eastAsia="Calibri" w:hAnsi="Book Antiqua"/>
                                    <w:sz w:val="20"/>
                                    <w:szCs w:val="18"/>
                                  </w:rPr>
                                  <w:t xml:space="preserve">  Fax 602.956.7711</w:t>
                                </w:r>
                              </w:p>
                              <w:p w:rsidR="00453A96" w:rsidRPr="000A7122" w:rsidRDefault="00453A96" w:rsidP="00453A96">
                                <w:pPr>
                                  <w:tabs>
                                    <w:tab w:val="left" w:pos="630"/>
                                    <w:tab w:val="center" w:pos="4680"/>
                                    <w:tab w:val="right" w:pos="9360"/>
                                  </w:tabs>
                                  <w:jc w:val="right"/>
                                  <w:rPr>
                                    <w:rFonts w:ascii="Book Antiqua" w:eastAsia="Calibri" w:hAnsi="Book Antiqua"/>
                                    <w:sz w:val="6"/>
                                    <w:szCs w:val="18"/>
                                  </w:rPr>
                                </w:pPr>
                              </w:p>
                              <w:p w:rsidR="00453A96" w:rsidRPr="000A7122" w:rsidRDefault="00453A96" w:rsidP="00453A96">
                                <w:pPr>
                                  <w:jc w:val="right"/>
                                  <w:rPr>
                                    <w:rFonts w:ascii="Calibri" w:eastAsia="Calibri" w:hAnsi="Calibri"/>
                                    <w:sz w:val="20"/>
                                    <w:szCs w:val="18"/>
                                  </w:rPr>
                                </w:pPr>
                                <w:r w:rsidRPr="000A7122">
                                  <w:rPr>
                                    <w:rFonts w:ascii="Book Antiqua" w:eastAsia="Calibri" w:hAnsi="Book Antiqua"/>
                                    <w:sz w:val="20"/>
                                    <w:szCs w:val="18"/>
                                  </w:rPr>
                                  <w:t>www.JDriscollCo.com</w:t>
                                </w:r>
                              </w:p>
                              <w:p w:rsidR="007241EB" w:rsidRPr="00CC58EA" w:rsidRDefault="007241EB" w:rsidP="007241EB">
                                <w:pPr>
                                  <w:jc w:val="right"/>
                                  <w:rPr>
                                    <w:color w:val="FFFFFF"/>
                                    <w:szCs w:val="23"/>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27A9295" id="Group 9" o:spid="_x0000_s1026" style="position:absolute;margin-left:-4.5pt;margin-top:31.5pt;width:564.75pt;height:116.6pt;z-index:251652608;mso-position-vertical-relative:page;mso-width-relative:margin;mso-height-relative:margin" coordorigin="-471" coordsize="70690,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">
                <v:shapetype id="_x0000_t202" coordsize="21600,21600" o:spt="202" path="m,l,21600r21600,l21600,xe">
                  <v:stroke joinstyle="miter"/>
                  <v:path gradientshapeok="t" o:connecttype="rect"/>
                </v:shapetype>
                <v:shape id="Text Box 242" o:spid="_x0000_s1027" type="#_x0000_t202" style="position:absolute;left:6096;top:8096;width:3569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7241EB" w:rsidRPr="00854C69" w:rsidRDefault="007241EB" w:rsidP="007241EB">
                        <w:pPr>
                          <w:rPr>
                            <w:rFonts w:cs="Arial"/>
                            <w:color w:val="E36C0A"/>
                            <w:sz w:val="6"/>
                            <w:szCs w:val="6"/>
                          </w:rPr>
                        </w:pPr>
                      </w:p>
                      <w:p w:rsidR="007241EB" w:rsidRPr="002D2C73" w:rsidRDefault="007241EB" w:rsidP="007241EB">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left:-471;width:70689;height:14763" coordorigin="-471" coordsize="70690,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left:-471;width:70689;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7241EB" w:rsidRPr="002D2C73" w:rsidRDefault="007241EB" w:rsidP="007241EB">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7241EB" w:rsidRDefault="007241EB" w:rsidP="007241EB">
                          <w:pPr>
                            <w:rPr>
                              <w:rFonts w:cs="Arial"/>
                              <w:color w:val="95B3D7"/>
                              <w:sz w:val="10"/>
                              <w:szCs w:val="10"/>
                            </w:rPr>
                          </w:pPr>
                        </w:p>
                        <w:p w:rsidR="007241EB" w:rsidRDefault="007241EB" w:rsidP="007241EB">
                          <w:pPr>
                            <w:rPr>
                              <w:rFonts w:cs="Arial"/>
                              <w:color w:val="95B3D7"/>
                              <w:sz w:val="10"/>
                              <w:szCs w:val="10"/>
                            </w:rPr>
                          </w:pPr>
                        </w:p>
                        <w:p w:rsidR="007241EB" w:rsidRDefault="007241EB" w:rsidP="007241EB">
                          <w:pPr>
                            <w:jc w:val="center"/>
                            <w:rPr>
                              <w:rFonts w:cs="Arial"/>
                              <w:noProof/>
                              <w:color w:val="95B3D7"/>
                              <w:sz w:val="32"/>
                              <w:szCs w:val="126"/>
                            </w:rPr>
                          </w:pPr>
                          <w:r w:rsidRPr="00A96299">
                            <w:rPr>
                              <w:noProof/>
                            </w:rPr>
                            <w:drawing>
                              <wp:inline distT="0" distB="0" distL="0" distR="0" wp14:anchorId="503D6803" wp14:editId="5ECC2ACE">
                                <wp:extent cx="7000875" cy="117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8989" cy="122866"/>
                                        </a:xfrm>
                                        <a:prstGeom prst="rect">
                                          <a:avLst/>
                                        </a:prstGeom>
                                        <a:noFill/>
                                        <a:ln>
                                          <a:noFill/>
                                        </a:ln>
                                      </pic:spPr>
                                    </pic:pic>
                                  </a:graphicData>
                                </a:graphic>
                              </wp:inline>
                            </w:drawing>
                          </w:r>
                        </w:p>
                        <w:p w:rsidR="007241EB" w:rsidRPr="000B6E9A" w:rsidRDefault="007241EB" w:rsidP="007241EB">
                          <w:pPr>
                            <w:rPr>
                              <w:rFonts w:cs="Arial"/>
                              <w:color w:val="95B3D7"/>
                              <w:sz w:val="32"/>
                              <w:szCs w:val="126"/>
                            </w:rPr>
                          </w:pPr>
                        </w:p>
                      </w:txbxContent>
                    </v:textbox>
                  </v:shape>
                  <v:shape id="Text Box 243" o:spid="_x0000_s1030" type="#_x0000_t202" style="position:absolute;left:37914;top:476;width:31103;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rsidR="00453A96" w:rsidRDefault="00453A96" w:rsidP="00453A96">
                          <w:pPr>
                            <w:jc w:val="right"/>
                            <w:rPr>
                              <w:color w:val="FFFFFF"/>
                              <w:szCs w:val="23"/>
                            </w:rPr>
                          </w:pPr>
                          <w:r>
                            <w:rPr>
                              <w:rFonts w:eastAsia="Times New Roman" w:cs="Arial"/>
                              <w:b/>
                              <w:noProof/>
                              <w:sz w:val="24"/>
                              <w:szCs w:val="24"/>
                            </w:rPr>
                            <w:drawing>
                              <wp:inline distT="0" distB="0" distL="0" distR="0" wp14:anchorId="3BBECBA4" wp14:editId="21973470">
                                <wp:extent cx="2647950" cy="323850"/>
                                <wp:effectExtent l="0" t="0" r="0" b="0"/>
                                <wp:docPr id="17" name="Picture 17" descr="JohnDriscoll_horizont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Driscoll_horizontal-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23850"/>
                                        </a:xfrm>
                                        <a:prstGeom prst="rect">
                                          <a:avLst/>
                                        </a:prstGeom>
                                        <a:noFill/>
                                        <a:ln>
                                          <a:noFill/>
                                        </a:ln>
                                      </pic:spPr>
                                    </pic:pic>
                                  </a:graphicData>
                                </a:graphic>
                              </wp:inline>
                            </w:drawing>
                          </w:r>
                        </w:p>
                        <w:p w:rsidR="00453A96" w:rsidRPr="000A7122" w:rsidRDefault="00453A96" w:rsidP="00453A96">
                          <w:pPr>
                            <w:jc w:val="right"/>
                            <w:rPr>
                              <w:rFonts w:ascii="Book Antiqua" w:eastAsia="Calibri" w:hAnsi="Book Antiqua"/>
                              <w:sz w:val="20"/>
                              <w:szCs w:val="18"/>
                            </w:rPr>
                          </w:pPr>
                          <w:r w:rsidRPr="000A7122">
                            <w:rPr>
                              <w:rFonts w:ascii="Book Antiqua" w:eastAsia="Calibri" w:hAnsi="Book Antiqua"/>
                              <w:sz w:val="20"/>
                              <w:szCs w:val="18"/>
                            </w:rPr>
                            <w:t>5080 N. 40</w:t>
                          </w:r>
                          <w:r w:rsidRPr="000A7122">
                            <w:rPr>
                              <w:rFonts w:ascii="Book Antiqua" w:eastAsia="Calibri" w:hAnsi="Book Antiqua"/>
                              <w:sz w:val="20"/>
                              <w:szCs w:val="18"/>
                              <w:vertAlign w:val="superscript"/>
                            </w:rPr>
                            <w:t>th</w:t>
                          </w:r>
                          <w:r w:rsidRPr="000A7122">
                            <w:rPr>
                              <w:rFonts w:ascii="Book Antiqua" w:eastAsia="Calibri" w:hAnsi="Book Antiqua"/>
                              <w:sz w:val="20"/>
                              <w:szCs w:val="18"/>
                            </w:rPr>
                            <w:t xml:space="preserve"> Street, Suite 400</w:t>
                          </w:r>
                        </w:p>
                        <w:p w:rsidR="00453A96" w:rsidRPr="000A7122" w:rsidRDefault="00453A96" w:rsidP="00453A96">
                          <w:pPr>
                            <w:jc w:val="right"/>
                            <w:rPr>
                              <w:rFonts w:ascii="Book Antiqua" w:eastAsia="Calibri" w:hAnsi="Book Antiqua"/>
                              <w:sz w:val="20"/>
                              <w:szCs w:val="18"/>
                            </w:rPr>
                          </w:pPr>
                          <w:r w:rsidRPr="000A7122">
                            <w:rPr>
                              <w:rFonts w:ascii="Book Antiqua" w:eastAsia="Calibri" w:hAnsi="Book Antiqua"/>
                              <w:sz w:val="20"/>
                              <w:szCs w:val="18"/>
                            </w:rPr>
                            <w:t>Phoenix, AZ  85018</w:t>
                          </w:r>
                        </w:p>
                        <w:p w:rsidR="00453A96" w:rsidRPr="000A7122" w:rsidRDefault="00453A96" w:rsidP="00453A96">
                          <w:pPr>
                            <w:tabs>
                              <w:tab w:val="left" w:pos="630"/>
                              <w:tab w:val="center" w:pos="4680"/>
                              <w:tab w:val="right" w:pos="9360"/>
                            </w:tabs>
                            <w:jc w:val="right"/>
                            <w:rPr>
                              <w:rFonts w:ascii="Book Antiqua" w:eastAsia="Calibri" w:hAnsi="Book Antiqua"/>
                              <w:sz w:val="20"/>
                              <w:szCs w:val="18"/>
                            </w:rPr>
                          </w:pPr>
                          <w:r w:rsidRPr="000A7122">
                            <w:rPr>
                              <w:rFonts w:ascii="Book Antiqua" w:eastAsia="Calibri" w:hAnsi="Book Antiqua"/>
                              <w:sz w:val="20"/>
                              <w:szCs w:val="18"/>
                            </w:rPr>
                            <w:t xml:space="preserve">Phone 602.957.7155  </w:t>
                          </w:r>
                          <w:r w:rsidRPr="000A7122">
                            <w:rPr>
                              <w:rFonts w:ascii="Book Antiqua" w:eastAsia="Calibri" w:hAnsi="Book Antiqua"/>
                              <w:sz w:val="20"/>
                              <w:szCs w:val="18"/>
                            </w:rPr>
                            <w:sym w:font="Symbol" w:char="F0B7"/>
                          </w:r>
                          <w:r w:rsidRPr="000A7122">
                            <w:rPr>
                              <w:rFonts w:ascii="Book Antiqua" w:eastAsia="Calibri" w:hAnsi="Book Antiqua"/>
                              <w:sz w:val="20"/>
                              <w:szCs w:val="18"/>
                            </w:rPr>
                            <w:t xml:space="preserve">  Fax 602.956.7711</w:t>
                          </w:r>
                        </w:p>
                        <w:p w:rsidR="00453A96" w:rsidRPr="000A7122" w:rsidRDefault="00453A96" w:rsidP="00453A96">
                          <w:pPr>
                            <w:tabs>
                              <w:tab w:val="left" w:pos="630"/>
                              <w:tab w:val="center" w:pos="4680"/>
                              <w:tab w:val="right" w:pos="9360"/>
                            </w:tabs>
                            <w:jc w:val="right"/>
                            <w:rPr>
                              <w:rFonts w:ascii="Book Antiqua" w:eastAsia="Calibri" w:hAnsi="Book Antiqua"/>
                              <w:sz w:val="6"/>
                              <w:szCs w:val="18"/>
                            </w:rPr>
                          </w:pPr>
                        </w:p>
                        <w:p w:rsidR="00453A96" w:rsidRPr="000A7122" w:rsidRDefault="00453A96" w:rsidP="00453A96">
                          <w:pPr>
                            <w:jc w:val="right"/>
                            <w:rPr>
                              <w:rFonts w:ascii="Calibri" w:eastAsia="Calibri" w:hAnsi="Calibri"/>
                              <w:sz w:val="20"/>
                              <w:szCs w:val="18"/>
                            </w:rPr>
                          </w:pPr>
                          <w:r w:rsidRPr="000A7122">
                            <w:rPr>
                              <w:rFonts w:ascii="Book Antiqua" w:eastAsia="Calibri" w:hAnsi="Book Antiqua"/>
                              <w:sz w:val="20"/>
                              <w:szCs w:val="18"/>
                            </w:rPr>
                            <w:t>www.JDriscollCo.com</w:t>
                          </w:r>
                        </w:p>
                        <w:p w:rsidR="007241EB" w:rsidRPr="00CC58EA" w:rsidRDefault="007241EB" w:rsidP="007241EB">
                          <w:pPr>
                            <w:jc w:val="right"/>
                            <w:rPr>
                              <w:color w:val="FFFFFF"/>
                              <w:szCs w:val="23"/>
                            </w:rPr>
                          </w:pPr>
                        </w:p>
                      </w:txbxContent>
                    </v:textbox>
                  </v:shape>
                </v:group>
                <w10:wrap type="square" anchory="page"/>
              </v:group>
            </w:pict>
          </mc:Fallback>
        </mc:AlternateContent>
      </w:r>
      <w:r w:rsidR="001D5085" w:rsidRPr="007241EB">
        <w:rPr>
          <w:rFonts w:cs="Times New Roman"/>
          <w:sz w:val="16"/>
          <w:szCs w:val="16"/>
        </w:rPr>
        <w:t xml:space="preserve">December 2017 </w:t>
      </w:r>
    </w:p>
    <w:p w:rsidR="001D5085" w:rsidRPr="00CB50B5" w:rsidRDefault="001D5085">
      <w:pPr>
        <w:rPr>
          <w:rFonts w:ascii="Arial" w:hAnsi="Arial" w:cs="Arial"/>
          <w:b/>
          <w:sz w:val="20"/>
          <w:szCs w:val="20"/>
        </w:rPr>
      </w:pPr>
    </w:p>
    <w:p w:rsidR="00CB50B5" w:rsidRDefault="00CB50B5">
      <w:pPr>
        <w:rPr>
          <w:rFonts w:ascii="Arial" w:hAnsi="Arial" w:cs="Arial"/>
          <w:b/>
          <w:sz w:val="20"/>
          <w:szCs w:val="20"/>
        </w:rPr>
      </w:pPr>
    </w:p>
    <w:p w:rsidR="00CB50B5" w:rsidRDefault="00CB50B5">
      <w:pPr>
        <w:rPr>
          <w:rFonts w:ascii="Arial" w:hAnsi="Arial" w:cs="Arial"/>
          <w:b/>
          <w:sz w:val="20"/>
          <w:szCs w:val="20"/>
        </w:rPr>
      </w:pPr>
    </w:p>
    <w:p w:rsidR="00CB50B5" w:rsidRPr="00CB50B5" w:rsidRDefault="00CB50B5">
      <w:pPr>
        <w:rPr>
          <w:rFonts w:ascii="Arial" w:hAnsi="Arial" w:cs="Arial"/>
          <w:b/>
          <w:sz w:val="20"/>
          <w:szCs w:val="20"/>
        </w:rPr>
      </w:pPr>
    </w:p>
    <w:p w:rsidR="005473FA" w:rsidRPr="00622F54" w:rsidRDefault="008636B3" w:rsidP="00622F54">
      <w:pPr>
        <w:rPr>
          <w:sz w:val="20"/>
          <w:szCs w:val="20"/>
        </w:rPr>
      </w:pPr>
      <w:r w:rsidRPr="000E1319">
        <w:rPr>
          <w:rFonts w:ascii="Arial" w:hAnsi="Arial" w:cs="Arial"/>
          <w:b/>
          <w:noProof/>
          <w:sz w:val="48"/>
          <w:szCs w:val="48"/>
        </w:rPr>
        <mc:AlternateContent>
          <mc:Choice Requires="wps">
            <w:drawing>
              <wp:anchor distT="45720" distB="45720" distL="114300" distR="114300" simplePos="0" relativeHeight="251650560" behindDoc="0" locked="0" layoutInCell="1" allowOverlap="1">
                <wp:simplePos x="0" y="0"/>
                <wp:positionH relativeFrom="column">
                  <wp:posOffset>28575</wp:posOffset>
                </wp:positionH>
                <wp:positionV relativeFrom="page">
                  <wp:posOffset>2628900</wp:posOffset>
                </wp:positionV>
                <wp:extent cx="3757930" cy="3105150"/>
                <wp:effectExtent l="38100" t="38100" r="3302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3105150"/>
                        </a:xfrm>
                        <a:prstGeom prst="rect">
                          <a:avLst/>
                        </a:prstGeom>
                        <a:solidFill>
                          <a:schemeClr val="bg2">
                            <a:lumMod val="75000"/>
                          </a:schemeClr>
                        </a:solidFill>
                        <a:ln w="76200">
                          <a:solidFill>
                            <a:srgbClr val="7030A0"/>
                          </a:solidFill>
                          <a:miter lim="800000"/>
                          <a:headEnd/>
                          <a:tailEnd/>
                        </a:ln>
                      </wps:spPr>
                      <wps:txbx>
                        <w:txbxContent>
                          <w:p w:rsidR="00A42ED1" w:rsidRDefault="00A42ED1" w:rsidP="00A42ED1">
                            <w:pPr>
                              <w:jc w:val="center"/>
                              <w:rPr>
                                <w:noProof/>
                              </w:rPr>
                            </w:pPr>
                            <w:r>
                              <w:rPr>
                                <w:noProof/>
                              </w:rPr>
                              <w:t xml:space="preserve"> </w:t>
                            </w:r>
                          </w:p>
                          <w:p w:rsidR="00622F54" w:rsidRDefault="00622F54" w:rsidP="00A42ED1">
                            <w:pPr>
                              <w:jc w:val="center"/>
                              <w:rPr>
                                <w:noProof/>
                              </w:rPr>
                            </w:pPr>
                          </w:p>
                          <w:p w:rsidR="00622F54" w:rsidRDefault="00622F54" w:rsidP="00A42ED1">
                            <w:pPr>
                              <w:jc w:val="center"/>
                              <w:rPr>
                                <w:noProof/>
                              </w:rPr>
                            </w:pPr>
                          </w:p>
                          <w:p w:rsidR="00622F54" w:rsidRDefault="00622F54" w:rsidP="00A42ED1">
                            <w:pPr>
                              <w:jc w:val="center"/>
                              <w:rPr>
                                <w:noProof/>
                              </w:rPr>
                            </w:pPr>
                          </w:p>
                          <w:p w:rsidR="00442D69" w:rsidRDefault="00442D69" w:rsidP="00A42ED1">
                            <w:pPr>
                              <w:jc w:val="center"/>
                              <w:rPr>
                                <w:noProof/>
                              </w:rPr>
                            </w:pPr>
                            <w:r>
                              <w:rPr>
                                <w:noProof/>
                              </w:rPr>
                              <w:t xml:space="preserve">  </w:t>
                            </w:r>
                          </w:p>
                          <w:p w:rsidR="000E1319" w:rsidRDefault="008636B3" w:rsidP="008636B3">
                            <w:pPr>
                              <w:rPr>
                                <w:noProof/>
                              </w:rPr>
                            </w:pPr>
                            <w:r>
                              <w:rPr>
                                <w:noProof/>
                              </w:rPr>
                              <w:drawing>
                                <wp:inline distT="0" distB="0" distL="0" distR="0">
                                  <wp:extent cx="3657600" cy="22288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1-AdobeStock_64842585.jpg"/>
                                          <pic:cNvPicPr/>
                                        </pic:nvPicPr>
                                        <pic:blipFill rotWithShape="1">
                                          <a:blip r:embed="rId9">
                                            <a:extLst>
                                              <a:ext uri="{28A0092B-C50C-407E-A947-70E740481C1C}">
                                                <a14:useLocalDpi xmlns:a14="http://schemas.microsoft.com/office/drawing/2010/main" val="0"/>
                                              </a:ext>
                                            </a:extLst>
                                          </a:blip>
                                          <a:srcRect t="5079" b="3515"/>
                                          <a:stretch/>
                                        </pic:blipFill>
                                        <pic:spPr bwMode="auto">
                                          <a:xfrm>
                                            <a:off x="0" y="0"/>
                                            <a:ext cx="3657600" cy="2228850"/>
                                          </a:xfrm>
                                          <a:prstGeom prst="rect">
                                            <a:avLst/>
                                          </a:prstGeom>
                                          <a:ln>
                                            <a:noFill/>
                                          </a:ln>
                                          <a:extLst>
                                            <a:ext uri="{53640926-AAD7-44D8-BBD7-CCE9431645EC}">
                                              <a14:shadowObscured xmlns:a14="http://schemas.microsoft.com/office/drawing/2010/main"/>
                                            </a:ext>
                                          </a:extLst>
                                        </pic:spPr>
                                      </pic:pic>
                                    </a:graphicData>
                                  </a:graphic>
                                </wp:inline>
                              </w:drawing>
                            </w:r>
                          </w:p>
                          <w:p w:rsidR="00442D69" w:rsidRDefault="00442D69" w:rsidP="00A42ED1">
                            <w:pPr>
                              <w:jc w:val="center"/>
                              <w:rPr>
                                <w:noProof/>
                              </w:rPr>
                            </w:pPr>
                            <w:r>
                              <w:rPr>
                                <w:noProof/>
                              </w:rPr>
                              <w:t xml:space="preserve"> </w:t>
                            </w:r>
                          </w:p>
                          <w:p w:rsidR="00442D69" w:rsidRDefault="00442D69" w:rsidP="00A42ED1">
                            <w:pPr>
                              <w:jc w:val="center"/>
                            </w:pPr>
                          </w:p>
                          <w:p w:rsidR="00622F54" w:rsidRDefault="00622F54" w:rsidP="00A42ED1">
                            <w:pPr>
                              <w:jc w:val="center"/>
                            </w:pPr>
                          </w:p>
                          <w:p w:rsidR="00622F54" w:rsidRDefault="00622F54" w:rsidP="00A42ED1">
                            <w:pPr>
                              <w:jc w:val="center"/>
                            </w:pPr>
                          </w:p>
                          <w:p w:rsidR="00622F54" w:rsidRDefault="00622F54" w:rsidP="00A42ED1">
                            <w:pPr>
                              <w:jc w:val="center"/>
                            </w:pPr>
                          </w:p>
                          <w:p w:rsidR="00622F54" w:rsidRDefault="00622F54" w:rsidP="00A42ED1">
                            <w:pPr>
                              <w:jc w:val="center"/>
                            </w:pPr>
                          </w:p>
                          <w:p w:rsidR="00622F54" w:rsidRDefault="00622F54" w:rsidP="00A42ED1">
                            <w:pPr>
                              <w:jc w:val="center"/>
                            </w:pPr>
                          </w:p>
                          <w:p w:rsidR="00A42ED1" w:rsidRDefault="00A42ED1" w:rsidP="00A42ED1">
                            <w:pPr>
                              <w:jc w:val="center"/>
                            </w:pPr>
                          </w:p>
                          <w:p w:rsidR="00A42ED1" w:rsidRDefault="00A42ED1" w:rsidP="00A42ED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25pt;margin-top:207pt;width:295.9pt;height:244.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" fillcolor="#aeaaaa [2414]" strokecolor="#7030a0" strokeweight="6pt">
                <v:textbox inset="0,0,0,0">
                  <w:txbxContent>
                    <w:p w:rsidR="00A42ED1" w:rsidRDefault="00A42ED1" w:rsidP="00A42ED1">
                      <w:pPr>
                        <w:jc w:val="center"/>
                        <w:rPr>
                          <w:noProof/>
                        </w:rPr>
                      </w:pPr>
                      <w:r>
                        <w:rPr>
                          <w:noProof/>
                        </w:rPr>
                        <w:t xml:space="preserve"> </w:t>
                      </w:r>
                    </w:p>
                    <w:p w:rsidR="00622F54" w:rsidRDefault="00622F54" w:rsidP="00A42ED1">
                      <w:pPr>
                        <w:jc w:val="center"/>
                        <w:rPr>
                          <w:noProof/>
                        </w:rPr>
                      </w:pPr>
                    </w:p>
                    <w:p w:rsidR="00622F54" w:rsidRDefault="00622F54" w:rsidP="00A42ED1">
                      <w:pPr>
                        <w:jc w:val="center"/>
                        <w:rPr>
                          <w:noProof/>
                        </w:rPr>
                      </w:pPr>
                    </w:p>
                    <w:p w:rsidR="00622F54" w:rsidRDefault="00622F54" w:rsidP="00A42ED1">
                      <w:pPr>
                        <w:jc w:val="center"/>
                        <w:rPr>
                          <w:noProof/>
                        </w:rPr>
                      </w:pPr>
                    </w:p>
                    <w:p w:rsidR="00442D69" w:rsidRDefault="00442D69" w:rsidP="00A42ED1">
                      <w:pPr>
                        <w:jc w:val="center"/>
                        <w:rPr>
                          <w:noProof/>
                        </w:rPr>
                      </w:pPr>
                      <w:r>
                        <w:rPr>
                          <w:noProof/>
                        </w:rPr>
                        <w:t xml:space="preserve">  </w:t>
                      </w:r>
                    </w:p>
                    <w:p w:rsidR="000E1319" w:rsidRDefault="008636B3" w:rsidP="008636B3">
                      <w:pPr>
                        <w:rPr>
                          <w:noProof/>
                        </w:rPr>
                      </w:pPr>
                      <w:r>
                        <w:rPr>
                          <w:noProof/>
                        </w:rPr>
                        <w:drawing>
                          <wp:inline distT="0" distB="0" distL="0" distR="0">
                            <wp:extent cx="3657600" cy="22288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1-AdobeStock_64842585.jpg"/>
                                    <pic:cNvPicPr/>
                                  </pic:nvPicPr>
                                  <pic:blipFill rotWithShape="1">
                                    <a:blip r:embed="rId9">
                                      <a:extLst>
                                        <a:ext uri="{28A0092B-C50C-407E-A947-70E740481C1C}">
                                          <a14:useLocalDpi xmlns:a14="http://schemas.microsoft.com/office/drawing/2010/main" val="0"/>
                                        </a:ext>
                                      </a:extLst>
                                    </a:blip>
                                    <a:srcRect t="5079" b="3515"/>
                                    <a:stretch/>
                                  </pic:blipFill>
                                  <pic:spPr bwMode="auto">
                                    <a:xfrm>
                                      <a:off x="0" y="0"/>
                                      <a:ext cx="3657600" cy="2228850"/>
                                    </a:xfrm>
                                    <a:prstGeom prst="rect">
                                      <a:avLst/>
                                    </a:prstGeom>
                                    <a:ln>
                                      <a:noFill/>
                                    </a:ln>
                                    <a:extLst>
                                      <a:ext uri="{53640926-AAD7-44D8-BBD7-CCE9431645EC}">
                                        <a14:shadowObscured xmlns:a14="http://schemas.microsoft.com/office/drawing/2010/main"/>
                                      </a:ext>
                                    </a:extLst>
                                  </pic:spPr>
                                </pic:pic>
                              </a:graphicData>
                            </a:graphic>
                          </wp:inline>
                        </w:drawing>
                      </w:r>
                    </w:p>
                    <w:p w:rsidR="00442D69" w:rsidRDefault="00442D69" w:rsidP="00A42ED1">
                      <w:pPr>
                        <w:jc w:val="center"/>
                        <w:rPr>
                          <w:noProof/>
                        </w:rPr>
                      </w:pPr>
                      <w:r>
                        <w:rPr>
                          <w:noProof/>
                        </w:rPr>
                        <w:t xml:space="preserve"> </w:t>
                      </w:r>
                    </w:p>
                    <w:p w:rsidR="00442D69" w:rsidRDefault="00442D69" w:rsidP="00A42ED1">
                      <w:pPr>
                        <w:jc w:val="center"/>
                      </w:pPr>
                    </w:p>
                    <w:p w:rsidR="00622F54" w:rsidRDefault="00622F54" w:rsidP="00A42ED1">
                      <w:pPr>
                        <w:jc w:val="center"/>
                      </w:pPr>
                    </w:p>
                    <w:p w:rsidR="00622F54" w:rsidRDefault="00622F54" w:rsidP="00A42ED1">
                      <w:pPr>
                        <w:jc w:val="center"/>
                      </w:pPr>
                    </w:p>
                    <w:p w:rsidR="00622F54" w:rsidRDefault="00622F54" w:rsidP="00A42ED1">
                      <w:pPr>
                        <w:jc w:val="center"/>
                      </w:pPr>
                    </w:p>
                    <w:p w:rsidR="00622F54" w:rsidRDefault="00622F54" w:rsidP="00A42ED1">
                      <w:pPr>
                        <w:jc w:val="center"/>
                      </w:pPr>
                    </w:p>
                    <w:p w:rsidR="00622F54" w:rsidRDefault="00622F54" w:rsidP="00A42ED1">
                      <w:pPr>
                        <w:jc w:val="center"/>
                      </w:pPr>
                    </w:p>
                    <w:p w:rsidR="00A42ED1" w:rsidRDefault="00A42ED1" w:rsidP="00A42ED1">
                      <w:pPr>
                        <w:jc w:val="center"/>
                      </w:pPr>
                    </w:p>
                    <w:p w:rsidR="00A42ED1" w:rsidRDefault="00A42ED1" w:rsidP="00A42ED1">
                      <w:pPr>
                        <w:jc w:val="center"/>
                      </w:pPr>
                    </w:p>
                  </w:txbxContent>
                </v:textbox>
                <w10:wrap type="square" anchory="page"/>
              </v:shape>
            </w:pict>
          </mc:Fallback>
        </mc:AlternateContent>
      </w:r>
      <w:r w:rsidR="005C2D0C" w:rsidRPr="00622F54">
        <w:rPr>
          <w:rFonts w:ascii="Arial" w:hAnsi="Arial" w:cs="Arial"/>
          <w:b/>
          <w:noProof/>
          <w:sz w:val="20"/>
          <w:szCs w:val="20"/>
        </w:rPr>
        <mc:AlternateContent>
          <mc:Choice Requires="wps">
            <w:drawing>
              <wp:anchor distT="45720" distB="45720" distL="114300" distR="114300" simplePos="0" relativeHeight="251651584" behindDoc="0" locked="0" layoutInCell="1" allowOverlap="1">
                <wp:simplePos x="0" y="0"/>
                <wp:positionH relativeFrom="column">
                  <wp:posOffset>-3857625</wp:posOffset>
                </wp:positionH>
                <wp:positionV relativeFrom="paragraph">
                  <wp:posOffset>70485</wp:posOffset>
                </wp:positionV>
                <wp:extent cx="3667125" cy="8191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819150"/>
                        </a:xfrm>
                        <a:prstGeom prst="rect">
                          <a:avLst/>
                        </a:prstGeom>
                        <a:gradFill flip="none" rotWithShape="1">
                          <a:gsLst>
                            <a:gs pos="0">
                              <a:schemeClr val="bg2">
                                <a:lumMod val="90000"/>
                                <a:shade val="30000"/>
                                <a:satMod val="115000"/>
                              </a:schemeClr>
                            </a:gs>
                            <a:gs pos="21000">
                              <a:schemeClr val="bg2">
                                <a:lumMod val="90000"/>
                                <a:shade val="67500"/>
                                <a:satMod val="115000"/>
                              </a:schemeClr>
                            </a:gs>
                            <a:gs pos="42000">
                              <a:schemeClr val="bg2">
                                <a:lumMod val="90000"/>
                                <a:shade val="100000"/>
                                <a:satMod val="115000"/>
                              </a:schemeClr>
                            </a:gs>
                          </a:gsLst>
                          <a:lin ang="16200000" scaled="1"/>
                          <a:tileRect/>
                        </a:gradFill>
                        <a:ln w="9525">
                          <a:noFill/>
                          <a:miter lim="800000"/>
                          <a:headEnd/>
                          <a:tailEnd/>
                        </a:ln>
                      </wps:spPr>
                      <wps:txbx>
                        <w:txbxContent>
                          <w:p w:rsidR="00622F54" w:rsidRPr="00622F54" w:rsidRDefault="00622F54" w:rsidP="00622F54">
                            <w:pPr>
                              <w:ind w:left="360"/>
                              <w:rPr>
                                <w:rFonts w:ascii="Arial" w:hAnsi="Arial" w:cs="Arial"/>
                                <w:b/>
                                <w:sz w:val="44"/>
                                <w:szCs w:val="44"/>
                              </w:rPr>
                            </w:pPr>
                            <w:r w:rsidRPr="00082B7C">
                              <w:rPr>
                                <w:rFonts w:ascii="Arial" w:hAnsi="Arial" w:cs="Arial"/>
                                <w:b/>
                                <w:color w:val="7030A0"/>
                                <w:sz w:val="44"/>
                                <w:szCs w:val="44"/>
                                <w14:shadow w14:blurRad="50800" w14:dist="38100" w14:dir="2700000" w14:sx="100000" w14:sy="100000" w14:kx="0" w14:ky="0" w14:algn="tl">
                                  <w14:srgbClr w14:val="000000">
                                    <w14:alpha w14:val="14000"/>
                                  </w14:srgbClr>
                                </w14:shadow>
                              </w:rPr>
                              <w:t>Better Benchmarks</w:t>
                            </w:r>
                            <w:r>
                              <w:rPr>
                                <w:rFonts w:ascii="Arial" w:hAnsi="Arial" w:cs="Arial"/>
                                <w:b/>
                                <w:sz w:val="44"/>
                                <w:szCs w:val="44"/>
                              </w:rPr>
                              <w:br/>
                            </w:r>
                            <w:r w:rsidRPr="00082B7C">
                              <w:rPr>
                                <w:rFonts w:ascii="Arial" w:hAnsi="Arial" w:cs="Arial"/>
                                <w:b/>
                                <w:sz w:val="40"/>
                                <w:szCs w:val="44"/>
                              </w:rPr>
                              <w:t>for Financial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3.75pt;margin-top:5.55pt;width:288.75pt;height:64.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" fillcolor="#cfcdcd [2894]" stroked="f">
                <v:fill color2="#cfcdcd [2894]" rotate="t" angle="180" colors="0 #797777;13763f #afadad;27525f #d1cece" focus="100%" type="gradient"/>
                <v:textbox>
                  <w:txbxContent>
                    <w:p w:rsidR="00622F54" w:rsidRPr="00622F54" w:rsidRDefault="00622F54" w:rsidP="00622F54">
                      <w:pPr>
                        <w:ind w:left="360"/>
                        <w:rPr>
                          <w:rFonts w:ascii="Arial" w:hAnsi="Arial" w:cs="Arial"/>
                          <w:b/>
                          <w:sz w:val="44"/>
                          <w:szCs w:val="44"/>
                        </w:rPr>
                      </w:pPr>
                      <w:r w:rsidRPr="00082B7C">
                        <w:rPr>
                          <w:rFonts w:ascii="Arial" w:hAnsi="Arial" w:cs="Arial"/>
                          <w:b/>
                          <w:color w:val="7030A0"/>
                          <w:sz w:val="44"/>
                          <w:szCs w:val="44"/>
                          <w14:shadow w14:blurRad="50800" w14:dist="38100" w14:dir="2700000" w14:sx="100000" w14:sy="100000" w14:kx="0" w14:ky="0" w14:algn="tl">
                            <w14:srgbClr w14:val="000000">
                              <w14:alpha w14:val="14000"/>
                            </w14:srgbClr>
                          </w14:shadow>
                        </w:rPr>
                        <w:t>Better Benchmarks</w:t>
                      </w:r>
                      <w:r>
                        <w:rPr>
                          <w:rFonts w:ascii="Arial" w:hAnsi="Arial" w:cs="Arial"/>
                          <w:b/>
                          <w:sz w:val="44"/>
                          <w:szCs w:val="44"/>
                        </w:rPr>
                        <w:br/>
                      </w:r>
                      <w:r w:rsidRPr="00082B7C">
                        <w:rPr>
                          <w:rFonts w:ascii="Arial" w:hAnsi="Arial" w:cs="Arial"/>
                          <w:b/>
                          <w:sz w:val="40"/>
                          <w:szCs w:val="44"/>
                        </w:rPr>
                        <w:t>for Financial Balance</w:t>
                      </w:r>
                    </w:p>
                  </w:txbxContent>
                </v:textbox>
              </v:shape>
            </w:pict>
          </mc:Fallback>
        </mc:AlternateContent>
      </w:r>
    </w:p>
    <w:p w:rsidR="00622F54" w:rsidRPr="00F31964" w:rsidRDefault="00622F54" w:rsidP="00622F54">
      <w:pPr>
        <w:rPr>
          <w:sz w:val="12"/>
          <w:szCs w:val="12"/>
        </w:rPr>
      </w:pPr>
    </w:p>
    <w:p w:rsidR="005473FA" w:rsidRPr="00F31964" w:rsidRDefault="005473FA" w:rsidP="00A156EA">
      <w:pPr>
        <w:ind w:firstLine="288"/>
        <w:jc w:val="both"/>
        <w:rPr>
          <w:sz w:val="20"/>
          <w:szCs w:val="20"/>
        </w:rPr>
      </w:pPr>
      <w:r w:rsidRPr="00622F54">
        <w:rPr>
          <w:rFonts w:ascii="Arial" w:hAnsi="Arial" w:cs="Arial"/>
          <w:b/>
          <w:color w:val="7030A0"/>
          <w:sz w:val="32"/>
          <w:szCs w:val="32"/>
        </w:rPr>
        <w:t>W</w:t>
      </w:r>
      <w:r w:rsidRPr="00F31964">
        <w:rPr>
          <w:sz w:val="20"/>
          <w:szCs w:val="20"/>
        </w:rPr>
        <w:t>hile every personal economy is different,</w:t>
      </w:r>
      <w:r w:rsidR="00916B1C" w:rsidRPr="00F31964">
        <w:rPr>
          <w:sz w:val="20"/>
          <w:szCs w:val="20"/>
        </w:rPr>
        <w:t xml:space="preserve"> key</w:t>
      </w:r>
      <w:r w:rsidRPr="00F31964">
        <w:rPr>
          <w:sz w:val="20"/>
          <w:szCs w:val="20"/>
        </w:rPr>
        <w:t xml:space="preserve"> aspects of successful wealth management can be articulated with simple benchmarks which</w:t>
      </w:r>
      <w:r w:rsidR="00916B1C" w:rsidRPr="00F31964">
        <w:rPr>
          <w:sz w:val="20"/>
          <w:szCs w:val="20"/>
        </w:rPr>
        <w:t xml:space="preserve">, </w:t>
      </w:r>
      <w:r w:rsidRPr="00F31964">
        <w:rPr>
          <w:sz w:val="20"/>
          <w:szCs w:val="20"/>
        </w:rPr>
        <w:t xml:space="preserve">if </w:t>
      </w:r>
      <w:r w:rsidR="00916B1C" w:rsidRPr="00F31964">
        <w:rPr>
          <w:sz w:val="20"/>
          <w:szCs w:val="20"/>
        </w:rPr>
        <w:t xml:space="preserve">followed, give you a solid chance of surviving or thriving under most circumstances. </w:t>
      </w:r>
    </w:p>
    <w:p w:rsidR="005473FA" w:rsidRPr="00F31964" w:rsidRDefault="00916B1C" w:rsidP="00A156EA">
      <w:pPr>
        <w:ind w:firstLine="288"/>
        <w:jc w:val="both"/>
        <w:rPr>
          <w:sz w:val="20"/>
          <w:szCs w:val="20"/>
        </w:rPr>
      </w:pPr>
      <w:r w:rsidRPr="00F31964">
        <w:rPr>
          <w:sz w:val="20"/>
          <w:szCs w:val="20"/>
        </w:rPr>
        <w:t>M</w:t>
      </w:r>
      <w:r w:rsidR="005473FA" w:rsidRPr="00F31964">
        <w:rPr>
          <w:sz w:val="20"/>
          <w:szCs w:val="20"/>
        </w:rPr>
        <w:t xml:space="preserve">any of the </w:t>
      </w:r>
      <w:r w:rsidR="00B32762" w:rsidRPr="00F31964">
        <w:rPr>
          <w:sz w:val="20"/>
          <w:szCs w:val="20"/>
        </w:rPr>
        <w:t xml:space="preserve">personal finance </w:t>
      </w:r>
      <w:r w:rsidR="005473FA" w:rsidRPr="00F31964">
        <w:rPr>
          <w:sz w:val="20"/>
          <w:szCs w:val="20"/>
        </w:rPr>
        <w:t xml:space="preserve">metrics </w:t>
      </w:r>
      <w:r w:rsidR="001D5085">
        <w:rPr>
          <w:sz w:val="20"/>
          <w:szCs w:val="20"/>
        </w:rPr>
        <w:t xml:space="preserve">still in use today trace their origins to the post-World War II middle-class visions of the American Dream, </w:t>
      </w:r>
      <w:r w:rsidR="00916867">
        <w:rPr>
          <w:sz w:val="20"/>
          <w:szCs w:val="20"/>
        </w:rPr>
        <w:t xml:space="preserve">which was built on a foundation of </w:t>
      </w:r>
      <w:r w:rsidR="001D5085">
        <w:rPr>
          <w:sz w:val="20"/>
          <w:szCs w:val="20"/>
        </w:rPr>
        <w:t xml:space="preserve">steady </w:t>
      </w:r>
      <w:r w:rsidR="005473FA" w:rsidRPr="00F31964">
        <w:rPr>
          <w:sz w:val="20"/>
          <w:szCs w:val="20"/>
        </w:rPr>
        <w:t>employment</w:t>
      </w:r>
      <w:r w:rsidR="001D5085">
        <w:rPr>
          <w:sz w:val="20"/>
          <w:szCs w:val="20"/>
        </w:rPr>
        <w:t>,</w:t>
      </w:r>
      <w:r w:rsidR="005473FA" w:rsidRPr="00F31964">
        <w:rPr>
          <w:sz w:val="20"/>
          <w:szCs w:val="20"/>
        </w:rPr>
        <w:t xml:space="preserve"> generous benefits, and </w:t>
      </w:r>
      <w:r w:rsidR="001D5085">
        <w:rPr>
          <w:sz w:val="20"/>
          <w:szCs w:val="20"/>
        </w:rPr>
        <w:t>an em</w:t>
      </w:r>
      <w:r w:rsidR="005473FA" w:rsidRPr="00F31964">
        <w:rPr>
          <w:sz w:val="20"/>
          <w:szCs w:val="20"/>
        </w:rPr>
        <w:t>p</w:t>
      </w:r>
      <w:r w:rsidR="001D5085">
        <w:rPr>
          <w:sz w:val="20"/>
          <w:szCs w:val="20"/>
        </w:rPr>
        <w:t>loyer-paid p</w:t>
      </w:r>
      <w:r w:rsidR="005473FA" w:rsidRPr="00F31964">
        <w:rPr>
          <w:sz w:val="20"/>
          <w:szCs w:val="20"/>
        </w:rPr>
        <w:t>ension. The</w:t>
      </w:r>
      <w:r w:rsidR="001D5085">
        <w:rPr>
          <w:sz w:val="20"/>
          <w:szCs w:val="20"/>
        </w:rPr>
        <w:t xml:space="preserve"> assumption of the</w:t>
      </w:r>
      <w:r w:rsidR="005473FA" w:rsidRPr="00F31964">
        <w:rPr>
          <w:sz w:val="20"/>
          <w:szCs w:val="20"/>
        </w:rPr>
        <w:t>se</w:t>
      </w:r>
      <w:r w:rsidR="00AE7F2A" w:rsidRPr="00F31964">
        <w:rPr>
          <w:sz w:val="20"/>
          <w:szCs w:val="20"/>
        </w:rPr>
        <w:t xml:space="preserve"> stabilizing</w:t>
      </w:r>
      <w:r w:rsidR="005473FA" w:rsidRPr="00F31964">
        <w:rPr>
          <w:sz w:val="20"/>
          <w:szCs w:val="20"/>
        </w:rPr>
        <w:t xml:space="preserve"> factors influenced </w:t>
      </w:r>
      <w:r w:rsidR="001D5085">
        <w:rPr>
          <w:sz w:val="20"/>
          <w:szCs w:val="20"/>
        </w:rPr>
        <w:t xml:space="preserve">personal </w:t>
      </w:r>
      <w:r w:rsidR="005473FA" w:rsidRPr="00F31964">
        <w:rPr>
          <w:sz w:val="20"/>
          <w:szCs w:val="20"/>
        </w:rPr>
        <w:t>financ</w:t>
      </w:r>
      <w:r w:rsidR="001D5085">
        <w:rPr>
          <w:sz w:val="20"/>
          <w:szCs w:val="20"/>
        </w:rPr>
        <w:t>e</w:t>
      </w:r>
      <w:r w:rsidR="005473FA" w:rsidRPr="00F31964">
        <w:rPr>
          <w:sz w:val="20"/>
          <w:szCs w:val="20"/>
        </w:rPr>
        <w:t xml:space="preserve"> </w:t>
      </w:r>
      <w:r w:rsidRPr="00F31964">
        <w:rPr>
          <w:sz w:val="20"/>
          <w:szCs w:val="20"/>
        </w:rPr>
        <w:t>benchmarks</w:t>
      </w:r>
      <w:r w:rsidR="005473FA" w:rsidRPr="00F31964">
        <w:rPr>
          <w:sz w:val="20"/>
          <w:szCs w:val="20"/>
        </w:rPr>
        <w:t xml:space="preserve"> </w:t>
      </w:r>
      <w:r w:rsidR="00916867">
        <w:rPr>
          <w:sz w:val="20"/>
          <w:szCs w:val="20"/>
        </w:rPr>
        <w:t xml:space="preserve">for saving, borrowing and insuring. </w:t>
      </w:r>
    </w:p>
    <w:p w:rsidR="00AE7F2A" w:rsidRPr="00F31964" w:rsidRDefault="00A30601" w:rsidP="00A156EA">
      <w:pPr>
        <w:ind w:firstLine="288"/>
        <w:jc w:val="both"/>
        <w:rPr>
          <w:sz w:val="20"/>
          <w:szCs w:val="20"/>
        </w:rPr>
      </w:pPr>
      <w:r w:rsidRPr="00F31964">
        <w:rPr>
          <w:sz w:val="20"/>
          <w:szCs w:val="20"/>
        </w:rPr>
        <w:t>T</w:t>
      </w:r>
      <w:r w:rsidR="001D5085">
        <w:rPr>
          <w:sz w:val="20"/>
          <w:szCs w:val="20"/>
        </w:rPr>
        <w:t xml:space="preserve">he heyday </w:t>
      </w:r>
      <w:r w:rsidR="00A156EA" w:rsidRPr="00F31964">
        <w:rPr>
          <w:sz w:val="20"/>
          <w:szCs w:val="20"/>
        </w:rPr>
        <w:t xml:space="preserve">of lifetime employment and fully-funded </w:t>
      </w:r>
      <w:r w:rsidR="001D5085">
        <w:rPr>
          <w:sz w:val="20"/>
          <w:szCs w:val="20"/>
        </w:rPr>
        <w:t>retirement is long gone, but many of the</w:t>
      </w:r>
      <w:r w:rsidR="00916867">
        <w:rPr>
          <w:sz w:val="20"/>
          <w:szCs w:val="20"/>
        </w:rPr>
        <w:t>se</w:t>
      </w:r>
      <w:r w:rsidR="001D5085">
        <w:rPr>
          <w:sz w:val="20"/>
          <w:szCs w:val="20"/>
        </w:rPr>
        <w:t xml:space="preserve"> </w:t>
      </w:r>
      <w:r w:rsidR="00A156EA" w:rsidRPr="00F31964">
        <w:rPr>
          <w:sz w:val="20"/>
          <w:szCs w:val="20"/>
        </w:rPr>
        <w:t>pe</w:t>
      </w:r>
      <w:r w:rsidR="001D5085">
        <w:rPr>
          <w:sz w:val="20"/>
          <w:szCs w:val="20"/>
        </w:rPr>
        <w:t>rsonal finance standards persist</w:t>
      </w:r>
      <w:r w:rsidR="00916867">
        <w:rPr>
          <w:sz w:val="20"/>
          <w:szCs w:val="20"/>
        </w:rPr>
        <w:t xml:space="preserve">. It’s </w:t>
      </w:r>
      <w:r w:rsidRPr="00F31964">
        <w:rPr>
          <w:sz w:val="20"/>
          <w:szCs w:val="20"/>
        </w:rPr>
        <w:t xml:space="preserve">time for some new benchmarks that reflect </w:t>
      </w:r>
      <w:r w:rsidR="004F2289">
        <w:rPr>
          <w:sz w:val="20"/>
          <w:szCs w:val="20"/>
        </w:rPr>
        <w:t xml:space="preserve">current economic </w:t>
      </w:r>
      <w:r w:rsidRPr="00F31964">
        <w:rPr>
          <w:sz w:val="20"/>
          <w:szCs w:val="20"/>
        </w:rPr>
        <w:t>realities</w:t>
      </w:r>
      <w:r w:rsidR="004F2289">
        <w:rPr>
          <w:sz w:val="20"/>
          <w:szCs w:val="20"/>
        </w:rPr>
        <w:t>. In no particular order, here are four standards in personal finance that could use an adjustment.</w:t>
      </w:r>
    </w:p>
    <w:p w:rsidR="00AE7F2A" w:rsidRPr="00F31964" w:rsidRDefault="00FB4B58" w:rsidP="00A156EA">
      <w:pPr>
        <w:ind w:firstLine="288"/>
        <w:jc w:val="both"/>
        <w:rPr>
          <w:sz w:val="12"/>
          <w:szCs w:val="12"/>
        </w:rPr>
      </w:pPr>
      <w:r>
        <w:rPr>
          <w:noProof/>
        </w:rPr>
        <mc:AlternateContent>
          <mc:Choice Requires="wps">
            <w:drawing>
              <wp:anchor distT="45720" distB="45720" distL="114300" distR="114300" simplePos="0" relativeHeight="251656704" behindDoc="0" locked="0" layoutInCell="1" allowOverlap="1" wp14:anchorId="2C5E6BAD" wp14:editId="3D558D8F">
                <wp:simplePos x="0" y="0"/>
                <wp:positionH relativeFrom="margin">
                  <wp:posOffset>4600575</wp:posOffset>
                </wp:positionH>
                <wp:positionV relativeFrom="page">
                  <wp:posOffset>5629275</wp:posOffset>
                </wp:positionV>
                <wp:extent cx="2367915" cy="35147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3514725"/>
                        </a:xfrm>
                        <a:prstGeom prst="rect">
                          <a:avLst/>
                        </a:prstGeom>
                        <a:solidFill>
                          <a:sysClr val="window" lastClr="FFFFFF">
                            <a:lumMod val="85000"/>
                          </a:sysClr>
                        </a:solidFill>
                        <a:ln w="9525">
                          <a:noFill/>
                          <a:miter lim="800000"/>
                          <a:headEnd/>
                          <a:tailEnd/>
                        </a:ln>
                        <a:effectLst>
                          <a:innerShdw blurRad="114300">
                            <a:srgbClr val="5B9BD5">
                              <a:lumMod val="50000"/>
                            </a:srgbClr>
                          </a:innerShdw>
                        </a:effectLst>
                      </wps:spPr>
                      <wps:txbx>
                        <w:txbxContent>
                          <w:p w:rsidR="00CB50B5" w:rsidRPr="00597406" w:rsidRDefault="00CB50B5" w:rsidP="00CB50B5">
                            <w:pPr>
                              <w:rPr>
                                <w:b/>
                                <w:sz w:val="8"/>
                                <w:szCs w:val="8"/>
                                <w:u w:val="single"/>
                              </w:rPr>
                            </w:pPr>
                            <w:r>
                              <w:rPr>
                                <w:rFonts w:cs="Arial"/>
                                <w:noProof/>
                                <w:color w:val="95B3D7"/>
                                <w:sz w:val="32"/>
                                <w:szCs w:val="126"/>
                              </w:rPr>
                              <w:drawing>
                                <wp:inline distT="0" distB="0" distL="0" distR="0" wp14:anchorId="3F9FCBA8" wp14:editId="7054D381">
                                  <wp:extent cx="2151411" cy="47625"/>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4708982" cy="104241"/>
                                          </a:xfrm>
                                          <a:prstGeom prst="rect">
                                            <a:avLst/>
                                          </a:prstGeom>
                                          <a:noFill/>
                                          <a:ln>
                                            <a:noFill/>
                                          </a:ln>
                                        </pic:spPr>
                                      </pic:pic>
                                    </a:graphicData>
                                  </a:graphic>
                                </wp:inline>
                              </w:drawing>
                            </w:r>
                          </w:p>
                          <w:p w:rsidR="00CB50B5" w:rsidRPr="00ED7738" w:rsidRDefault="00CB50B5" w:rsidP="00CB50B5">
                            <w:pPr>
                              <w:rPr>
                                <w:color w:val="2F5496" w:themeColor="accent1" w:themeShade="BF"/>
                                <w:sz w:val="32"/>
                              </w:rPr>
                            </w:pPr>
                            <w:r w:rsidRPr="007A079D">
                              <w:rPr>
                                <w:b/>
                                <w:sz w:val="8"/>
                                <w:szCs w:val="6"/>
                                <w:u w:val="single"/>
                              </w:rPr>
                              <w:br/>
                            </w:r>
                            <w:r w:rsidRPr="00ED7738">
                              <w:rPr>
                                <w:b/>
                                <w:color w:val="2F5496" w:themeColor="accent1" w:themeShade="BF"/>
                                <w:sz w:val="32"/>
                                <w:u w:val="single"/>
                              </w:rPr>
                              <w:t>In This Issue…</w:t>
                            </w:r>
                          </w:p>
                          <w:p w:rsidR="00CB50B5" w:rsidRPr="00FB4B58" w:rsidRDefault="00CB50B5" w:rsidP="00CB50B5">
                            <w:pPr>
                              <w:rPr>
                                <w:sz w:val="20"/>
                              </w:rPr>
                            </w:pPr>
                          </w:p>
                          <w:p w:rsidR="00CB50B5" w:rsidRPr="00671F41" w:rsidRDefault="00AC4889" w:rsidP="00CB50B5">
                            <w:pPr>
                              <w:rPr>
                                <w:rFonts w:ascii="Arial" w:hAnsi="Arial" w:cs="Arial"/>
                                <w:b/>
                                <w:color w:val="7030A0"/>
                                <w:sz w:val="20"/>
                                <w14:shadow w14:blurRad="50800" w14:dist="38100" w14:dir="2700000" w14:sx="100000" w14:sy="100000" w14:kx="0" w14:ky="0" w14:algn="tl">
                                  <w14:srgbClr w14:val="000000"/>
                                </w14:shadow>
                              </w:rPr>
                            </w:pPr>
                            <w:r w:rsidRPr="00671F41">
                              <w:rPr>
                                <w:rFonts w:ascii="Arial" w:hAnsi="Arial" w:cs="Arial"/>
                                <w:b/>
                                <w:color w:val="7030A0"/>
                                <w:sz w:val="20"/>
                                <w14:shadow w14:blurRad="50800" w14:dist="38100" w14:dir="2700000" w14:sx="100000" w14:sy="100000" w14:kx="0" w14:ky="0" w14:algn="tl">
                                  <w14:srgbClr w14:val="000000"/>
                                </w14:shadow>
                              </w:rPr>
                              <w:t xml:space="preserve">BETTER BENCHMARKS </w:t>
                            </w:r>
                            <w:r w:rsidRPr="00671F41">
                              <w:rPr>
                                <w:rFonts w:ascii="Arial" w:hAnsi="Arial" w:cs="Arial"/>
                                <w:b/>
                                <w:color w:val="7030A0"/>
                                <w:sz w:val="20"/>
                                <w14:shadow w14:blurRad="50800" w14:dist="38100" w14:dir="2700000" w14:sx="100000" w14:sy="100000" w14:kx="0" w14:ky="0" w14:algn="tl">
                                  <w14:srgbClr w14:val="000000"/>
                                </w14:shadow>
                              </w:rPr>
                              <w:br/>
                              <w:t>FOR FINANCIAL BALANCE</w:t>
                            </w:r>
                          </w:p>
                          <w:p w:rsidR="00CB50B5" w:rsidRPr="00931496" w:rsidRDefault="00CB50B5" w:rsidP="00CB50B5">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CB50B5" w:rsidRPr="00FB4B58" w:rsidRDefault="00CB50B5" w:rsidP="00CB50B5">
                            <w:pPr>
                              <w:rPr>
                                <w:rFonts w:ascii="Arial" w:hAnsi="Arial" w:cs="Arial"/>
                                <w:b/>
                                <w:color w:val="0070C0"/>
                                <w:sz w:val="8"/>
                                <w14:shadow w14:blurRad="50800" w14:dist="38100" w14:dir="2700000" w14:sx="100000" w14:sy="100000" w14:kx="0" w14:ky="0" w14:algn="tl">
                                  <w14:srgbClr w14:val="000000">
                                    <w14:alpha w14:val="9000"/>
                                  </w14:srgbClr>
                                </w14:shadow>
                              </w:rPr>
                            </w:pPr>
                          </w:p>
                          <w:p w:rsidR="00CB50B5" w:rsidRPr="00BA0FF8" w:rsidRDefault="00BA0FF8" w:rsidP="00CB50B5">
                            <w:pPr>
                              <w:rPr>
                                <w:rFonts w:ascii="Arial" w:hAnsi="Arial" w:cs="Arial"/>
                                <w:b/>
                                <w:color w:val="3649D2"/>
                                <w:sz w:val="20"/>
                                <w14:shadow w14:blurRad="50800" w14:dist="38100" w14:dir="2700000" w14:sx="100000" w14:sy="100000" w14:kx="0" w14:ky="0" w14:algn="tl">
                                  <w14:srgbClr w14:val="000000"/>
                                </w14:shadow>
                              </w:rPr>
                            </w:pPr>
                            <w:r w:rsidRPr="00BA0FF8">
                              <w:rPr>
                                <w:rFonts w:ascii="Arial" w:hAnsi="Arial" w:cs="Arial"/>
                                <w:b/>
                                <w:color w:val="3649D2"/>
                                <w:sz w:val="20"/>
                                <w14:shadow w14:blurRad="50800" w14:dist="38100" w14:dir="2700000" w14:sx="100000" w14:sy="100000" w14:kx="0" w14:ky="0" w14:algn="tl">
                                  <w14:srgbClr w14:val="000000"/>
                                </w14:shadow>
                              </w:rPr>
                              <w:t xml:space="preserve">THINKING BEYOND </w:t>
                            </w:r>
                            <w:r w:rsidRPr="00BA0FF8">
                              <w:rPr>
                                <w:rFonts w:ascii="Arial" w:hAnsi="Arial" w:cs="Arial"/>
                                <w:b/>
                                <w:color w:val="3649D2"/>
                                <w:sz w:val="20"/>
                                <w14:shadow w14:blurRad="50800" w14:dist="38100" w14:dir="2700000" w14:sx="100000" w14:sy="100000" w14:kx="0" w14:ky="0" w14:algn="tl">
                                  <w14:srgbClr w14:val="000000"/>
                                </w14:shadow>
                              </w:rPr>
                              <w:br/>
                              <w:t>529 COLLEGE SAVINGS PLANS</w:t>
                            </w:r>
                          </w:p>
                          <w:p w:rsidR="00CB50B5" w:rsidRPr="00B74D22" w:rsidRDefault="00CB50B5" w:rsidP="00CB50B5">
                            <w:pPr>
                              <w:rPr>
                                <w:rFonts w:ascii="Arial" w:hAnsi="Arial" w:cs="Arial"/>
                                <w:b/>
                                <w:color w:val="0088B8"/>
                                <w:sz w:val="4"/>
                                <w:szCs w:val="4"/>
                              </w:rPr>
                            </w:pPr>
                          </w:p>
                          <w:p w:rsidR="00CB50B5" w:rsidRPr="00931496" w:rsidRDefault="00CB50B5" w:rsidP="00CB50B5">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CB50B5" w:rsidRPr="00FB4B58" w:rsidRDefault="00CB50B5" w:rsidP="00CB50B5">
                            <w:pPr>
                              <w:rPr>
                                <w:rFonts w:ascii="Arial" w:hAnsi="Arial" w:cs="Arial"/>
                                <w:b/>
                                <w:color w:val="0070C0"/>
                                <w:sz w:val="8"/>
                                <w14:shadow w14:blurRad="50800" w14:dist="38100" w14:dir="2700000" w14:sx="100000" w14:sy="100000" w14:kx="0" w14:ky="0" w14:algn="tl">
                                  <w14:srgbClr w14:val="000000">
                                    <w14:alpha w14:val="9000"/>
                                  </w14:srgbClr>
                                </w14:shadow>
                              </w:rPr>
                            </w:pPr>
                          </w:p>
                          <w:p w:rsidR="00CB50B5" w:rsidRPr="00322414" w:rsidRDefault="00BA0FF8" w:rsidP="00CB50B5">
                            <w:pPr>
                              <w:rPr>
                                <w:rFonts w:ascii="Arial" w:hAnsi="Arial" w:cs="Arial"/>
                                <w:b/>
                                <w:color w:val="00B050"/>
                                <w:sz w:val="20"/>
                                <w14:shadow w14:blurRad="50800" w14:dist="38100" w14:dir="2700000" w14:sx="100000" w14:sy="100000" w14:kx="0" w14:ky="0" w14:algn="tl">
                                  <w14:srgbClr w14:val="000000"/>
                                </w14:shadow>
                              </w:rPr>
                            </w:pPr>
                            <w:r>
                              <w:rPr>
                                <w:rFonts w:ascii="Arial" w:hAnsi="Arial" w:cs="Arial"/>
                                <w:b/>
                                <w:color w:val="00B050"/>
                                <w:sz w:val="20"/>
                                <w14:shadow w14:blurRad="50800" w14:dist="38100" w14:dir="2700000" w14:sx="100000" w14:sy="100000" w14:kx="0" w14:ky="0" w14:algn="tl">
                                  <w14:srgbClr w14:val="000000"/>
                                </w14:shadow>
                              </w:rPr>
                              <w:t xml:space="preserve">PERSONALIZED </w:t>
                            </w:r>
                            <w:r w:rsidR="00E013C5">
                              <w:rPr>
                                <w:rFonts w:ascii="Arial" w:hAnsi="Arial" w:cs="Arial"/>
                                <w:b/>
                                <w:color w:val="00B050"/>
                                <w:sz w:val="20"/>
                                <w14:shadow w14:blurRad="50800" w14:dist="38100" w14:dir="2700000" w14:sx="100000" w14:sy="100000" w14:kx="0" w14:ky="0" w14:algn="tl">
                                  <w14:srgbClr w14:val="000000"/>
                                </w14:shadow>
                              </w:rPr>
                              <w:br/>
                            </w:r>
                            <w:r>
                              <w:rPr>
                                <w:rFonts w:ascii="Arial" w:hAnsi="Arial" w:cs="Arial"/>
                                <w:b/>
                                <w:color w:val="00B050"/>
                                <w:sz w:val="20"/>
                                <w14:shadow w14:blurRad="50800" w14:dist="38100" w14:dir="2700000" w14:sx="100000" w14:sy="100000" w14:kx="0" w14:ky="0" w14:algn="tl">
                                  <w14:srgbClr w14:val="000000"/>
                                </w14:shadow>
                              </w:rPr>
                              <w:t>INCOME DEFERRAL</w:t>
                            </w:r>
                          </w:p>
                          <w:p w:rsidR="00CB50B5" w:rsidRPr="00931496" w:rsidRDefault="00CB50B5" w:rsidP="00CB50B5">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CB50B5" w:rsidRPr="00FB4B58" w:rsidRDefault="00CB50B5" w:rsidP="00CB50B5">
                            <w:pPr>
                              <w:rPr>
                                <w:rFonts w:ascii="Arial" w:hAnsi="Arial" w:cs="Arial"/>
                                <w:b/>
                                <w:color w:val="0070C0"/>
                                <w:sz w:val="10"/>
                                <w14:shadow w14:blurRad="50800" w14:dist="38100" w14:dir="2700000" w14:sx="100000" w14:sy="100000" w14:kx="0" w14:ky="0" w14:algn="tl">
                                  <w14:srgbClr w14:val="000000">
                                    <w14:alpha w14:val="9000"/>
                                  </w14:srgbClr>
                                </w14:shadow>
                              </w:rPr>
                            </w:pPr>
                          </w:p>
                          <w:p w:rsidR="00CB50B5" w:rsidRPr="00BA0FF8" w:rsidRDefault="00BA0FF8" w:rsidP="00BA0FF8">
                            <w:pPr>
                              <w:rPr>
                                <w:rFonts w:ascii="Arial" w:hAnsi="Arial" w:cs="Arial"/>
                                <w:b/>
                                <w:color w:val="00B0F0"/>
                                <w:sz w:val="20"/>
                                <w14:shadow w14:blurRad="50800" w14:dist="38100" w14:dir="2700000" w14:sx="100000" w14:sy="100000" w14:kx="0" w14:ky="0" w14:algn="tl">
                                  <w14:srgbClr w14:val="000000"/>
                                </w14:shadow>
                              </w:rPr>
                            </w:pPr>
                            <w:r w:rsidRPr="00BA0FF8">
                              <w:rPr>
                                <w:rFonts w:ascii="Arial" w:hAnsi="Arial" w:cs="Arial"/>
                                <w:b/>
                                <w:color w:val="00B0F0"/>
                                <w:sz w:val="20"/>
                                <w14:shadow w14:blurRad="50800" w14:dist="38100" w14:dir="2700000" w14:sx="100000" w14:sy="100000" w14:kx="0" w14:ky="0" w14:algn="tl">
                                  <w14:srgbClr w14:val="000000"/>
                                </w14:shadow>
                              </w:rPr>
                              <w:t xml:space="preserve">A CANARY IN THE </w:t>
                            </w:r>
                            <w:r w:rsidRPr="00BA0FF8">
                              <w:rPr>
                                <w:rFonts w:ascii="Arial" w:hAnsi="Arial" w:cs="Arial"/>
                                <w:b/>
                                <w:color w:val="00B0F0"/>
                                <w:sz w:val="20"/>
                                <w14:shadow w14:blurRad="50800" w14:dist="38100" w14:dir="2700000" w14:sx="100000" w14:sy="100000" w14:kx="0" w14:ky="0" w14:algn="tl">
                                  <w14:srgbClr w14:val="000000"/>
                                </w14:shadow>
                              </w:rPr>
                              <w:br/>
                              <w:t>ENTITLEMENT COAL MINE?</w:t>
                            </w:r>
                          </w:p>
                          <w:p w:rsidR="00CB50B5" w:rsidRPr="00931496" w:rsidRDefault="00CB50B5" w:rsidP="00CB50B5">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CB50B5" w:rsidRPr="004962B6" w:rsidRDefault="00CB50B5" w:rsidP="00CB50B5">
                            <w:pPr>
                              <w:rPr>
                                <w:rFonts w:ascii="Arial" w:hAnsi="Arial" w:cs="Arial"/>
                                <w:b/>
                                <w:color w:val="0070C0"/>
                                <w:sz w:val="16"/>
                                <w14:shadow w14:blurRad="50800" w14:dist="38100" w14:dir="2700000" w14:sx="100000" w14:sy="100000" w14:kx="0" w14:ky="0" w14:algn="tl">
                                  <w14:srgbClr w14:val="000000">
                                    <w14:alpha w14:val="9000"/>
                                  </w14:srgbClr>
                                </w14:shadow>
                              </w:rPr>
                            </w:pPr>
                          </w:p>
                          <w:p w:rsidR="00CB50B5" w:rsidRPr="00551133" w:rsidRDefault="00CB50B5" w:rsidP="00CB50B5">
                            <w:pPr>
                              <w:rPr>
                                <w:rFonts w:ascii="Arial" w:hAnsi="Arial" w:cs="Arial"/>
                                <w:b/>
                                <w:color w:val="0070C0"/>
                                <w:sz w:val="4"/>
                                <w14:shadow w14:blurRad="50800" w14:dist="38100" w14:dir="2700000" w14:sx="100000" w14:sy="100000" w14:kx="0" w14:ky="0" w14:algn="tl">
                                  <w14:srgbClr w14:val="000000">
                                    <w14:alpha w14:val="9000"/>
                                  </w14:srgbClr>
                                </w14:shadow>
                              </w:rPr>
                            </w:pPr>
                          </w:p>
                          <w:p w:rsidR="00CB50B5" w:rsidRDefault="00CB50B5" w:rsidP="00CB50B5">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Pr="00597406"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6BAD" id="_x0000_s1033" type="#_x0000_t202" style="position:absolute;left:0;text-align:left;margin-left:362.25pt;margin-top:443.25pt;width:186.45pt;height:276.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" fillcolor="#d9d9d9" stroked="f">
                <v:textbox>
                  <w:txbxContent>
                    <w:p w:rsidR="00CB50B5" w:rsidRPr="00597406" w:rsidRDefault="00CB50B5" w:rsidP="00CB50B5">
                      <w:pPr>
                        <w:rPr>
                          <w:b/>
                          <w:sz w:val="8"/>
                          <w:szCs w:val="8"/>
                          <w:u w:val="single"/>
                        </w:rPr>
                      </w:pPr>
                      <w:r>
                        <w:rPr>
                          <w:rFonts w:cs="Arial"/>
                          <w:noProof/>
                          <w:color w:val="95B3D7"/>
                          <w:sz w:val="32"/>
                          <w:szCs w:val="126"/>
                        </w:rPr>
                        <w:drawing>
                          <wp:inline distT="0" distB="0" distL="0" distR="0" wp14:anchorId="3F9FCBA8" wp14:editId="7054D381">
                            <wp:extent cx="2151411" cy="47625"/>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4708982" cy="104241"/>
                                    </a:xfrm>
                                    <a:prstGeom prst="rect">
                                      <a:avLst/>
                                    </a:prstGeom>
                                    <a:noFill/>
                                    <a:ln>
                                      <a:noFill/>
                                    </a:ln>
                                  </pic:spPr>
                                </pic:pic>
                              </a:graphicData>
                            </a:graphic>
                          </wp:inline>
                        </w:drawing>
                      </w:r>
                    </w:p>
                    <w:p w:rsidR="00CB50B5" w:rsidRPr="00ED7738" w:rsidRDefault="00CB50B5" w:rsidP="00CB50B5">
                      <w:pPr>
                        <w:rPr>
                          <w:color w:val="2F5496" w:themeColor="accent1" w:themeShade="BF"/>
                          <w:sz w:val="32"/>
                        </w:rPr>
                      </w:pPr>
                      <w:r w:rsidRPr="007A079D">
                        <w:rPr>
                          <w:b/>
                          <w:sz w:val="8"/>
                          <w:szCs w:val="6"/>
                          <w:u w:val="single"/>
                        </w:rPr>
                        <w:br/>
                      </w:r>
                      <w:r w:rsidRPr="00ED7738">
                        <w:rPr>
                          <w:b/>
                          <w:color w:val="2F5496" w:themeColor="accent1" w:themeShade="BF"/>
                          <w:sz w:val="32"/>
                          <w:u w:val="single"/>
                        </w:rPr>
                        <w:t>In This Issue…</w:t>
                      </w:r>
                    </w:p>
                    <w:p w:rsidR="00CB50B5" w:rsidRPr="00FB4B58" w:rsidRDefault="00CB50B5" w:rsidP="00CB50B5">
                      <w:pPr>
                        <w:rPr>
                          <w:sz w:val="20"/>
                        </w:rPr>
                      </w:pPr>
                    </w:p>
                    <w:p w:rsidR="00CB50B5" w:rsidRPr="00671F41" w:rsidRDefault="00AC4889" w:rsidP="00CB50B5">
                      <w:pPr>
                        <w:rPr>
                          <w:rFonts w:ascii="Arial" w:hAnsi="Arial" w:cs="Arial"/>
                          <w:b/>
                          <w:color w:val="7030A0"/>
                          <w:sz w:val="20"/>
                          <w14:shadow w14:blurRad="50800" w14:dist="38100" w14:dir="2700000" w14:sx="100000" w14:sy="100000" w14:kx="0" w14:ky="0" w14:algn="tl">
                            <w14:srgbClr w14:val="000000"/>
                          </w14:shadow>
                        </w:rPr>
                      </w:pPr>
                      <w:r w:rsidRPr="00671F41">
                        <w:rPr>
                          <w:rFonts w:ascii="Arial" w:hAnsi="Arial" w:cs="Arial"/>
                          <w:b/>
                          <w:color w:val="7030A0"/>
                          <w:sz w:val="20"/>
                          <w14:shadow w14:blurRad="50800" w14:dist="38100" w14:dir="2700000" w14:sx="100000" w14:sy="100000" w14:kx="0" w14:ky="0" w14:algn="tl">
                            <w14:srgbClr w14:val="000000"/>
                          </w14:shadow>
                        </w:rPr>
                        <w:t xml:space="preserve">BETTER BENCHMARKS </w:t>
                      </w:r>
                      <w:r w:rsidRPr="00671F41">
                        <w:rPr>
                          <w:rFonts w:ascii="Arial" w:hAnsi="Arial" w:cs="Arial"/>
                          <w:b/>
                          <w:color w:val="7030A0"/>
                          <w:sz w:val="20"/>
                          <w14:shadow w14:blurRad="50800" w14:dist="38100" w14:dir="2700000" w14:sx="100000" w14:sy="100000" w14:kx="0" w14:ky="0" w14:algn="tl">
                            <w14:srgbClr w14:val="000000"/>
                          </w14:shadow>
                        </w:rPr>
                        <w:br/>
                        <w:t>FOR FINANCIAL BALANCE</w:t>
                      </w:r>
                    </w:p>
                    <w:p w:rsidR="00CB50B5" w:rsidRPr="00931496" w:rsidRDefault="00CB50B5" w:rsidP="00CB50B5">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CB50B5" w:rsidRPr="00FB4B58" w:rsidRDefault="00CB50B5" w:rsidP="00CB50B5">
                      <w:pPr>
                        <w:rPr>
                          <w:rFonts w:ascii="Arial" w:hAnsi="Arial" w:cs="Arial"/>
                          <w:b/>
                          <w:color w:val="0070C0"/>
                          <w:sz w:val="8"/>
                          <w14:shadow w14:blurRad="50800" w14:dist="38100" w14:dir="2700000" w14:sx="100000" w14:sy="100000" w14:kx="0" w14:ky="0" w14:algn="tl">
                            <w14:srgbClr w14:val="000000">
                              <w14:alpha w14:val="9000"/>
                            </w14:srgbClr>
                          </w14:shadow>
                        </w:rPr>
                      </w:pPr>
                    </w:p>
                    <w:p w:rsidR="00CB50B5" w:rsidRPr="00BA0FF8" w:rsidRDefault="00BA0FF8" w:rsidP="00CB50B5">
                      <w:pPr>
                        <w:rPr>
                          <w:rFonts w:ascii="Arial" w:hAnsi="Arial" w:cs="Arial"/>
                          <w:b/>
                          <w:color w:val="3649D2"/>
                          <w:sz w:val="20"/>
                          <w14:shadow w14:blurRad="50800" w14:dist="38100" w14:dir="2700000" w14:sx="100000" w14:sy="100000" w14:kx="0" w14:ky="0" w14:algn="tl">
                            <w14:srgbClr w14:val="000000"/>
                          </w14:shadow>
                        </w:rPr>
                      </w:pPr>
                      <w:r w:rsidRPr="00BA0FF8">
                        <w:rPr>
                          <w:rFonts w:ascii="Arial" w:hAnsi="Arial" w:cs="Arial"/>
                          <w:b/>
                          <w:color w:val="3649D2"/>
                          <w:sz w:val="20"/>
                          <w14:shadow w14:blurRad="50800" w14:dist="38100" w14:dir="2700000" w14:sx="100000" w14:sy="100000" w14:kx="0" w14:ky="0" w14:algn="tl">
                            <w14:srgbClr w14:val="000000"/>
                          </w14:shadow>
                        </w:rPr>
                        <w:t xml:space="preserve">THINKING BEYOND </w:t>
                      </w:r>
                      <w:r w:rsidRPr="00BA0FF8">
                        <w:rPr>
                          <w:rFonts w:ascii="Arial" w:hAnsi="Arial" w:cs="Arial"/>
                          <w:b/>
                          <w:color w:val="3649D2"/>
                          <w:sz w:val="20"/>
                          <w14:shadow w14:blurRad="50800" w14:dist="38100" w14:dir="2700000" w14:sx="100000" w14:sy="100000" w14:kx="0" w14:ky="0" w14:algn="tl">
                            <w14:srgbClr w14:val="000000"/>
                          </w14:shadow>
                        </w:rPr>
                        <w:br/>
                        <w:t>529 COLLEGE SAVINGS PLANS</w:t>
                      </w:r>
                    </w:p>
                    <w:p w:rsidR="00CB50B5" w:rsidRPr="00B74D22" w:rsidRDefault="00CB50B5" w:rsidP="00CB50B5">
                      <w:pPr>
                        <w:rPr>
                          <w:rFonts w:ascii="Arial" w:hAnsi="Arial" w:cs="Arial"/>
                          <w:b/>
                          <w:color w:val="0088B8"/>
                          <w:sz w:val="4"/>
                          <w:szCs w:val="4"/>
                        </w:rPr>
                      </w:pPr>
                    </w:p>
                    <w:p w:rsidR="00CB50B5" w:rsidRPr="00931496" w:rsidRDefault="00CB50B5" w:rsidP="00CB50B5">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CB50B5" w:rsidRPr="00FB4B58" w:rsidRDefault="00CB50B5" w:rsidP="00CB50B5">
                      <w:pPr>
                        <w:rPr>
                          <w:rFonts w:ascii="Arial" w:hAnsi="Arial" w:cs="Arial"/>
                          <w:b/>
                          <w:color w:val="0070C0"/>
                          <w:sz w:val="8"/>
                          <w14:shadow w14:blurRad="50800" w14:dist="38100" w14:dir="2700000" w14:sx="100000" w14:sy="100000" w14:kx="0" w14:ky="0" w14:algn="tl">
                            <w14:srgbClr w14:val="000000">
                              <w14:alpha w14:val="9000"/>
                            </w14:srgbClr>
                          </w14:shadow>
                        </w:rPr>
                      </w:pPr>
                    </w:p>
                    <w:p w:rsidR="00CB50B5" w:rsidRPr="00322414" w:rsidRDefault="00BA0FF8" w:rsidP="00CB50B5">
                      <w:pPr>
                        <w:rPr>
                          <w:rFonts w:ascii="Arial" w:hAnsi="Arial" w:cs="Arial"/>
                          <w:b/>
                          <w:color w:val="00B050"/>
                          <w:sz w:val="20"/>
                          <w14:shadow w14:blurRad="50800" w14:dist="38100" w14:dir="2700000" w14:sx="100000" w14:sy="100000" w14:kx="0" w14:ky="0" w14:algn="tl">
                            <w14:srgbClr w14:val="000000"/>
                          </w14:shadow>
                        </w:rPr>
                      </w:pPr>
                      <w:r>
                        <w:rPr>
                          <w:rFonts w:ascii="Arial" w:hAnsi="Arial" w:cs="Arial"/>
                          <w:b/>
                          <w:color w:val="00B050"/>
                          <w:sz w:val="20"/>
                          <w14:shadow w14:blurRad="50800" w14:dist="38100" w14:dir="2700000" w14:sx="100000" w14:sy="100000" w14:kx="0" w14:ky="0" w14:algn="tl">
                            <w14:srgbClr w14:val="000000"/>
                          </w14:shadow>
                        </w:rPr>
                        <w:t xml:space="preserve">PERSONALIZED </w:t>
                      </w:r>
                      <w:r w:rsidR="00E013C5">
                        <w:rPr>
                          <w:rFonts w:ascii="Arial" w:hAnsi="Arial" w:cs="Arial"/>
                          <w:b/>
                          <w:color w:val="00B050"/>
                          <w:sz w:val="20"/>
                          <w14:shadow w14:blurRad="50800" w14:dist="38100" w14:dir="2700000" w14:sx="100000" w14:sy="100000" w14:kx="0" w14:ky="0" w14:algn="tl">
                            <w14:srgbClr w14:val="000000"/>
                          </w14:shadow>
                        </w:rPr>
                        <w:br/>
                      </w:r>
                      <w:r>
                        <w:rPr>
                          <w:rFonts w:ascii="Arial" w:hAnsi="Arial" w:cs="Arial"/>
                          <w:b/>
                          <w:color w:val="00B050"/>
                          <w:sz w:val="20"/>
                          <w14:shadow w14:blurRad="50800" w14:dist="38100" w14:dir="2700000" w14:sx="100000" w14:sy="100000" w14:kx="0" w14:ky="0" w14:algn="tl">
                            <w14:srgbClr w14:val="000000"/>
                          </w14:shadow>
                        </w:rPr>
                        <w:t>INCOME DEFERRAL</w:t>
                      </w:r>
                    </w:p>
                    <w:p w:rsidR="00CB50B5" w:rsidRPr="00931496" w:rsidRDefault="00CB50B5" w:rsidP="00CB50B5">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CB50B5" w:rsidRPr="00FB4B58" w:rsidRDefault="00CB50B5" w:rsidP="00CB50B5">
                      <w:pPr>
                        <w:rPr>
                          <w:rFonts w:ascii="Arial" w:hAnsi="Arial" w:cs="Arial"/>
                          <w:b/>
                          <w:color w:val="0070C0"/>
                          <w:sz w:val="10"/>
                          <w14:shadow w14:blurRad="50800" w14:dist="38100" w14:dir="2700000" w14:sx="100000" w14:sy="100000" w14:kx="0" w14:ky="0" w14:algn="tl">
                            <w14:srgbClr w14:val="000000">
                              <w14:alpha w14:val="9000"/>
                            </w14:srgbClr>
                          </w14:shadow>
                        </w:rPr>
                      </w:pPr>
                    </w:p>
                    <w:p w:rsidR="00CB50B5" w:rsidRPr="00BA0FF8" w:rsidRDefault="00BA0FF8" w:rsidP="00BA0FF8">
                      <w:pPr>
                        <w:rPr>
                          <w:rFonts w:ascii="Arial" w:hAnsi="Arial" w:cs="Arial"/>
                          <w:b/>
                          <w:color w:val="00B0F0"/>
                          <w:sz w:val="20"/>
                          <w14:shadow w14:blurRad="50800" w14:dist="38100" w14:dir="2700000" w14:sx="100000" w14:sy="100000" w14:kx="0" w14:ky="0" w14:algn="tl">
                            <w14:srgbClr w14:val="000000"/>
                          </w14:shadow>
                        </w:rPr>
                      </w:pPr>
                      <w:r w:rsidRPr="00BA0FF8">
                        <w:rPr>
                          <w:rFonts w:ascii="Arial" w:hAnsi="Arial" w:cs="Arial"/>
                          <w:b/>
                          <w:color w:val="00B0F0"/>
                          <w:sz w:val="20"/>
                          <w14:shadow w14:blurRad="50800" w14:dist="38100" w14:dir="2700000" w14:sx="100000" w14:sy="100000" w14:kx="0" w14:ky="0" w14:algn="tl">
                            <w14:srgbClr w14:val="000000"/>
                          </w14:shadow>
                        </w:rPr>
                        <w:t xml:space="preserve">A CANARY IN THE </w:t>
                      </w:r>
                      <w:r w:rsidRPr="00BA0FF8">
                        <w:rPr>
                          <w:rFonts w:ascii="Arial" w:hAnsi="Arial" w:cs="Arial"/>
                          <w:b/>
                          <w:color w:val="00B0F0"/>
                          <w:sz w:val="20"/>
                          <w14:shadow w14:blurRad="50800" w14:dist="38100" w14:dir="2700000" w14:sx="100000" w14:sy="100000" w14:kx="0" w14:ky="0" w14:algn="tl">
                            <w14:srgbClr w14:val="000000"/>
                          </w14:shadow>
                        </w:rPr>
                        <w:br/>
                        <w:t>ENTITLEMENT COAL MINE?</w:t>
                      </w:r>
                    </w:p>
                    <w:p w:rsidR="00CB50B5" w:rsidRPr="00931496" w:rsidRDefault="00CB50B5" w:rsidP="00CB50B5">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CB50B5" w:rsidRPr="004962B6" w:rsidRDefault="00CB50B5" w:rsidP="00CB50B5">
                      <w:pPr>
                        <w:rPr>
                          <w:rFonts w:ascii="Arial" w:hAnsi="Arial" w:cs="Arial"/>
                          <w:b/>
                          <w:color w:val="0070C0"/>
                          <w:sz w:val="16"/>
                          <w14:shadow w14:blurRad="50800" w14:dist="38100" w14:dir="2700000" w14:sx="100000" w14:sy="100000" w14:kx="0" w14:ky="0" w14:algn="tl">
                            <w14:srgbClr w14:val="000000">
                              <w14:alpha w14:val="9000"/>
                            </w14:srgbClr>
                          </w14:shadow>
                        </w:rPr>
                      </w:pPr>
                    </w:p>
                    <w:p w:rsidR="00CB50B5" w:rsidRPr="00551133" w:rsidRDefault="00CB50B5" w:rsidP="00CB50B5">
                      <w:pPr>
                        <w:rPr>
                          <w:rFonts w:ascii="Arial" w:hAnsi="Arial" w:cs="Arial"/>
                          <w:b/>
                          <w:color w:val="0070C0"/>
                          <w:sz w:val="4"/>
                          <w14:shadow w14:blurRad="50800" w14:dist="38100" w14:dir="2700000" w14:sx="100000" w14:sy="100000" w14:kx="0" w14:ky="0" w14:algn="tl">
                            <w14:srgbClr w14:val="000000">
                              <w14:alpha w14:val="9000"/>
                            </w14:srgbClr>
                          </w14:shadow>
                        </w:rPr>
                      </w:pPr>
                    </w:p>
                    <w:p w:rsidR="00CB50B5" w:rsidRDefault="00CB50B5" w:rsidP="00CB50B5">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p w:rsidR="00CB50B5" w:rsidRPr="00597406" w:rsidRDefault="00CB50B5" w:rsidP="00CB50B5">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anchory="page"/>
              </v:shape>
            </w:pict>
          </mc:Fallback>
        </mc:AlternateContent>
      </w:r>
    </w:p>
    <w:p w:rsidR="005F3921" w:rsidRDefault="005F3921" w:rsidP="00F31964">
      <w:pPr>
        <w:jc w:val="both"/>
        <w:rPr>
          <w:rFonts w:ascii="Arial" w:hAnsi="Arial" w:cs="Arial"/>
          <w:b/>
        </w:rPr>
      </w:pPr>
    </w:p>
    <w:p w:rsidR="00041C8D" w:rsidRDefault="00F24C4A" w:rsidP="00041C8D">
      <w:pPr>
        <w:rPr>
          <w:rFonts w:ascii="Arial" w:hAnsi="Arial" w:cs="Arial"/>
          <w:b/>
          <w:color w:val="7030A0"/>
        </w:rPr>
      </w:pPr>
      <w:r w:rsidRPr="00346B82">
        <w:rPr>
          <w:rFonts w:ascii="Arial" w:hAnsi="Arial" w:cs="Arial"/>
          <w:b/>
          <w:color w:val="7030A0"/>
          <w:sz w:val="28"/>
        </w:rPr>
        <w:br/>
      </w:r>
      <w:r w:rsidR="00041C8D" w:rsidRPr="002731C4">
        <w:rPr>
          <w:rFonts w:ascii="Arial" w:hAnsi="Arial" w:cs="Arial"/>
          <w:b/>
          <w:color w:val="7030A0"/>
        </w:rPr>
        <w:t>Monthly housing payment as a percentage of monthly income:</w:t>
      </w:r>
    </w:p>
    <w:p w:rsidR="00181692" w:rsidRPr="00181692" w:rsidRDefault="00F24C4A" w:rsidP="00A4684F">
      <w:pPr>
        <w:jc w:val="both"/>
        <w:rPr>
          <w:sz w:val="12"/>
          <w:szCs w:val="12"/>
        </w:rPr>
      </w:pPr>
      <w:r>
        <w:rPr>
          <w:noProof/>
          <w:sz w:val="12"/>
          <w:szCs w:val="12"/>
        </w:rPr>
        <mc:AlternateContent>
          <mc:Choice Requires="wpg">
            <w:drawing>
              <wp:anchor distT="0" distB="0" distL="114300" distR="114300" simplePos="0" relativeHeight="251666944" behindDoc="0" locked="0" layoutInCell="1" allowOverlap="1">
                <wp:simplePos x="0" y="0"/>
                <wp:positionH relativeFrom="column">
                  <wp:posOffset>19050</wp:posOffset>
                </wp:positionH>
                <wp:positionV relativeFrom="paragraph">
                  <wp:posOffset>98425</wp:posOffset>
                </wp:positionV>
                <wp:extent cx="4443984" cy="420624"/>
                <wp:effectExtent l="19050" t="0" r="0" b="0"/>
                <wp:wrapSquare wrapText="bothSides"/>
                <wp:docPr id="19" name="Group 19"/>
                <wp:cNvGraphicFramePr/>
                <a:graphic xmlns:a="http://schemas.openxmlformats.org/drawingml/2006/main">
                  <a:graphicData uri="http://schemas.microsoft.com/office/word/2010/wordprocessingGroup">
                    <wpg:wgp>
                      <wpg:cNvGrpSpPr/>
                      <wpg:grpSpPr>
                        <a:xfrm>
                          <a:off x="0" y="0"/>
                          <a:ext cx="4443984" cy="420624"/>
                          <a:chOff x="0" y="0"/>
                          <a:chExt cx="4443730" cy="418465"/>
                        </a:xfrm>
                      </wpg:grpSpPr>
                      <wps:wsp>
                        <wps:cNvPr id="11" name="Text Box 2"/>
                        <wps:cNvSpPr txBox="1">
                          <a:spLocks noChangeArrowheads="1"/>
                        </wps:cNvSpPr>
                        <wps:spPr bwMode="auto">
                          <a:xfrm>
                            <a:off x="666750" y="0"/>
                            <a:ext cx="3776980" cy="418465"/>
                          </a:xfrm>
                          <a:prstGeom prst="rect">
                            <a:avLst/>
                          </a:prstGeom>
                          <a:solidFill>
                            <a:srgbClr val="E4D2F2"/>
                          </a:solidFill>
                          <a:ln w="9525">
                            <a:noFill/>
                            <a:miter lim="800000"/>
                            <a:headEnd/>
                            <a:tailEnd/>
                          </a:ln>
                        </wps:spPr>
                        <wps:txbx>
                          <w:txbxContent>
                            <w:p w:rsidR="00041C8D" w:rsidRDefault="00181692" w:rsidP="00041C8D">
                              <w:pPr>
                                <w:rPr>
                                  <w:rFonts w:ascii="Arial" w:hAnsi="Arial" w:cs="Arial"/>
                                  <w:b/>
                                  <w:sz w:val="6"/>
                                  <w:szCs w:val="6"/>
                                </w:rPr>
                              </w:pPr>
                              <w:r w:rsidRPr="0004512C">
                                <w:rPr>
                                  <w:rFonts w:ascii="Arial" w:hAnsi="Arial" w:cs="Arial"/>
                                  <w:b/>
                                  <w:color w:val="7030A0"/>
                                  <w:sz w:val="4"/>
                                  <w:szCs w:val="8"/>
                                </w:rPr>
                                <w:br/>
                              </w:r>
                              <w:r w:rsidR="00A4684F" w:rsidRPr="00A4684F">
                                <w:rPr>
                                  <w:rFonts w:ascii="Arial" w:hAnsi="Arial" w:cs="Arial"/>
                                  <w:b/>
                                  <w:sz w:val="20"/>
                                  <w:szCs w:val="20"/>
                                </w:rPr>
                                <w:t xml:space="preserve">Old Standard: 35-45% </w:t>
                              </w:r>
                            </w:p>
                            <w:p w:rsidR="00A4684F" w:rsidRPr="00041C8D" w:rsidRDefault="00A4684F" w:rsidP="00041C8D">
                              <w:pPr>
                                <w:rPr>
                                  <w:rFonts w:ascii="Arial" w:hAnsi="Arial" w:cs="Arial"/>
                                  <w:b/>
                                  <w:sz w:val="6"/>
                                  <w:szCs w:val="6"/>
                                </w:rPr>
                              </w:pPr>
                              <w:r w:rsidRPr="00A4684F">
                                <w:rPr>
                                  <w:rFonts w:ascii="Arial" w:hAnsi="Arial" w:cs="Arial"/>
                                  <w:b/>
                                  <w:sz w:val="20"/>
                                  <w:szCs w:val="20"/>
                                </w:rPr>
                                <w:t xml:space="preserve">New Standard: 15% </w:t>
                              </w:r>
                            </w:p>
                          </w:txbxContent>
                        </wps:txbx>
                        <wps:bodyPr rot="0" vert="horz" wrap="square" lIns="91440" tIns="27432" rIns="91440" bIns="45720" anchor="t" anchorCtr="0">
                          <a:noAutofit/>
                        </wps:bodyPr>
                      </wps:wsp>
                      <wps:wsp>
                        <wps:cNvPr id="12" name="Text Box 12"/>
                        <wps:cNvSpPr txBox="1">
                          <a:spLocks noChangeArrowheads="1"/>
                        </wps:cNvSpPr>
                        <wps:spPr bwMode="auto">
                          <a:xfrm>
                            <a:off x="57150" y="76200"/>
                            <a:ext cx="542844" cy="282872"/>
                          </a:xfrm>
                          <a:prstGeom prst="rect">
                            <a:avLst/>
                          </a:prstGeom>
                          <a:noFill/>
                          <a:ln w="9525">
                            <a:noFill/>
                            <a:miter lim="800000"/>
                            <a:headEnd/>
                            <a:tailEnd/>
                          </a:ln>
                        </wps:spPr>
                        <wps:txbx>
                          <w:txbxContent>
                            <w:p w:rsidR="00A4684F" w:rsidRDefault="00711909" w:rsidP="00A4684F">
                              <w:r>
                                <w:t xml:space="preserve"> </w:t>
                              </w:r>
                              <w:r w:rsidR="00041C8D">
                                <w:rPr>
                                  <w:noProof/>
                                </w:rPr>
                                <w:drawing>
                                  <wp:inline distT="0" distB="0" distL="0" distR="0" wp14:anchorId="7B2428A8" wp14:editId="3538AA38">
                                    <wp:extent cx="463296" cy="274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wps:txbx>
                        <wps:bodyPr rot="0" vert="horz" wrap="square" lIns="0" tIns="0" rIns="0" bIns="0" anchor="t" anchorCtr="0">
                          <a:noAutofit/>
                        </wps:bodyPr>
                      </wps:wsp>
                      <wps:wsp>
                        <wps:cNvPr id="10" name="Rectangle 10"/>
                        <wps:cNvSpPr/>
                        <wps:spPr>
                          <a:xfrm>
                            <a:off x="0" y="9525"/>
                            <a:ext cx="4419600" cy="390525"/>
                          </a:xfrm>
                          <a:prstGeom prst="rect">
                            <a:avLst/>
                          </a:prstGeom>
                          <a:noFill/>
                          <a:ln w="38100">
                            <a:solidFill>
                              <a:srgbClr val="E4D2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4" style="position:absolute;left:0;text-align:left;margin-left:1.5pt;margin-top:7.75pt;width:349.9pt;height:33.1pt;z-index:251666944;mso-width-relative:margin;mso-height-relative:margin" coordsize="44437,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">
                <v:shape id="_x0000_s1035" type="#_x0000_t202" style="position:absolute;left:6667;width:37770;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" fillcolor="#e4d2f2" stroked="f">
                  <v:textbox inset=",2.16pt">
                    <w:txbxContent>
                      <w:p w:rsidR="00041C8D" w:rsidRDefault="00181692" w:rsidP="00041C8D">
                        <w:pPr>
                          <w:rPr>
                            <w:rFonts w:ascii="Arial" w:hAnsi="Arial" w:cs="Arial"/>
                            <w:b/>
                            <w:sz w:val="6"/>
                            <w:szCs w:val="6"/>
                          </w:rPr>
                        </w:pPr>
                        <w:r w:rsidRPr="0004512C">
                          <w:rPr>
                            <w:rFonts w:ascii="Arial" w:hAnsi="Arial" w:cs="Arial"/>
                            <w:b/>
                            <w:color w:val="7030A0"/>
                            <w:sz w:val="4"/>
                            <w:szCs w:val="8"/>
                          </w:rPr>
                          <w:br/>
                        </w:r>
                        <w:r w:rsidR="00A4684F" w:rsidRPr="00A4684F">
                          <w:rPr>
                            <w:rFonts w:ascii="Arial" w:hAnsi="Arial" w:cs="Arial"/>
                            <w:b/>
                            <w:sz w:val="20"/>
                            <w:szCs w:val="20"/>
                          </w:rPr>
                          <w:t xml:space="preserve">Old Standard: 35-45% </w:t>
                        </w:r>
                      </w:p>
                      <w:p w:rsidR="00A4684F" w:rsidRPr="00041C8D" w:rsidRDefault="00A4684F" w:rsidP="00041C8D">
                        <w:pPr>
                          <w:rPr>
                            <w:rFonts w:ascii="Arial" w:hAnsi="Arial" w:cs="Arial"/>
                            <w:b/>
                            <w:sz w:val="6"/>
                            <w:szCs w:val="6"/>
                          </w:rPr>
                        </w:pPr>
                        <w:r w:rsidRPr="00A4684F">
                          <w:rPr>
                            <w:rFonts w:ascii="Arial" w:hAnsi="Arial" w:cs="Arial"/>
                            <w:b/>
                            <w:sz w:val="20"/>
                            <w:szCs w:val="20"/>
                          </w:rPr>
                          <w:t xml:space="preserve">New Standard: 15% </w:t>
                        </w:r>
                      </w:p>
                    </w:txbxContent>
                  </v:textbox>
                </v:shape>
                <v:shape id="Text Box 12" o:spid="_x0000_s1036" type="#_x0000_t202" style="position:absolute;left:571;top:762;width:5428;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A4684F" w:rsidRDefault="00711909" w:rsidP="00A4684F">
                        <w:r>
                          <w:t xml:space="preserve"> </w:t>
                        </w:r>
                        <w:r w:rsidR="00041C8D">
                          <w:rPr>
                            <w:noProof/>
                          </w:rPr>
                          <w:drawing>
                            <wp:inline distT="0" distB="0" distL="0" distR="0" wp14:anchorId="7B2428A8" wp14:editId="3538AA38">
                              <wp:extent cx="463296" cy="274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v:textbox>
                </v:shape>
                <v:rect id="Rectangle 10" o:spid="_x0000_s1037" style="position:absolute;top:95;width:4419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" filled="f" strokecolor="#e4d2f2" strokeweight="3pt"/>
                <w10:wrap type="square"/>
              </v:group>
            </w:pict>
          </mc:Fallback>
        </mc:AlternateContent>
      </w:r>
    </w:p>
    <w:p w:rsidR="00F24C4A" w:rsidRDefault="00F24C4A" w:rsidP="00C34CA8">
      <w:pPr>
        <w:ind w:firstLine="288"/>
        <w:jc w:val="both"/>
        <w:rPr>
          <w:sz w:val="6"/>
          <w:szCs w:val="6"/>
        </w:rPr>
      </w:pPr>
    </w:p>
    <w:p w:rsidR="00F24C4A" w:rsidRDefault="00F24C4A" w:rsidP="00C34CA8">
      <w:pPr>
        <w:ind w:firstLine="288"/>
        <w:jc w:val="both"/>
        <w:rPr>
          <w:sz w:val="6"/>
          <w:szCs w:val="6"/>
        </w:rPr>
      </w:pPr>
    </w:p>
    <w:p w:rsidR="00A30601" w:rsidRPr="00F31964" w:rsidRDefault="00F31964" w:rsidP="00C34CA8">
      <w:pPr>
        <w:ind w:firstLine="288"/>
        <w:jc w:val="both"/>
        <w:rPr>
          <w:sz w:val="20"/>
          <w:szCs w:val="20"/>
        </w:rPr>
      </w:pPr>
      <w:r w:rsidRPr="00F31964">
        <w:rPr>
          <w:sz w:val="20"/>
          <w:szCs w:val="20"/>
        </w:rPr>
        <w:t>Prior to</w:t>
      </w:r>
      <w:r w:rsidR="00A30601" w:rsidRPr="00F31964">
        <w:rPr>
          <w:sz w:val="20"/>
          <w:szCs w:val="20"/>
        </w:rPr>
        <w:t xml:space="preserve"> the housing bubble that preceded the recession, a </w:t>
      </w:r>
      <w:r w:rsidR="00C34CA8" w:rsidRPr="00F31964">
        <w:rPr>
          <w:sz w:val="20"/>
          <w:szCs w:val="20"/>
        </w:rPr>
        <w:t xml:space="preserve">2008 </w:t>
      </w:r>
      <w:r w:rsidR="00A30601" w:rsidRPr="00F31964">
        <w:rPr>
          <w:i/>
          <w:sz w:val="20"/>
          <w:szCs w:val="20"/>
        </w:rPr>
        <w:t>New York Times</w:t>
      </w:r>
      <w:r w:rsidR="00A30601" w:rsidRPr="00F31964">
        <w:rPr>
          <w:sz w:val="20"/>
          <w:szCs w:val="20"/>
        </w:rPr>
        <w:t xml:space="preserve"> finance article said, “</w:t>
      </w:r>
      <w:r w:rsidR="00C34CA8" w:rsidRPr="00F31964">
        <w:rPr>
          <w:sz w:val="20"/>
          <w:szCs w:val="20"/>
        </w:rPr>
        <w:t xml:space="preserve">If you’re determined to be truly conservative, don’t spend more than about 35 percent of your pretax income on mortgage, property tax, and home insurance payments.” </w:t>
      </w:r>
      <w:r w:rsidR="004F2289">
        <w:rPr>
          <w:sz w:val="20"/>
          <w:szCs w:val="20"/>
        </w:rPr>
        <w:t>A</w:t>
      </w:r>
      <w:r w:rsidR="00C34CA8" w:rsidRPr="00F31964">
        <w:rPr>
          <w:sz w:val="20"/>
          <w:szCs w:val="20"/>
        </w:rPr>
        <w:t xml:space="preserve"> </w:t>
      </w:r>
      <w:r w:rsidR="004F2289">
        <w:rPr>
          <w:sz w:val="20"/>
          <w:szCs w:val="20"/>
        </w:rPr>
        <w:t xml:space="preserve">current </w:t>
      </w:r>
      <w:r w:rsidR="00C34CA8" w:rsidRPr="00F31964">
        <w:rPr>
          <w:sz w:val="20"/>
          <w:szCs w:val="20"/>
        </w:rPr>
        <w:t>bankrate.com article recommends that</w:t>
      </w:r>
      <w:r w:rsidR="00A30601" w:rsidRPr="00F31964">
        <w:rPr>
          <w:sz w:val="20"/>
          <w:szCs w:val="20"/>
        </w:rPr>
        <w:t xml:space="preserve"> your </w:t>
      </w:r>
      <w:r w:rsidR="00A30601" w:rsidRPr="00F31964">
        <w:rPr>
          <w:bCs/>
          <w:sz w:val="20"/>
          <w:szCs w:val="20"/>
        </w:rPr>
        <w:t>monthly</w:t>
      </w:r>
      <w:r w:rsidR="00A30601" w:rsidRPr="00F31964">
        <w:rPr>
          <w:sz w:val="20"/>
          <w:szCs w:val="20"/>
        </w:rPr>
        <w:t xml:space="preserve"> housing </w:t>
      </w:r>
      <w:r w:rsidR="00A30601" w:rsidRPr="00F31964">
        <w:rPr>
          <w:bCs/>
          <w:sz w:val="20"/>
          <w:szCs w:val="20"/>
        </w:rPr>
        <w:t>payment</w:t>
      </w:r>
      <w:r w:rsidR="00A30601" w:rsidRPr="00F31964">
        <w:rPr>
          <w:sz w:val="20"/>
          <w:szCs w:val="20"/>
        </w:rPr>
        <w:t xml:space="preserve"> should not </w:t>
      </w:r>
      <w:r w:rsidR="00C34CA8" w:rsidRPr="00F31964">
        <w:rPr>
          <w:sz w:val="20"/>
          <w:szCs w:val="20"/>
        </w:rPr>
        <w:t>exceed</w:t>
      </w:r>
      <w:r w:rsidR="00A30601" w:rsidRPr="00F31964">
        <w:rPr>
          <w:sz w:val="20"/>
          <w:szCs w:val="20"/>
        </w:rPr>
        <w:t xml:space="preserve"> 28 </w:t>
      </w:r>
      <w:r w:rsidR="00A30601" w:rsidRPr="00F31964">
        <w:rPr>
          <w:bCs/>
          <w:sz w:val="20"/>
          <w:szCs w:val="20"/>
        </w:rPr>
        <w:t>percent</w:t>
      </w:r>
      <w:r w:rsidR="00A30601" w:rsidRPr="00F31964">
        <w:rPr>
          <w:sz w:val="20"/>
          <w:szCs w:val="20"/>
        </w:rPr>
        <w:t> of your </w:t>
      </w:r>
      <w:r w:rsidR="00A30601" w:rsidRPr="00F31964">
        <w:rPr>
          <w:bCs/>
          <w:sz w:val="20"/>
          <w:szCs w:val="20"/>
        </w:rPr>
        <w:t>income</w:t>
      </w:r>
      <w:r w:rsidR="00A30601" w:rsidRPr="00F31964">
        <w:rPr>
          <w:b/>
          <w:bCs/>
          <w:sz w:val="20"/>
          <w:szCs w:val="20"/>
        </w:rPr>
        <w:t xml:space="preserve"> </w:t>
      </w:r>
      <w:r w:rsidR="00A30601" w:rsidRPr="00F31964">
        <w:rPr>
          <w:sz w:val="20"/>
          <w:szCs w:val="20"/>
        </w:rPr>
        <w:t xml:space="preserve">before taxes. </w:t>
      </w:r>
    </w:p>
    <w:p w:rsidR="004F2289" w:rsidRDefault="004F2289" w:rsidP="00A156EA">
      <w:pPr>
        <w:ind w:firstLine="288"/>
        <w:jc w:val="both"/>
        <w:rPr>
          <w:sz w:val="20"/>
          <w:szCs w:val="20"/>
        </w:rPr>
      </w:pPr>
      <w:r>
        <w:rPr>
          <w:sz w:val="20"/>
          <w:szCs w:val="20"/>
        </w:rPr>
        <w:t xml:space="preserve">These recommendations are a pretty close match for the percentages lenders use when evaluating your ability to make monthly mortgage payments. And while they may accurately reflect what you can afford, using these percentages will probably </w:t>
      </w:r>
      <w:r w:rsidR="00A2518A">
        <w:rPr>
          <w:sz w:val="20"/>
          <w:szCs w:val="20"/>
        </w:rPr>
        <w:t>make your mortgage a disproportionately large item in your monthly budget.</w:t>
      </w:r>
    </w:p>
    <w:p w:rsidR="00A2518A" w:rsidRDefault="00A2518A" w:rsidP="00A156EA">
      <w:pPr>
        <w:ind w:firstLine="288"/>
        <w:jc w:val="both"/>
        <w:rPr>
          <w:sz w:val="20"/>
          <w:szCs w:val="20"/>
        </w:rPr>
      </w:pPr>
      <w:r>
        <w:rPr>
          <w:sz w:val="20"/>
          <w:szCs w:val="20"/>
        </w:rPr>
        <w:t>F</w:t>
      </w:r>
      <w:r w:rsidR="00C34CA8" w:rsidRPr="00F31964">
        <w:rPr>
          <w:sz w:val="20"/>
          <w:szCs w:val="20"/>
        </w:rPr>
        <w:t>or most households, mortgage payments above 25</w:t>
      </w:r>
      <w:r w:rsidR="00060726">
        <w:rPr>
          <w:sz w:val="20"/>
          <w:szCs w:val="20"/>
        </w:rPr>
        <w:t>%</w:t>
      </w:r>
      <w:r w:rsidR="00C34CA8" w:rsidRPr="00F31964">
        <w:rPr>
          <w:sz w:val="20"/>
          <w:szCs w:val="20"/>
        </w:rPr>
        <w:t xml:space="preserve"> will unbalance their larger financial picture; there won’t be enough left to save, and it </w:t>
      </w:r>
      <w:r w:rsidR="00F31964" w:rsidRPr="00F31964">
        <w:rPr>
          <w:sz w:val="20"/>
          <w:szCs w:val="20"/>
        </w:rPr>
        <w:t>won</w:t>
      </w:r>
      <w:r w:rsidR="00C34CA8" w:rsidRPr="00F31964">
        <w:rPr>
          <w:sz w:val="20"/>
          <w:szCs w:val="20"/>
        </w:rPr>
        <w:t xml:space="preserve">’t be saved fast enough to cover the inevitable surprises that come with homeownership, like a new roof or a flooded basement. </w:t>
      </w:r>
      <w:r>
        <w:rPr>
          <w:sz w:val="20"/>
          <w:szCs w:val="20"/>
        </w:rPr>
        <w:t xml:space="preserve">And if you experience </w:t>
      </w:r>
      <w:r w:rsidR="00B531FB" w:rsidRPr="00F31964">
        <w:rPr>
          <w:sz w:val="20"/>
          <w:szCs w:val="20"/>
        </w:rPr>
        <w:t>an income disruption (from a down-sizing, a layoff, a disability) a</w:t>
      </w:r>
      <w:r w:rsidR="00C34CA8" w:rsidRPr="00F31964">
        <w:rPr>
          <w:sz w:val="20"/>
          <w:szCs w:val="20"/>
        </w:rPr>
        <w:t xml:space="preserve"> smaller </w:t>
      </w:r>
      <w:r w:rsidR="00B531FB" w:rsidRPr="00F31964">
        <w:rPr>
          <w:sz w:val="20"/>
          <w:szCs w:val="20"/>
        </w:rPr>
        <w:t xml:space="preserve">monthly housing payment increases the chances of keeping the home, </w:t>
      </w:r>
      <w:r>
        <w:rPr>
          <w:sz w:val="20"/>
          <w:szCs w:val="20"/>
        </w:rPr>
        <w:t xml:space="preserve">instead of </w:t>
      </w:r>
      <w:r w:rsidR="00B531FB" w:rsidRPr="00F31964">
        <w:rPr>
          <w:sz w:val="20"/>
          <w:szCs w:val="20"/>
        </w:rPr>
        <w:t>sell</w:t>
      </w:r>
      <w:r>
        <w:rPr>
          <w:sz w:val="20"/>
          <w:szCs w:val="20"/>
        </w:rPr>
        <w:t>ing</w:t>
      </w:r>
      <w:r w:rsidR="00B531FB" w:rsidRPr="00F31964">
        <w:rPr>
          <w:sz w:val="20"/>
          <w:szCs w:val="20"/>
        </w:rPr>
        <w:t xml:space="preserve"> </w:t>
      </w:r>
      <w:r w:rsidR="006A2C0C">
        <w:rPr>
          <w:sz w:val="20"/>
          <w:szCs w:val="20"/>
        </w:rPr>
        <w:t xml:space="preserve">it </w:t>
      </w:r>
      <w:r w:rsidR="00B531FB" w:rsidRPr="00F31964">
        <w:rPr>
          <w:sz w:val="20"/>
          <w:szCs w:val="20"/>
        </w:rPr>
        <w:t>at a discount out of financial desperation.</w:t>
      </w:r>
    </w:p>
    <w:p w:rsidR="00181692" w:rsidRDefault="00181692" w:rsidP="00F31964">
      <w:pPr>
        <w:jc w:val="both"/>
        <w:rPr>
          <w:sz w:val="12"/>
          <w:szCs w:val="12"/>
        </w:rPr>
      </w:pPr>
      <w:r>
        <w:rPr>
          <w:sz w:val="12"/>
          <w:szCs w:val="12"/>
        </w:rPr>
        <w:br w:type="page"/>
      </w:r>
    </w:p>
    <w:p w:rsidR="00181692" w:rsidRDefault="00181692" w:rsidP="00A156EA">
      <w:pPr>
        <w:ind w:firstLine="288"/>
        <w:jc w:val="both"/>
        <w:rPr>
          <w:sz w:val="20"/>
          <w:szCs w:val="20"/>
        </w:rPr>
        <w:sectPr w:rsidR="00181692" w:rsidSect="0004512C">
          <w:footerReference w:type="default" r:id="rId11"/>
          <w:pgSz w:w="12240" w:h="15840"/>
          <w:pgMar w:top="450" w:right="630" w:bottom="990" w:left="630" w:header="720" w:footer="720" w:gutter="0"/>
          <w:cols w:space="720"/>
          <w:docGrid w:linePitch="360"/>
        </w:sectPr>
      </w:pPr>
    </w:p>
    <w:p w:rsidR="004C000C" w:rsidRDefault="004C000C" w:rsidP="004C000C">
      <w:pPr>
        <w:rPr>
          <w:rFonts w:ascii="Arial" w:hAnsi="Arial" w:cs="Arial"/>
          <w:b/>
          <w:color w:val="7030A0"/>
        </w:rPr>
      </w:pPr>
      <w:r>
        <w:rPr>
          <w:noProof/>
          <w:sz w:val="12"/>
          <w:szCs w:val="12"/>
        </w:rPr>
        <w:lastRenderedPageBreak/>
        <mc:AlternateContent>
          <mc:Choice Requires="wpg">
            <w:drawing>
              <wp:anchor distT="0" distB="0" distL="114300" distR="114300" simplePos="0" relativeHeight="251667968" behindDoc="1" locked="0" layoutInCell="1" allowOverlap="1" wp14:anchorId="30F2E713" wp14:editId="719783F7">
                <wp:simplePos x="0" y="0"/>
                <wp:positionH relativeFrom="column">
                  <wp:posOffset>19050</wp:posOffset>
                </wp:positionH>
                <wp:positionV relativeFrom="paragraph">
                  <wp:posOffset>257175</wp:posOffset>
                </wp:positionV>
                <wp:extent cx="3238500" cy="446405"/>
                <wp:effectExtent l="19050" t="19050" r="0" b="10795"/>
                <wp:wrapSquare wrapText="bothSides"/>
                <wp:docPr id="20" name="Group 20"/>
                <wp:cNvGraphicFramePr/>
                <a:graphic xmlns:a="http://schemas.openxmlformats.org/drawingml/2006/main">
                  <a:graphicData uri="http://schemas.microsoft.com/office/word/2010/wordprocessingGroup">
                    <wpg:wgp>
                      <wpg:cNvGrpSpPr/>
                      <wpg:grpSpPr>
                        <a:xfrm>
                          <a:off x="0" y="0"/>
                          <a:ext cx="3238500" cy="446405"/>
                          <a:chOff x="0" y="0"/>
                          <a:chExt cx="4443730" cy="447129"/>
                        </a:xfrm>
                      </wpg:grpSpPr>
                      <wps:wsp>
                        <wps:cNvPr id="25" name="Text Box 2"/>
                        <wps:cNvSpPr txBox="1">
                          <a:spLocks noChangeArrowheads="1"/>
                        </wps:cNvSpPr>
                        <wps:spPr bwMode="auto">
                          <a:xfrm>
                            <a:off x="988923" y="0"/>
                            <a:ext cx="3454807" cy="418465"/>
                          </a:xfrm>
                          <a:prstGeom prst="rect">
                            <a:avLst/>
                          </a:prstGeom>
                          <a:solidFill>
                            <a:srgbClr val="E4D2F2"/>
                          </a:solidFill>
                          <a:ln w="9525">
                            <a:noFill/>
                            <a:miter lim="800000"/>
                            <a:headEnd/>
                            <a:tailEnd/>
                          </a:ln>
                        </wps:spPr>
                        <wps:txbx>
                          <w:txbxContent>
                            <w:p w:rsidR="004C000C" w:rsidRDefault="004C000C" w:rsidP="004C000C">
                              <w:pPr>
                                <w:rPr>
                                  <w:rFonts w:ascii="Arial" w:hAnsi="Arial" w:cs="Arial"/>
                                  <w:b/>
                                  <w:sz w:val="6"/>
                                  <w:szCs w:val="6"/>
                                </w:rPr>
                              </w:pPr>
                              <w:r w:rsidRPr="0004512C">
                                <w:rPr>
                                  <w:rFonts w:ascii="Arial" w:hAnsi="Arial" w:cs="Arial"/>
                                  <w:b/>
                                  <w:color w:val="7030A0"/>
                                  <w:sz w:val="4"/>
                                  <w:szCs w:val="8"/>
                                </w:rPr>
                                <w:br/>
                              </w:r>
                              <w:r>
                                <w:rPr>
                                  <w:rFonts w:ascii="Arial" w:hAnsi="Arial" w:cs="Arial"/>
                                  <w:b/>
                                  <w:sz w:val="20"/>
                                  <w:szCs w:val="20"/>
                                </w:rPr>
                                <w:t>Old Standard: 10</w:t>
                              </w:r>
                              <w:r w:rsidRPr="00A4684F">
                                <w:rPr>
                                  <w:rFonts w:ascii="Arial" w:hAnsi="Arial" w:cs="Arial"/>
                                  <w:b/>
                                  <w:sz w:val="20"/>
                                  <w:szCs w:val="20"/>
                                </w:rPr>
                                <w:t>-</w:t>
                              </w:r>
                              <w:r>
                                <w:rPr>
                                  <w:rFonts w:ascii="Arial" w:hAnsi="Arial" w:cs="Arial"/>
                                  <w:b/>
                                  <w:sz w:val="20"/>
                                  <w:szCs w:val="20"/>
                                </w:rPr>
                                <w:t>1</w:t>
                              </w:r>
                              <w:r w:rsidRPr="00A4684F">
                                <w:rPr>
                                  <w:rFonts w:ascii="Arial" w:hAnsi="Arial" w:cs="Arial"/>
                                  <w:b/>
                                  <w:sz w:val="20"/>
                                  <w:szCs w:val="20"/>
                                </w:rPr>
                                <w:t xml:space="preserve">5% </w:t>
                              </w:r>
                            </w:p>
                            <w:p w:rsidR="004C000C" w:rsidRPr="00041C8D" w:rsidRDefault="004C000C" w:rsidP="004C000C">
                              <w:pPr>
                                <w:rPr>
                                  <w:rFonts w:ascii="Arial" w:hAnsi="Arial" w:cs="Arial"/>
                                  <w:b/>
                                  <w:sz w:val="6"/>
                                  <w:szCs w:val="6"/>
                                </w:rPr>
                              </w:pPr>
                              <w:r>
                                <w:rPr>
                                  <w:rFonts w:ascii="Arial" w:hAnsi="Arial" w:cs="Arial"/>
                                  <w:b/>
                                  <w:sz w:val="20"/>
                                  <w:szCs w:val="20"/>
                                </w:rPr>
                                <w:t>New Standard: 20</w:t>
                              </w:r>
                              <w:r w:rsidRPr="00A4684F">
                                <w:rPr>
                                  <w:rFonts w:ascii="Arial" w:hAnsi="Arial" w:cs="Arial"/>
                                  <w:b/>
                                  <w:sz w:val="20"/>
                                  <w:szCs w:val="20"/>
                                </w:rPr>
                                <w:t xml:space="preserve">% </w:t>
                              </w:r>
                            </w:p>
                          </w:txbxContent>
                        </wps:txbx>
                        <wps:bodyPr rot="0" vert="horz" wrap="square" lIns="91440" tIns="27432" rIns="91440" bIns="45720" anchor="t" anchorCtr="0">
                          <a:noAutofit/>
                        </wps:bodyPr>
                      </wps:wsp>
                      <wps:wsp>
                        <wps:cNvPr id="28" name="Text Box 28"/>
                        <wps:cNvSpPr txBox="1">
                          <a:spLocks noChangeArrowheads="1"/>
                        </wps:cNvSpPr>
                        <wps:spPr bwMode="auto">
                          <a:xfrm>
                            <a:off x="57150" y="66764"/>
                            <a:ext cx="4386580" cy="380365"/>
                          </a:xfrm>
                          <a:prstGeom prst="rect">
                            <a:avLst/>
                          </a:prstGeom>
                          <a:noFill/>
                          <a:ln w="9525">
                            <a:noFill/>
                            <a:miter lim="800000"/>
                            <a:headEnd/>
                            <a:tailEnd/>
                          </a:ln>
                        </wps:spPr>
                        <wps:txbx>
                          <w:txbxContent>
                            <w:p w:rsidR="004C000C" w:rsidRDefault="004C000C" w:rsidP="004C000C">
                              <w:pPr>
                                <w:ind w:left="90"/>
                              </w:pPr>
                              <w:r>
                                <w:t xml:space="preserve"> </w:t>
                              </w:r>
                              <w:r>
                                <w:rPr>
                                  <w:noProof/>
                                </w:rPr>
                                <w:drawing>
                                  <wp:inline distT="0" distB="0" distL="0" distR="0" wp14:anchorId="21E102AA" wp14:editId="502FE9EE">
                                    <wp:extent cx="463296" cy="2743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wps:txbx>
                        <wps:bodyPr rot="0" vert="horz" wrap="square" lIns="0" tIns="0" rIns="0" bIns="0" anchor="t" anchorCtr="0">
                          <a:noAutofit/>
                        </wps:bodyPr>
                      </wps:wsp>
                      <wps:wsp>
                        <wps:cNvPr id="30" name="Rectangle 30"/>
                        <wps:cNvSpPr/>
                        <wps:spPr>
                          <a:xfrm>
                            <a:off x="0" y="9525"/>
                            <a:ext cx="4419600" cy="390525"/>
                          </a:xfrm>
                          <a:prstGeom prst="rect">
                            <a:avLst/>
                          </a:prstGeom>
                          <a:noFill/>
                          <a:ln w="38100" cap="flat" cmpd="sng" algn="ctr">
                            <a:solidFill>
                              <a:srgbClr val="E4D2F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2E713" id="Group 20" o:spid="_x0000_s1038" style="position:absolute;margin-left:1.5pt;margin-top:20.25pt;width:255pt;height:35.15pt;z-index:-251648512;mso-width-relative:margin;mso-height-relative:margin" coordsize="44437,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">
                <v:shape id="_x0000_s1039" type="#_x0000_t202" style="position:absolute;left:9889;width:34548;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" fillcolor="#e4d2f2" stroked="f">
                  <v:textbox inset=",2.16pt">
                    <w:txbxContent>
                      <w:p w:rsidR="004C000C" w:rsidRDefault="004C000C" w:rsidP="004C000C">
                        <w:pPr>
                          <w:rPr>
                            <w:rFonts w:ascii="Arial" w:hAnsi="Arial" w:cs="Arial"/>
                            <w:b/>
                            <w:sz w:val="6"/>
                            <w:szCs w:val="6"/>
                          </w:rPr>
                        </w:pPr>
                        <w:r w:rsidRPr="0004512C">
                          <w:rPr>
                            <w:rFonts w:ascii="Arial" w:hAnsi="Arial" w:cs="Arial"/>
                            <w:b/>
                            <w:color w:val="7030A0"/>
                            <w:sz w:val="4"/>
                            <w:szCs w:val="8"/>
                          </w:rPr>
                          <w:br/>
                        </w:r>
                        <w:r>
                          <w:rPr>
                            <w:rFonts w:ascii="Arial" w:hAnsi="Arial" w:cs="Arial"/>
                            <w:b/>
                            <w:sz w:val="20"/>
                            <w:szCs w:val="20"/>
                          </w:rPr>
                          <w:t>Old Standard: 10</w:t>
                        </w:r>
                        <w:r w:rsidRPr="00A4684F">
                          <w:rPr>
                            <w:rFonts w:ascii="Arial" w:hAnsi="Arial" w:cs="Arial"/>
                            <w:b/>
                            <w:sz w:val="20"/>
                            <w:szCs w:val="20"/>
                          </w:rPr>
                          <w:t>-</w:t>
                        </w:r>
                        <w:r>
                          <w:rPr>
                            <w:rFonts w:ascii="Arial" w:hAnsi="Arial" w:cs="Arial"/>
                            <w:b/>
                            <w:sz w:val="20"/>
                            <w:szCs w:val="20"/>
                          </w:rPr>
                          <w:t>1</w:t>
                        </w:r>
                        <w:r w:rsidRPr="00A4684F">
                          <w:rPr>
                            <w:rFonts w:ascii="Arial" w:hAnsi="Arial" w:cs="Arial"/>
                            <w:b/>
                            <w:sz w:val="20"/>
                            <w:szCs w:val="20"/>
                          </w:rPr>
                          <w:t xml:space="preserve">5% </w:t>
                        </w:r>
                      </w:p>
                      <w:p w:rsidR="004C000C" w:rsidRPr="00041C8D" w:rsidRDefault="004C000C" w:rsidP="004C000C">
                        <w:pPr>
                          <w:rPr>
                            <w:rFonts w:ascii="Arial" w:hAnsi="Arial" w:cs="Arial"/>
                            <w:b/>
                            <w:sz w:val="6"/>
                            <w:szCs w:val="6"/>
                          </w:rPr>
                        </w:pPr>
                        <w:r>
                          <w:rPr>
                            <w:rFonts w:ascii="Arial" w:hAnsi="Arial" w:cs="Arial"/>
                            <w:b/>
                            <w:sz w:val="20"/>
                            <w:szCs w:val="20"/>
                          </w:rPr>
                          <w:t>New Standard: 20</w:t>
                        </w:r>
                        <w:r w:rsidRPr="00A4684F">
                          <w:rPr>
                            <w:rFonts w:ascii="Arial" w:hAnsi="Arial" w:cs="Arial"/>
                            <w:b/>
                            <w:sz w:val="20"/>
                            <w:szCs w:val="20"/>
                          </w:rPr>
                          <w:t xml:space="preserve">% </w:t>
                        </w:r>
                      </w:p>
                    </w:txbxContent>
                  </v:textbox>
                </v:shape>
                <v:shape id="Text Box 28" o:spid="_x0000_s1040" type="#_x0000_t202" style="position:absolute;left:571;top:667;width:438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C000C" w:rsidRDefault="004C000C" w:rsidP="004C000C">
                        <w:pPr>
                          <w:ind w:left="90"/>
                        </w:pPr>
                        <w:r>
                          <w:t xml:space="preserve"> </w:t>
                        </w:r>
                        <w:r>
                          <w:rPr>
                            <w:noProof/>
                          </w:rPr>
                          <w:drawing>
                            <wp:inline distT="0" distB="0" distL="0" distR="0" wp14:anchorId="21E102AA" wp14:editId="502FE9EE">
                              <wp:extent cx="463296" cy="2743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v:textbox>
                </v:shape>
                <v:rect id="Rectangle 30" o:spid="_x0000_s1041" style="position:absolute;top:95;width:4419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" filled="f" strokecolor="#e4d2f2" strokeweight="3pt"/>
                <w10:wrap type="square"/>
              </v:group>
            </w:pict>
          </mc:Fallback>
        </mc:AlternateContent>
      </w:r>
      <w:r w:rsidRPr="00181692">
        <w:rPr>
          <w:rFonts w:ascii="Arial" w:hAnsi="Arial" w:cs="Arial"/>
          <w:b/>
          <w:color w:val="7030A0"/>
        </w:rPr>
        <w:t>Saving as a percentage of annual income:</w:t>
      </w:r>
    </w:p>
    <w:p w:rsidR="004C000C" w:rsidRPr="004923DB" w:rsidRDefault="00E013C5" w:rsidP="004C000C">
      <w:pPr>
        <w:ind w:firstLine="288"/>
        <w:jc w:val="both"/>
        <w:rPr>
          <w:sz w:val="8"/>
          <w:szCs w:val="12"/>
        </w:rPr>
      </w:pPr>
      <w:r>
        <w:rPr>
          <w:noProof/>
          <w:sz w:val="12"/>
          <w:szCs w:val="12"/>
        </w:rPr>
        <mc:AlternateContent>
          <mc:Choice Requires="wpg">
            <w:drawing>
              <wp:anchor distT="0" distB="0" distL="114300" distR="114300" simplePos="0" relativeHeight="251663360" behindDoc="0" locked="0" layoutInCell="1" allowOverlap="1" wp14:anchorId="591105FB" wp14:editId="7D1F60E5">
                <wp:simplePos x="0" y="0"/>
                <wp:positionH relativeFrom="column">
                  <wp:posOffset>3733800</wp:posOffset>
                </wp:positionH>
                <wp:positionV relativeFrom="paragraph">
                  <wp:posOffset>115570</wp:posOffset>
                </wp:positionV>
                <wp:extent cx="3238500" cy="428625"/>
                <wp:effectExtent l="19050" t="19050" r="0" b="9525"/>
                <wp:wrapSquare wrapText="bothSides"/>
                <wp:docPr id="54" name="Group 54"/>
                <wp:cNvGraphicFramePr/>
                <a:graphic xmlns:a="http://schemas.openxmlformats.org/drawingml/2006/main">
                  <a:graphicData uri="http://schemas.microsoft.com/office/word/2010/wordprocessingGroup">
                    <wpg:wgp>
                      <wpg:cNvGrpSpPr/>
                      <wpg:grpSpPr>
                        <a:xfrm>
                          <a:off x="0" y="0"/>
                          <a:ext cx="3238500" cy="428625"/>
                          <a:chOff x="0" y="0"/>
                          <a:chExt cx="4443730" cy="447129"/>
                        </a:xfrm>
                      </wpg:grpSpPr>
                      <wps:wsp>
                        <wps:cNvPr id="55" name="Text Box 2"/>
                        <wps:cNvSpPr txBox="1">
                          <a:spLocks noChangeArrowheads="1"/>
                        </wps:cNvSpPr>
                        <wps:spPr bwMode="auto">
                          <a:xfrm>
                            <a:off x="988923" y="0"/>
                            <a:ext cx="3454807" cy="418465"/>
                          </a:xfrm>
                          <a:prstGeom prst="rect">
                            <a:avLst/>
                          </a:prstGeom>
                          <a:solidFill>
                            <a:srgbClr val="E4D2F2"/>
                          </a:solidFill>
                          <a:ln w="9525">
                            <a:noFill/>
                            <a:miter lim="800000"/>
                            <a:headEnd/>
                            <a:tailEnd/>
                          </a:ln>
                        </wps:spPr>
                        <wps:txbx>
                          <w:txbxContent>
                            <w:p w:rsidR="007D2F7A" w:rsidRDefault="007D2F7A" w:rsidP="007D2F7A">
                              <w:pPr>
                                <w:rPr>
                                  <w:rFonts w:ascii="Arial" w:hAnsi="Arial" w:cs="Arial"/>
                                  <w:b/>
                                  <w:sz w:val="20"/>
                                  <w:szCs w:val="20"/>
                                </w:rPr>
                              </w:pPr>
                              <w:r w:rsidRPr="0004512C">
                                <w:rPr>
                                  <w:rFonts w:ascii="Arial" w:hAnsi="Arial" w:cs="Arial"/>
                                  <w:b/>
                                  <w:color w:val="7030A0"/>
                                  <w:sz w:val="4"/>
                                  <w:szCs w:val="8"/>
                                </w:rPr>
                                <w:br/>
                              </w:r>
                              <w:r>
                                <w:rPr>
                                  <w:rFonts w:ascii="Arial" w:hAnsi="Arial" w:cs="Arial"/>
                                  <w:b/>
                                  <w:sz w:val="20"/>
                                  <w:szCs w:val="20"/>
                                </w:rPr>
                                <w:t>Old Standard: Needs Analysis</w:t>
                              </w:r>
                            </w:p>
                            <w:p w:rsidR="007D2F7A" w:rsidRPr="00041C8D" w:rsidRDefault="007D2F7A" w:rsidP="007D2F7A">
                              <w:pPr>
                                <w:rPr>
                                  <w:rFonts w:ascii="Arial" w:hAnsi="Arial" w:cs="Arial"/>
                                  <w:b/>
                                  <w:sz w:val="6"/>
                                  <w:szCs w:val="6"/>
                                </w:rPr>
                              </w:pPr>
                              <w:r>
                                <w:rPr>
                                  <w:rFonts w:ascii="Arial" w:hAnsi="Arial" w:cs="Arial"/>
                                  <w:b/>
                                  <w:sz w:val="20"/>
                                  <w:szCs w:val="20"/>
                                </w:rPr>
                                <w:t>New Standard: Human Life Value</w:t>
                              </w:r>
                            </w:p>
                          </w:txbxContent>
                        </wps:txbx>
                        <wps:bodyPr rot="0" vert="horz" wrap="square" lIns="91440" tIns="27432" rIns="91440" bIns="45720" anchor="t" anchorCtr="0">
                          <a:noAutofit/>
                        </wps:bodyPr>
                      </wps:wsp>
                      <wps:wsp>
                        <wps:cNvPr id="56" name="Text Box 56"/>
                        <wps:cNvSpPr txBox="1">
                          <a:spLocks noChangeArrowheads="1"/>
                        </wps:cNvSpPr>
                        <wps:spPr bwMode="auto">
                          <a:xfrm>
                            <a:off x="57150" y="66764"/>
                            <a:ext cx="4386580" cy="380365"/>
                          </a:xfrm>
                          <a:prstGeom prst="rect">
                            <a:avLst/>
                          </a:prstGeom>
                          <a:noFill/>
                          <a:ln w="9525">
                            <a:noFill/>
                            <a:miter lim="800000"/>
                            <a:headEnd/>
                            <a:tailEnd/>
                          </a:ln>
                        </wps:spPr>
                        <wps:txbx>
                          <w:txbxContent>
                            <w:p w:rsidR="007D2F7A" w:rsidRDefault="007D2F7A" w:rsidP="007D2F7A">
                              <w:pPr>
                                <w:ind w:left="90"/>
                              </w:pPr>
                              <w:r>
                                <w:t xml:space="preserve"> </w:t>
                              </w:r>
                              <w:r>
                                <w:rPr>
                                  <w:noProof/>
                                </w:rPr>
                                <w:drawing>
                                  <wp:inline distT="0" distB="0" distL="0" distR="0" wp14:anchorId="26DBB82F" wp14:editId="5635A562">
                                    <wp:extent cx="463296" cy="274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wps:txbx>
                        <wps:bodyPr rot="0" vert="horz" wrap="square" lIns="0" tIns="0" rIns="0" bIns="0" anchor="t" anchorCtr="0">
                          <a:noAutofit/>
                        </wps:bodyPr>
                      </wps:wsp>
                      <wps:wsp>
                        <wps:cNvPr id="57" name="Rectangle 57"/>
                        <wps:cNvSpPr/>
                        <wps:spPr>
                          <a:xfrm>
                            <a:off x="0" y="9525"/>
                            <a:ext cx="4419600" cy="390525"/>
                          </a:xfrm>
                          <a:prstGeom prst="rect">
                            <a:avLst/>
                          </a:prstGeom>
                          <a:noFill/>
                          <a:ln w="38100" cap="flat" cmpd="sng" algn="ctr">
                            <a:solidFill>
                              <a:srgbClr val="E4D2F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105FB" id="Group 54" o:spid="_x0000_s1042" style="position:absolute;left:0;text-align:left;margin-left:294pt;margin-top:9.1pt;width:255pt;height:33.75pt;z-index:251663360;mso-width-relative:margin;mso-height-relative:margin" coordsize="44437,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">
                <v:shape id="_x0000_s1043" type="#_x0000_t202" style="position:absolute;left:9889;width:34548;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" fillcolor="#e4d2f2" stroked="f">
                  <v:textbox inset=",2.16pt">
                    <w:txbxContent>
                      <w:p w:rsidR="007D2F7A" w:rsidRDefault="007D2F7A" w:rsidP="007D2F7A">
                        <w:pPr>
                          <w:rPr>
                            <w:rFonts w:ascii="Arial" w:hAnsi="Arial" w:cs="Arial"/>
                            <w:b/>
                            <w:sz w:val="20"/>
                            <w:szCs w:val="20"/>
                          </w:rPr>
                        </w:pPr>
                        <w:r w:rsidRPr="0004512C">
                          <w:rPr>
                            <w:rFonts w:ascii="Arial" w:hAnsi="Arial" w:cs="Arial"/>
                            <w:b/>
                            <w:color w:val="7030A0"/>
                            <w:sz w:val="4"/>
                            <w:szCs w:val="8"/>
                          </w:rPr>
                          <w:br/>
                        </w:r>
                        <w:r>
                          <w:rPr>
                            <w:rFonts w:ascii="Arial" w:hAnsi="Arial" w:cs="Arial"/>
                            <w:b/>
                            <w:sz w:val="20"/>
                            <w:szCs w:val="20"/>
                          </w:rPr>
                          <w:t>Old Standard: Needs Analysis</w:t>
                        </w:r>
                      </w:p>
                      <w:p w:rsidR="007D2F7A" w:rsidRPr="00041C8D" w:rsidRDefault="007D2F7A" w:rsidP="007D2F7A">
                        <w:pPr>
                          <w:rPr>
                            <w:rFonts w:ascii="Arial" w:hAnsi="Arial" w:cs="Arial"/>
                            <w:b/>
                            <w:sz w:val="6"/>
                            <w:szCs w:val="6"/>
                          </w:rPr>
                        </w:pPr>
                        <w:r>
                          <w:rPr>
                            <w:rFonts w:ascii="Arial" w:hAnsi="Arial" w:cs="Arial"/>
                            <w:b/>
                            <w:sz w:val="20"/>
                            <w:szCs w:val="20"/>
                          </w:rPr>
                          <w:t>New Standard: Human Life Value</w:t>
                        </w:r>
                      </w:p>
                    </w:txbxContent>
                  </v:textbox>
                </v:shape>
                <v:shape id="Text Box 56" o:spid="_x0000_s1044" type="#_x0000_t202" style="position:absolute;left:571;top:667;width:438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D2F7A" w:rsidRDefault="007D2F7A" w:rsidP="007D2F7A">
                        <w:pPr>
                          <w:ind w:left="90"/>
                        </w:pPr>
                        <w:r>
                          <w:t xml:space="preserve"> </w:t>
                        </w:r>
                        <w:r>
                          <w:rPr>
                            <w:noProof/>
                          </w:rPr>
                          <w:drawing>
                            <wp:inline distT="0" distB="0" distL="0" distR="0" wp14:anchorId="26DBB82F" wp14:editId="5635A562">
                              <wp:extent cx="463296" cy="274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v:textbox>
                </v:shape>
                <v:rect id="Rectangle 57" o:spid="_x0000_s1045" style="position:absolute;top:95;width:4419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" filled="f" strokecolor="#e4d2f2" strokeweight="3pt"/>
                <w10:wrap type="square"/>
              </v:group>
            </w:pict>
          </mc:Fallback>
        </mc:AlternateContent>
      </w:r>
    </w:p>
    <w:p w:rsidR="00E013C5" w:rsidRPr="00E013C5" w:rsidRDefault="00E013C5" w:rsidP="00A156EA">
      <w:pPr>
        <w:ind w:firstLine="288"/>
        <w:jc w:val="both"/>
        <w:rPr>
          <w:sz w:val="12"/>
          <w:szCs w:val="12"/>
        </w:rPr>
      </w:pPr>
    </w:p>
    <w:p w:rsidR="009F18C4" w:rsidRPr="00F31964" w:rsidRDefault="001F0320" w:rsidP="00A156EA">
      <w:pPr>
        <w:ind w:firstLine="288"/>
        <w:jc w:val="both"/>
        <w:rPr>
          <w:sz w:val="20"/>
          <w:szCs w:val="20"/>
        </w:rPr>
      </w:pPr>
      <w:r w:rsidRPr="00F31964">
        <w:rPr>
          <w:sz w:val="20"/>
          <w:szCs w:val="20"/>
        </w:rPr>
        <w:t xml:space="preserve">When a pension and Social Security could be expected to provide a substantial baseline retirement income, </w:t>
      </w:r>
      <w:r w:rsidR="00A2518A">
        <w:rPr>
          <w:sz w:val="20"/>
          <w:szCs w:val="20"/>
        </w:rPr>
        <w:t xml:space="preserve">long-term </w:t>
      </w:r>
      <w:r w:rsidRPr="00F31964">
        <w:rPr>
          <w:sz w:val="20"/>
          <w:szCs w:val="20"/>
        </w:rPr>
        <w:t xml:space="preserve">personal saving </w:t>
      </w:r>
      <w:r w:rsidR="00A2518A">
        <w:rPr>
          <w:sz w:val="20"/>
          <w:szCs w:val="20"/>
        </w:rPr>
        <w:t>had a supplementary purpose</w:t>
      </w:r>
      <w:r w:rsidR="00D14C6B">
        <w:rPr>
          <w:sz w:val="20"/>
          <w:szCs w:val="20"/>
        </w:rPr>
        <w:t>:</w:t>
      </w:r>
      <w:r w:rsidR="00A2518A">
        <w:rPr>
          <w:sz w:val="20"/>
          <w:szCs w:val="20"/>
        </w:rPr>
        <w:t xml:space="preserve"> </w:t>
      </w:r>
      <w:r w:rsidR="00D14C6B">
        <w:rPr>
          <w:sz w:val="20"/>
          <w:szCs w:val="20"/>
        </w:rPr>
        <w:t xml:space="preserve">it made possible the luxuries of retirement, like a vacation home, travel, and golf. </w:t>
      </w:r>
      <w:r w:rsidR="00562FF9" w:rsidRPr="00F31964">
        <w:rPr>
          <w:sz w:val="20"/>
          <w:szCs w:val="20"/>
        </w:rPr>
        <w:t>But when you r</w:t>
      </w:r>
      <w:r w:rsidR="009F18C4" w:rsidRPr="00F31964">
        <w:rPr>
          <w:sz w:val="20"/>
          <w:szCs w:val="20"/>
        </w:rPr>
        <w:t xml:space="preserve">emove a pension from the retirement equation and replace it with a 401(k) or </w:t>
      </w:r>
      <w:r w:rsidR="00562FF9" w:rsidRPr="00F31964">
        <w:rPr>
          <w:sz w:val="20"/>
          <w:szCs w:val="20"/>
        </w:rPr>
        <w:t>another</w:t>
      </w:r>
      <w:r w:rsidR="009F18C4" w:rsidRPr="00F31964">
        <w:rPr>
          <w:sz w:val="20"/>
          <w:szCs w:val="20"/>
        </w:rPr>
        <w:t xml:space="preserve"> retirement p</w:t>
      </w:r>
      <w:r w:rsidR="00562FF9" w:rsidRPr="00F31964">
        <w:rPr>
          <w:sz w:val="20"/>
          <w:szCs w:val="20"/>
        </w:rPr>
        <w:t xml:space="preserve">rogram </w:t>
      </w:r>
      <w:r w:rsidR="006A2C0C">
        <w:rPr>
          <w:sz w:val="20"/>
          <w:szCs w:val="20"/>
        </w:rPr>
        <w:t xml:space="preserve">that </w:t>
      </w:r>
      <w:r w:rsidR="009F18C4" w:rsidRPr="00F31964">
        <w:rPr>
          <w:sz w:val="20"/>
          <w:szCs w:val="20"/>
        </w:rPr>
        <w:t>relies primarily on individual contributions</w:t>
      </w:r>
      <w:r w:rsidR="00562FF9" w:rsidRPr="00F31964">
        <w:rPr>
          <w:sz w:val="20"/>
          <w:szCs w:val="20"/>
        </w:rPr>
        <w:t>, the numbers have to change</w:t>
      </w:r>
      <w:r w:rsidR="009F18C4" w:rsidRPr="00F31964">
        <w:rPr>
          <w:sz w:val="20"/>
          <w:szCs w:val="20"/>
        </w:rPr>
        <w:t xml:space="preserve">. </w:t>
      </w:r>
      <w:r w:rsidR="00D14C6B">
        <w:rPr>
          <w:sz w:val="20"/>
          <w:szCs w:val="20"/>
        </w:rPr>
        <w:t xml:space="preserve">In addition, </w:t>
      </w:r>
      <w:r w:rsidR="00562FF9" w:rsidRPr="00F31964">
        <w:rPr>
          <w:sz w:val="20"/>
          <w:szCs w:val="20"/>
        </w:rPr>
        <w:t>the s</w:t>
      </w:r>
      <w:r w:rsidR="009F18C4" w:rsidRPr="00F31964">
        <w:rPr>
          <w:sz w:val="20"/>
          <w:szCs w:val="20"/>
        </w:rPr>
        <w:t>hift</w:t>
      </w:r>
      <w:r w:rsidR="00562FF9" w:rsidRPr="00F31964">
        <w:rPr>
          <w:sz w:val="20"/>
          <w:szCs w:val="20"/>
        </w:rPr>
        <w:t>ing of</w:t>
      </w:r>
      <w:r w:rsidR="009F18C4" w:rsidRPr="00F31964">
        <w:rPr>
          <w:sz w:val="20"/>
          <w:szCs w:val="20"/>
        </w:rPr>
        <w:t xml:space="preserve"> a greater percentage of health care costs to </w:t>
      </w:r>
      <w:r w:rsidR="00D14C6B">
        <w:rPr>
          <w:sz w:val="20"/>
          <w:szCs w:val="20"/>
        </w:rPr>
        <w:t>individuals</w:t>
      </w:r>
      <w:r w:rsidR="00562FF9" w:rsidRPr="00F31964">
        <w:rPr>
          <w:sz w:val="20"/>
          <w:szCs w:val="20"/>
        </w:rPr>
        <w:t xml:space="preserve"> requires saving</w:t>
      </w:r>
      <w:r w:rsidR="00D14C6B">
        <w:rPr>
          <w:sz w:val="20"/>
          <w:szCs w:val="20"/>
        </w:rPr>
        <w:t xml:space="preserve"> </w:t>
      </w:r>
      <w:r w:rsidR="00562FF9" w:rsidRPr="00F31964">
        <w:rPr>
          <w:sz w:val="20"/>
          <w:szCs w:val="20"/>
        </w:rPr>
        <w:t>not only for the future</w:t>
      </w:r>
      <w:r w:rsidR="00D14C6B">
        <w:rPr>
          <w:sz w:val="20"/>
          <w:szCs w:val="20"/>
        </w:rPr>
        <w:t>,</w:t>
      </w:r>
      <w:r w:rsidR="00562FF9" w:rsidRPr="00F31964">
        <w:rPr>
          <w:sz w:val="20"/>
          <w:szCs w:val="20"/>
        </w:rPr>
        <w:t xml:space="preserve"> but </w:t>
      </w:r>
      <w:r w:rsidR="00D14C6B">
        <w:rPr>
          <w:sz w:val="20"/>
          <w:szCs w:val="20"/>
        </w:rPr>
        <w:t xml:space="preserve">also to build reserves that may be needed </w:t>
      </w:r>
      <w:r w:rsidR="00A96EEE">
        <w:rPr>
          <w:sz w:val="20"/>
          <w:szCs w:val="20"/>
        </w:rPr>
        <w:t xml:space="preserve">well </w:t>
      </w:r>
      <w:r w:rsidR="00D14C6B">
        <w:rPr>
          <w:sz w:val="20"/>
          <w:szCs w:val="20"/>
        </w:rPr>
        <w:t xml:space="preserve">before retirement. </w:t>
      </w:r>
    </w:p>
    <w:p w:rsidR="009F18C4" w:rsidRDefault="00562FF9" w:rsidP="00A156EA">
      <w:pPr>
        <w:ind w:firstLine="288"/>
        <w:jc w:val="both"/>
        <w:rPr>
          <w:sz w:val="20"/>
          <w:szCs w:val="20"/>
        </w:rPr>
      </w:pPr>
      <w:r w:rsidRPr="00F31964">
        <w:rPr>
          <w:sz w:val="20"/>
          <w:szCs w:val="20"/>
        </w:rPr>
        <w:t>S</w:t>
      </w:r>
      <w:r w:rsidR="009F18C4" w:rsidRPr="00F31964">
        <w:rPr>
          <w:sz w:val="20"/>
          <w:szCs w:val="20"/>
        </w:rPr>
        <w:t>ome financial p</w:t>
      </w:r>
      <w:r w:rsidR="006A2C0C">
        <w:rPr>
          <w:sz w:val="20"/>
          <w:szCs w:val="20"/>
        </w:rPr>
        <w:t>rofessionals may</w:t>
      </w:r>
      <w:r w:rsidR="009F18C4" w:rsidRPr="00F31964">
        <w:rPr>
          <w:sz w:val="20"/>
          <w:szCs w:val="20"/>
        </w:rPr>
        <w:t xml:space="preserve"> attempt to </w:t>
      </w:r>
      <w:r w:rsidR="00A93FA6">
        <w:rPr>
          <w:sz w:val="20"/>
          <w:szCs w:val="20"/>
        </w:rPr>
        <w:t>lessen the 20%</w:t>
      </w:r>
      <w:r w:rsidRPr="00F31964">
        <w:rPr>
          <w:sz w:val="20"/>
          <w:szCs w:val="20"/>
        </w:rPr>
        <w:t xml:space="preserve"> benchmark </w:t>
      </w:r>
      <w:r w:rsidR="006E70A0">
        <w:rPr>
          <w:sz w:val="20"/>
          <w:szCs w:val="20"/>
        </w:rPr>
        <w:t xml:space="preserve">by </w:t>
      </w:r>
      <w:r w:rsidR="009F18C4" w:rsidRPr="00F31964">
        <w:rPr>
          <w:sz w:val="20"/>
          <w:szCs w:val="20"/>
        </w:rPr>
        <w:t xml:space="preserve">assuming a higher rate of return, </w:t>
      </w:r>
      <w:r w:rsidRPr="00F31964">
        <w:rPr>
          <w:sz w:val="20"/>
          <w:szCs w:val="20"/>
        </w:rPr>
        <w:t>but extensive historical analys</w:t>
      </w:r>
      <w:r w:rsidR="00A96EEE">
        <w:rPr>
          <w:sz w:val="20"/>
          <w:szCs w:val="20"/>
        </w:rPr>
        <w:t>i</w:t>
      </w:r>
      <w:r w:rsidRPr="00F31964">
        <w:rPr>
          <w:sz w:val="20"/>
          <w:szCs w:val="20"/>
        </w:rPr>
        <w:t>s by economi</w:t>
      </w:r>
      <w:r w:rsidR="00A96EEE">
        <w:rPr>
          <w:sz w:val="20"/>
          <w:szCs w:val="20"/>
        </w:rPr>
        <w:t>c profes</w:t>
      </w:r>
      <w:r w:rsidRPr="00F31964">
        <w:rPr>
          <w:sz w:val="20"/>
          <w:szCs w:val="20"/>
        </w:rPr>
        <w:t>s</w:t>
      </w:r>
      <w:r w:rsidR="00A96EEE">
        <w:rPr>
          <w:sz w:val="20"/>
          <w:szCs w:val="20"/>
        </w:rPr>
        <w:t>or</w:t>
      </w:r>
      <w:r w:rsidRPr="00F31964">
        <w:rPr>
          <w:sz w:val="20"/>
          <w:szCs w:val="20"/>
        </w:rPr>
        <w:t xml:space="preserve"> Wade Pfau makes a strong argument for </w:t>
      </w:r>
      <w:r w:rsidR="009F18C4" w:rsidRPr="00F31964">
        <w:rPr>
          <w:sz w:val="20"/>
          <w:szCs w:val="20"/>
        </w:rPr>
        <w:t>20</w:t>
      </w:r>
      <w:r w:rsidR="00A93FA6">
        <w:rPr>
          <w:sz w:val="20"/>
          <w:szCs w:val="20"/>
        </w:rPr>
        <w:t>%</w:t>
      </w:r>
      <w:r w:rsidR="009F18C4" w:rsidRPr="00F31964">
        <w:rPr>
          <w:sz w:val="20"/>
          <w:szCs w:val="20"/>
        </w:rPr>
        <w:t xml:space="preserve"> </w:t>
      </w:r>
      <w:r w:rsidRPr="00F31964">
        <w:rPr>
          <w:sz w:val="20"/>
          <w:szCs w:val="20"/>
        </w:rPr>
        <w:t xml:space="preserve">being the minimum “safe” saving percentage under all scenarios. </w:t>
      </w:r>
      <w:r w:rsidR="00A96EEE">
        <w:rPr>
          <w:sz w:val="20"/>
          <w:szCs w:val="20"/>
        </w:rPr>
        <w:t xml:space="preserve">An imbalanced financial plan that results in </w:t>
      </w:r>
      <w:r w:rsidRPr="00F31964">
        <w:rPr>
          <w:sz w:val="20"/>
          <w:szCs w:val="20"/>
        </w:rPr>
        <w:t xml:space="preserve">“under-saving” </w:t>
      </w:r>
      <w:r w:rsidR="00A96EEE">
        <w:rPr>
          <w:sz w:val="20"/>
          <w:szCs w:val="20"/>
        </w:rPr>
        <w:t xml:space="preserve">incurs a greater risk </w:t>
      </w:r>
      <w:r w:rsidRPr="00F31964">
        <w:rPr>
          <w:sz w:val="20"/>
          <w:szCs w:val="20"/>
        </w:rPr>
        <w:t xml:space="preserve">today because most </w:t>
      </w:r>
      <w:r w:rsidR="00A96EEE">
        <w:rPr>
          <w:sz w:val="20"/>
          <w:szCs w:val="20"/>
        </w:rPr>
        <w:t>households</w:t>
      </w:r>
      <w:r w:rsidRPr="00F31964">
        <w:rPr>
          <w:sz w:val="20"/>
          <w:szCs w:val="20"/>
        </w:rPr>
        <w:t xml:space="preserve"> no longer have the safety net of a guaranteed pension.</w:t>
      </w:r>
    </w:p>
    <w:p w:rsidR="007D2F7A" w:rsidRPr="00F31964" w:rsidRDefault="007D2F7A" w:rsidP="00A156EA">
      <w:pPr>
        <w:ind w:firstLine="288"/>
        <w:jc w:val="both"/>
        <w:rPr>
          <w:sz w:val="20"/>
          <w:szCs w:val="20"/>
        </w:rPr>
      </w:pPr>
    </w:p>
    <w:p w:rsidR="007D2F7A" w:rsidRDefault="007D2F7A" w:rsidP="007D2F7A">
      <w:pPr>
        <w:rPr>
          <w:rFonts w:ascii="Arial" w:hAnsi="Arial" w:cs="Arial"/>
          <w:b/>
          <w:sz w:val="20"/>
          <w:szCs w:val="20"/>
        </w:rPr>
      </w:pPr>
      <w:r>
        <w:rPr>
          <w:noProof/>
          <w:sz w:val="12"/>
          <w:szCs w:val="12"/>
        </w:rPr>
        <mc:AlternateContent>
          <mc:Choice Requires="wpg">
            <w:drawing>
              <wp:anchor distT="0" distB="0" distL="114300" distR="114300" simplePos="0" relativeHeight="251659264" behindDoc="0" locked="0" layoutInCell="1" allowOverlap="1" wp14:anchorId="33ECF9E7" wp14:editId="253BCF9D">
                <wp:simplePos x="0" y="0"/>
                <wp:positionH relativeFrom="column">
                  <wp:posOffset>38100</wp:posOffset>
                </wp:positionH>
                <wp:positionV relativeFrom="paragraph">
                  <wp:posOffset>244475</wp:posOffset>
                </wp:positionV>
                <wp:extent cx="3238500" cy="428625"/>
                <wp:effectExtent l="19050" t="19050" r="0" b="9525"/>
                <wp:wrapSquare wrapText="bothSides"/>
                <wp:docPr id="49" name="Group 49"/>
                <wp:cNvGraphicFramePr/>
                <a:graphic xmlns:a="http://schemas.openxmlformats.org/drawingml/2006/main">
                  <a:graphicData uri="http://schemas.microsoft.com/office/word/2010/wordprocessingGroup">
                    <wpg:wgp>
                      <wpg:cNvGrpSpPr/>
                      <wpg:grpSpPr>
                        <a:xfrm>
                          <a:off x="0" y="0"/>
                          <a:ext cx="3238500" cy="428625"/>
                          <a:chOff x="0" y="0"/>
                          <a:chExt cx="4443730" cy="447129"/>
                        </a:xfrm>
                      </wpg:grpSpPr>
                      <wps:wsp>
                        <wps:cNvPr id="50" name="Text Box 2"/>
                        <wps:cNvSpPr txBox="1">
                          <a:spLocks noChangeArrowheads="1"/>
                        </wps:cNvSpPr>
                        <wps:spPr bwMode="auto">
                          <a:xfrm>
                            <a:off x="988923" y="0"/>
                            <a:ext cx="3454807" cy="418465"/>
                          </a:xfrm>
                          <a:prstGeom prst="rect">
                            <a:avLst/>
                          </a:prstGeom>
                          <a:solidFill>
                            <a:srgbClr val="E4D2F2"/>
                          </a:solidFill>
                          <a:ln w="9525">
                            <a:noFill/>
                            <a:miter lim="800000"/>
                            <a:headEnd/>
                            <a:tailEnd/>
                          </a:ln>
                        </wps:spPr>
                        <wps:txbx>
                          <w:txbxContent>
                            <w:p w:rsidR="007D2F7A" w:rsidRDefault="007D2F7A" w:rsidP="007D2F7A">
                              <w:pPr>
                                <w:rPr>
                                  <w:rFonts w:ascii="Arial" w:hAnsi="Arial" w:cs="Arial"/>
                                  <w:b/>
                                  <w:sz w:val="20"/>
                                  <w:szCs w:val="20"/>
                                </w:rPr>
                              </w:pPr>
                              <w:r w:rsidRPr="0004512C">
                                <w:rPr>
                                  <w:rFonts w:ascii="Arial" w:hAnsi="Arial" w:cs="Arial"/>
                                  <w:b/>
                                  <w:color w:val="7030A0"/>
                                  <w:sz w:val="4"/>
                                  <w:szCs w:val="8"/>
                                </w:rPr>
                                <w:br/>
                              </w:r>
                              <w:r>
                                <w:rPr>
                                  <w:rFonts w:ascii="Arial" w:hAnsi="Arial" w:cs="Arial"/>
                                  <w:b/>
                                  <w:sz w:val="20"/>
                                  <w:szCs w:val="20"/>
                                </w:rPr>
                                <w:t>Old Standard: 3-6 months</w:t>
                              </w:r>
                            </w:p>
                            <w:p w:rsidR="007D2F7A" w:rsidRPr="00041C8D" w:rsidRDefault="007D2F7A" w:rsidP="007D2F7A">
                              <w:pPr>
                                <w:rPr>
                                  <w:rFonts w:ascii="Arial" w:hAnsi="Arial" w:cs="Arial"/>
                                  <w:b/>
                                  <w:sz w:val="6"/>
                                  <w:szCs w:val="6"/>
                                </w:rPr>
                              </w:pPr>
                              <w:r>
                                <w:rPr>
                                  <w:rFonts w:ascii="Arial" w:hAnsi="Arial" w:cs="Arial"/>
                                  <w:b/>
                                  <w:sz w:val="20"/>
                                  <w:szCs w:val="20"/>
                                </w:rPr>
                                <w:t>New Standard: One year</w:t>
                              </w:r>
                            </w:p>
                          </w:txbxContent>
                        </wps:txbx>
                        <wps:bodyPr rot="0" vert="horz" wrap="square" lIns="91440" tIns="27432" rIns="91440" bIns="45720" anchor="t" anchorCtr="0">
                          <a:noAutofit/>
                        </wps:bodyPr>
                      </wps:wsp>
                      <wps:wsp>
                        <wps:cNvPr id="51" name="Text Box 51"/>
                        <wps:cNvSpPr txBox="1">
                          <a:spLocks noChangeArrowheads="1"/>
                        </wps:cNvSpPr>
                        <wps:spPr bwMode="auto">
                          <a:xfrm>
                            <a:off x="57150" y="66764"/>
                            <a:ext cx="4386580" cy="380365"/>
                          </a:xfrm>
                          <a:prstGeom prst="rect">
                            <a:avLst/>
                          </a:prstGeom>
                          <a:noFill/>
                          <a:ln w="9525">
                            <a:noFill/>
                            <a:miter lim="800000"/>
                            <a:headEnd/>
                            <a:tailEnd/>
                          </a:ln>
                        </wps:spPr>
                        <wps:txbx>
                          <w:txbxContent>
                            <w:p w:rsidR="007D2F7A" w:rsidRDefault="007D2F7A" w:rsidP="007D2F7A">
                              <w:pPr>
                                <w:ind w:left="90"/>
                              </w:pPr>
                              <w:r>
                                <w:t xml:space="preserve"> </w:t>
                              </w:r>
                              <w:r>
                                <w:rPr>
                                  <w:noProof/>
                                </w:rPr>
                                <w:drawing>
                                  <wp:inline distT="0" distB="0" distL="0" distR="0" wp14:anchorId="3E9CE27B" wp14:editId="23A9715C">
                                    <wp:extent cx="463296" cy="2743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wps:txbx>
                        <wps:bodyPr rot="0" vert="horz" wrap="square" lIns="0" tIns="0" rIns="0" bIns="0" anchor="t" anchorCtr="0">
                          <a:noAutofit/>
                        </wps:bodyPr>
                      </wps:wsp>
                      <wps:wsp>
                        <wps:cNvPr id="52" name="Rectangle 52"/>
                        <wps:cNvSpPr/>
                        <wps:spPr>
                          <a:xfrm>
                            <a:off x="0" y="9525"/>
                            <a:ext cx="4419600" cy="390525"/>
                          </a:xfrm>
                          <a:prstGeom prst="rect">
                            <a:avLst/>
                          </a:prstGeom>
                          <a:noFill/>
                          <a:ln w="38100" cap="flat" cmpd="sng" algn="ctr">
                            <a:solidFill>
                              <a:srgbClr val="E4D2F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CF9E7" id="Group 49" o:spid="_x0000_s1046" style="position:absolute;margin-left:3pt;margin-top:19.25pt;width:255pt;height:33.75pt;z-index:251659264;mso-width-relative:margin;mso-height-relative:margin" coordsize="44437,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">
                <v:shape id="_x0000_s1047" type="#_x0000_t202" style="position:absolute;left:9889;width:34548;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" fillcolor="#e4d2f2" stroked="f">
                  <v:textbox inset=",2.16pt">
                    <w:txbxContent>
                      <w:p w:rsidR="007D2F7A" w:rsidRDefault="007D2F7A" w:rsidP="007D2F7A">
                        <w:pPr>
                          <w:rPr>
                            <w:rFonts w:ascii="Arial" w:hAnsi="Arial" w:cs="Arial"/>
                            <w:b/>
                            <w:sz w:val="20"/>
                            <w:szCs w:val="20"/>
                          </w:rPr>
                        </w:pPr>
                        <w:r w:rsidRPr="0004512C">
                          <w:rPr>
                            <w:rFonts w:ascii="Arial" w:hAnsi="Arial" w:cs="Arial"/>
                            <w:b/>
                            <w:color w:val="7030A0"/>
                            <w:sz w:val="4"/>
                            <w:szCs w:val="8"/>
                          </w:rPr>
                          <w:br/>
                        </w:r>
                        <w:r>
                          <w:rPr>
                            <w:rFonts w:ascii="Arial" w:hAnsi="Arial" w:cs="Arial"/>
                            <w:b/>
                            <w:sz w:val="20"/>
                            <w:szCs w:val="20"/>
                          </w:rPr>
                          <w:t>Old Standard: 3-6 months</w:t>
                        </w:r>
                      </w:p>
                      <w:p w:rsidR="007D2F7A" w:rsidRPr="00041C8D" w:rsidRDefault="007D2F7A" w:rsidP="007D2F7A">
                        <w:pPr>
                          <w:rPr>
                            <w:rFonts w:ascii="Arial" w:hAnsi="Arial" w:cs="Arial"/>
                            <w:b/>
                            <w:sz w:val="6"/>
                            <w:szCs w:val="6"/>
                          </w:rPr>
                        </w:pPr>
                        <w:r>
                          <w:rPr>
                            <w:rFonts w:ascii="Arial" w:hAnsi="Arial" w:cs="Arial"/>
                            <w:b/>
                            <w:sz w:val="20"/>
                            <w:szCs w:val="20"/>
                          </w:rPr>
                          <w:t>New Standard: One year</w:t>
                        </w:r>
                      </w:p>
                    </w:txbxContent>
                  </v:textbox>
                </v:shape>
                <v:shape id="Text Box 51" o:spid="_x0000_s1048" type="#_x0000_t202" style="position:absolute;left:571;top:667;width:438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D2F7A" w:rsidRDefault="007D2F7A" w:rsidP="007D2F7A">
                        <w:pPr>
                          <w:ind w:left="90"/>
                        </w:pPr>
                        <w:r>
                          <w:t xml:space="preserve"> </w:t>
                        </w:r>
                        <w:r>
                          <w:rPr>
                            <w:noProof/>
                          </w:rPr>
                          <w:drawing>
                            <wp:inline distT="0" distB="0" distL="0" distR="0" wp14:anchorId="3E9CE27B" wp14:editId="23A9715C">
                              <wp:extent cx="463296" cy="2743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dobeStock_82195089.jpg"/>
                                      <pic:cNvPicPr/>
                                    </pic:nvPicPr>
                                    <pic:blipFill>
                                      <a:blip r:embed="rId10">
                                        <a:extLst>
                                          <a:ext uri="{28A0092B-C50C-407E-A947-70E740481C1C}">
                                            <a14:useLocalDpi xmlns:a14="http://schemas.microsoft.com/office/drawing/2010/main" val="0"/>
                                          </a:ext>
                                        </a:extLst>
                                      </a:blip>
                                      <a:stretch>
                                        <a:fillRect/>
                                      </a:stretch>
                                    </pic:blipFill>
                                    <pic:spPr>
                                      <a:xfrm>
                                        <a:off x="0" y="0"/>
                                        <a:ext cx="463296" cy="274320"/>
                                      </a:xfrm>
                                      <a:prstGeom prst="rect">
                                        <a:avLst/>
                                      </a:prstGeom>
                                    </pic:spPr>
                                  </pic:pic>
                                </a:graphicData>
                              </a:graphic>
                            </wp:inline>
                          </w:drawing>
                        </w:r>
                      </w:p>
                    </w:txbxContent>
                  </v:textbox>
                </v:shape>
                <v:rect id="Rectangle 52" o:spid="_x0000_s1049" style="position:absolute;top:95;width:4419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" filled="f" strokecolor="#e4d2f2" strokeweight="3pt"/>
                <w10:wrap type="square"/>
              </v:group>
            </w:pict>
          </mc:Fallback>
        </mc:AlternateContent>
      </w:r>
      <w:r w:rsidRPr="007D2F7A">
        <w:rPr>
          <w:rFonts w:ascii="Arial" w:hAnsi="Arial" w:cs="Arial"/>
          <w:b/>
          <w:color w:val="7030A0"/>
        </w:rPr>
        <w:t xml:space="preserve"> </w:t>
      </w:r>
      <w:r>
        <w:rPr>
          <w:rFonts w:ascii="Arial" w:hAnsi="Arial" w:cs="Arial"/>
          <w:b/>
          <w:color w:val="7030A0"/>
        </w:rPr>
        <w:t>Emergency funds equivalent to monthly income</w:t>
      </w:r>
    </w:p>
    <w:p w:rsidR="009F18C4" w:rsidRPr="00F31964" w:rsidRDefault="009F18C4" w:rsidP="00A156EA">
      <w:pPr>
        <w:ind w:firstLine="288"/>
        <w:jc w:val="both"/>
        <w:rPr>
          <w:sz w:val="12"/>
          <w:szCs w:val="12"/>
        </w:rPr>
      </w:pPr>
    </w:p>
    <w:p w:rsidR="0002242D" w:rsidRDefault="000872CF" w:rsidP="00A156EA">
      <w:pPr>
        <w:ind w:firstLine="288"/>
        <w:jc w:val="both"/>
        <w:rPr>
          <w:sz w:val="20"/>
          <w:szCs w:val="20"/>
        </w:rPr>
      </w:pPr>
      <w:r>
        <w:rPr>
          <w:noProof/>
        </w:rPr>
        <mc:AlternateContent>
          <mc:Choice Requires="wpg">
            <w:drawing>
              <wp:anchor distT="0" distB="0" distL="114300" distR="114300" simplePos="0" relativeHeight="251652096" behindDoc="1" locked="0" layoutInCell="1" allowOverlap="1">
                <wp:simplePos x="0" y="0"/>
                <wp:positionH relativeFrom="column">
                  <wp:posOffset>2371725</wp:posOffset>
                </wp:positionH>
                <wp:positionV relativeFrom="page">
                  <wp:posOffset>5105400</wp:posOffset>
                </wp:positionV>
                <wp:extent cx="2237105" cy="1270635"/>
                <wp:effectExtent l="0" t="0" r="0" b="5715"/>
                <wp:wrapSquare wrapText="bothSides"/>
                <wp:docPr id="227" name="Group 227"/>
                <wp:cNvGraphicFramePr/>
                <a:graphic xmlns:a="http://schemas.openxmlformats.org/drawingml/2006/main">
                  <a:graphicData uri="http://schemas.microsoft.com/office/word/2010/wordprocessingGroup">
                    <wpg:wgp>
                      <wpg:cNvGrpSpPr/>
                      <wpg:grpSpPr>
                        <a:xfrm>
                          <a:off x="0" y="0"/>
                          <a:ext cx="2237105" cy="1270635"/>
                          <a:chOff x="114324" y="0"/>
                          <a:chExt cx="2076958" cy="1266825"/>
                        </a:xfrm>
                      </wpg:grpSpPr>
                      <wps:wsp>
                        <wps:cNvPr id="225" name="Text Box 2"/>
                        <wps:cNvSpPr txBox="1">
                          <a:spLocks noChangeArrowheads="1"/>
                        </wps:cNvSpPr>
                        <wps:spPr bwMode="auto">
                          <a:xfrm>
                            <a:off x="114324" y="0"/>
                            <a:ext cx="2076958" cy="1266825"/>
                          </a:xfrm>
                          <a:prstGeom prst="rect">
                            <a:avLst/>
                          </a:prstGeom>
                          <a:solidFill>
                            <a:srgbClr val="7030A0"/>
                          </a:solidFill>
                          <a:ln w="9525">
                            <a:noFill/>
                            <a:miter lim="800000"/>
                            <a:headEnd/>
                            <a:tailEnd/>
                          </a:ln>
                        </wps:spPr>
                        <wps:txbx>
                          <w:txbxContent>
                            <w:p w:rsidR="008F2664" w:rsidRDefault="008F2664"/>
                          </w:txbxContent>
                        </wps:txbx>
                        <wps:bodyPr rot="0" vert="horz" wrap="square" lIns="91440" tIns="45720" rIns="91440" bIns="45720" anchor="t" anchorCtr="0">
                          <a:noAutofit/>
                        </wps:bodyPr>
                      </wps:wsp>
                      <wps:wsp>
                        <wps:cNvPr id="226" name="Text Box 226"/>
                        <wps:cNvSpPr txBox="1"/>
                        <wps:spPr>
                          <a:xfrm>
                            <a:off x="142857" y="133350"/>
                            <a:ext cx="2019794" cy="1066799"/>
                          </a:xfrm>
                          <a:prstGeom prst="rect">
                            <a:avLst/>
                          </a:prstGeom>
                          <a:noFill/>
                          <a:ln w="6350">
                            <a:noFill/>
                          </a:ln>
                        </wps:spPr>
                        <wps:txbx>
                          <w:txbxContent>
                            <w:p w:rsidR="008F2664" w:rsidRPr="0050392B" w:rsidRDefault="008F2664" w:rsidP="0050392B">
                              <w:pPr>
                                <w:jc w:val="center"/>
                                <w:rPr>
                                  <w:rFonts w:ascii="Arial" w:hAnsi="Arial" w:cs="Arial"/>
                                  <w:b/>
                                  <w:color w:val="FFFFFF" w:themeColor="background1"/>
                                  <w:sz w:val="24"/>
                                  <w:szCs w:val="20"/>
                                </w:rPr>
                              </w:pPr>
                              <w:r w:rsidRPr="0050392B">
                                <w:rPr>
                                  <w:rFonts w:ascii="Arial" w:hAnsi="Arial" w:cs="Arial"/>
                                  <w:b/>
                                  <w:color w:val="FFFFFF" w:themeColor="background1"/>
                                  <w:sz w:val="24"/>
                                  <w:szCs w:val="20"/>
                                </w:rPr>
                                <w:t>Maintaining one’s financial balance under these conditions requires a larger reserve of liquid cash assets.</w:t>
                              </w:r>
                            </w:p>
                            <w:p w:rsidR="008F2664" w:rsidRPr="008F2664" w:rsidRDefault="008F2664" w:rsidP="008F2664">
                              <w:pPr>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50" style="position:absolute;left:0;text-align:left;margin-left:186.75pt;margin-top:402pt;width:176.15pt;height:100.05pt;z-index:-251664384;mso-position-vertical-relative:page;mso-width-relative:margin;mso-height-relative:margin" coordorigin="1143" coordsize="20769,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">
                <v:shape id="_x0000_s1051" type="#_x0000_t202" style="position:absolute;left:1143;width:20769;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" fillcolor="#7030a0" stroked="f">
                  <v:textbox>
                    <w:txbxContent>
                      <w:p w:rsidR="008F2664" w:rsidRDefault="008F2664"/>
                    </w:txbxContent>
                  </v:textbox>
                </v:shape>
                <v:shape id="Text Box 226" o:spid="_x0000_s1052" type="#_x0000_t202" style="position:absolute;left:1428;top:1333;width:20198;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8F2664" w:rsidRPr="0050392B" w:rsidRDefault="008F2664" w:rsidP="0050392B">
                        <w:pPr>
                          <w:jc w:val="center"/>
                          <w:rPr>
                            <w:rFonts w:ascii="Arial" w:hAnsi="Arial" w:cs="Arial"/>
                            <w:b/>
                            <w:color w:val="FFFFFF" w:themeColor="background1"/>
                            <w:sz w:val="24"/>
                            <w:szCs w:val="20"/>
                          </w:rPr>
                        </w:pPr>
                        <w:r w:rsidRPr="0050392B">
                          <w:rPr>
                            <w:rFonts w:ascii="Arial" w:hAnsi="Arial" w:cs="Arial"/>
                            <w:b/>
                            <w:color w:val="FFFFFF" w:themeColor="background1"/>
                            <w:sz w:val="24"/>
                            <w:szCs w:val="20"/>
                          </w:rPr>
                          <w:t>Maintaining one’s financial balance under these conditions requires a larger reserve of liquid cash assets.</w:t>
                        </w:r>
                      </w:p>
                      <w:p w:rsidR="008F2664" w:rsidRPr="008F2664" w:rsidRDefault="008F2664" w:rsidP="008F2664">
                        <w:pPr>
                          <w:rPr>
                            <w:color w:val="FFFFFF" w:themeColor="background1"/>
                            <w:sz w:val="24"/>
                          </w:rPr>
                        </w:pPr>
                      </w:p>
                    </w:txbxContent>
                  </v:textbox>
                </v:shape>
                <w10:wrap type="square" anchory="page"/>
              </v:group>
            </w:pict>
          </mc:Fallback>
        </mc:AlternateContent>
      </w:r>
      <w:r w:rsidR="00562FF9">
        <w:t>T</w:t>
      </w:r>
      <w:r w:rsidR="00562FF9" w:rsidRPr="00F31964">
        <w:rPr>
          <w:sz w:val="20"/>
          <w:szCs w:val="20"/>
        </w:rPr>
        <w:t xml:space="preserve">here was a time when </w:t>
      </w:r>
      <w:r w:rsidR="00A974E9" w:rsidRPr="00F31964">
        <w:rPr>
          <w:sz w:val="20"/>
          <w:szCs w:val="20"/>
        </w:rPr>
        <w:t xml:space="preserve">many families could enjoy a middle-class lifestyle on a single income, </w:t>
      </w:r>
      <w:r w:rsidR="005F78AF">
        <w:rPr>
          <w:sz w:val="20"/>
          <w:szCs w:val="20"/>
        </w:rPr>
        <w:t xml:space="preserve">and most </w:t>
      </w:r>
      <w:r w:rsidR="00A974E9" w:rsidRPr="00F31964">
        <w:rPr>
          <w:sz w:val="20"/>
          <w:szCs w:val="20"/>
        </w:rPr>
        <w:t xml:space="preserve">career </w:t>
      </w:r>
      <w:r w:rsidR="005F78AF">
        <w:rPr>
          <w:sz w:val="20"/>
          <w:szCs w:val="20"/>
        </w:rPr>
        <w:t xml:space="preserve">paths </w:t>
      </w:r>
      <w:r w:rsidR="00A974E9" w:rsidRPr="00F31964">
        <w:rPr>
          <w:sz w:val="20"/>
          <w:szCs w:val="20"/>
        </w:rPr>
        <w:t xml:space="preserve">promised </w:t>
      </w:r>
      <w:r w:rsidR="005F78AF">
        <w:rPr>
          <w:sz w:val="20"/>
          <w:szCs w:val="20"/>
        </w:rPr>
        <w:t>long-term</w:t>
      </w:r>
      <w:r w:rsidR="00A974E9" w:rsidRPr="00F31964">
        <w:rPr>
          <w:sz w:val="20"/>
          <w:szCs w:val="20"/>
        </w:rPr>
        <w:t xml:space="preserve"> employment</w:t>
      </w:r>
      <w:r w:rsidR="005F78AF">
        <w:rPr>
          <w:sz w:val="20"/>
          <w:szCs w:val="20"/>
        </w:rPr>
        <w:t xml:space="preserve"> in positions with generous benefits</w:t>
      </w:r>
      <w:r w:rsidR="00A974E9" w:rsidRPr="00F31964">
        <w:rPr>
          <w:sz w:val="20"/>
          <w:szCs w:val="20"/>
        </w:rPr>
        <w:t xml:space="preserve">. </w:t>
      </w:r>
      <w:r w:rsidR="0002242D">
        <w:rPr>
          <w:sz w:val="20"/>
          <w:szCs w:val="20"/>
        </w:rPr>
        <w:t xml:space="preserve">A regular paycheck was a given; whether </w:t>
      </w:r>
      <w:r w:rsidR="0002242D" w:rsidRPr="00F31964">
        <w:rPr>
          <w:sz w:val="20"/>
          <w:szCs w:val="20"/>
        </w:rPr>
        <w:t>you lost a job</w:t>
      </w:r>
      <w:r w:rsidR="0002242D">
        <w:rPr>
          <w:sz w:val="20"/>
          <w:szCs w:val="20"/>
        </w:rPr>
        <w:t xml:space="preserve"> or left for greener pastures</w:t>
      </w:r>
      <w:r w:rsidR="0002242D" w:rsidRPr="00F31964">
        <w:rPr>
          <w:sz w:val="20"/>
          <w:szCs w:val="20"/>
        </w:rPr>
        <w:t xml:space="preserve">, it </w:t>
      </w:r>
      <w:r w:rsidR="0002242D">
        <w:rPr>
          <w:sz w:val="20"/>
          <w:szCs w:val="20"/>
        </w:rPr>
        <w:t>didn’t matter, becau</w:t>
      </w:r>
      <w:r w:rsidR="0002242D" w:rsidRPr="00F31964">
        <w:rPr>
          <w:sz w:val="20"/>
          <w:szCs w:val="20"/>
        </w:rPr>
        <w:t>se</w:t>
      </w:r>
      <w:r w:rsidR="0002242D">
        <w:rPr>
          <w:sz w:val="20"/>
          <w:szCs w:val="20"/>
        </w:rPr>
        <w:t xml:space="preserve"> </w:t>
      </w:r>
      <w:r w:rsidR="0002242D" w:rsidRPr="00F31964">
        <w:rPr>
          <w:sz w:val="20"/>
          <w:szCs w:val="20"/>
        </w:rPr>
        <w:t>in a booming economy, people who wanted to work found work.</w:t>
      </w:r>
      <w:r w:rsidR="0002242D">
        <w:rPr>
          <w:sz w:val="20"/>
          <w:szCs w:val="20"/>
        </w:rPr>
        <w:t xml:space="preserve"> </w:t>
      </w:r>
    </w:p>
    <w:p w:rsidR="00331BA6" w:rsidRPr="00F31964" w:rsidRDefault="005F78AF" w:rsidP="00A156EA">
      <w:pPr>
        <w:ind w:firstLine="288"/>
        <w:jc w:val="both"/>
        <w:rPr>
          <w:sz w:val="20"/>
          <w:szCs w:val="20"/>
        </w:rPr>
      </w:pPr>
      <w:r>
        <w:rPr>
          <w:sz w:val="20"/>
          <w:szCs w:val="20"/>
        </w:rPr>
        <w:t xml:space="preserve">This middle-class paradigm of stability and abundance </w:t>
      </w:r>
      <w:r w:rsidR="0002242D">
        <w:rPr>
          <w:sz w:val="20"/>
          <w:szCs w:val="20"/>
        </w:rPr>
        <w:t xml:space="preserve">profoundly </w:t>
      </w:r>
      <w:r>
        <w:rPr>
          <w:sz w:val="20"/>
          <w:szCs w:val="20"/>
        </w:rPr>
        <w:t>influence</w:t>
      </w:r>
      <w:r w:rsidR="0002242D">
        <w:rPr>
          <w:sz w:val="20"/>
          <w:szCs w:val="20"/>
        </w:rPr>
        <w:t>d</w:t>
      </w:r>
      <w:r>
        <w:rPr>
          <w:sz w:val="20"/>
          <w:szCs w:val="20"/>
        </w:rPr>
        <w:t xml:space="preserve"> recommendations for emergency funds. </w:t>
      </w:r>
      <w:r w:rsidR="0002242D">
        <w:rPr>
          <w:sz w:val="20"/>
          <w:szCs w:val="20"/>
        </w:rPr>
        <w:t>Even now, low-end recommendations of three months of living expenses are predicated on the idea that a period of unemployment will be brief.</w:t>
      </w:r>
    </w:p>
    <w:p w:rsidR="004528D1" w:rsidRPr="00300BF5" w:rsidRDefault="00E013C5" w:rsidP="00A156EA">
      <w:pPr>
        <w:ind w:firstLine="288"/>
        <w:jc w:val="both"/>
        <w:rPr>
          <w:b/>
          <w:sz w:val="20"/>
          <w:szCs w:val="20"/>
        </w:rPr>
      </w:pPr>
      <w:r w:rsidRPr="008F2664">
        <w:rPr>
          <w:noProof/>
          <w:sz w:val="20"/>
          <w:szCs w:val="20"/>
        </w:rPr>
        <mc:AlternateContent>
          <mc:Choice Requires="wps">
            <w:drawing>
              <wp:anchor distT="45720" distB="45720" distL="114300" distR="114300" simplePos="0" relativeHeight="251657216" behindDoc="0" locked="0" layoutInCell="1" allowOverlap="1">
                <wp:simplePos x="0" y="0"/>
                <wp:positionH relativeFrom="column">
                  <wp:posOffset>3733800</wp:posOffset>
                </wp:positionH>
                <wp:positionV relativeFrom="page">
                  <wp:posOffset>6943725</wp:posOffset>
                </wp:positionV>
                <wp:extent cx="3236595" cy="2162175"/>
                <wp:effectExtent l="0" t="0" r="20955"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162175"/>
                        </a:xfrm>
                        <a:prstGeom prst="rect">
                          <a:avLst/>
                        </a:prstGeom>
                        <a:solidFill>
                          <a:srgbClr val="DCC5ED"/>
                        </a:solidFill>
                        <a:ln w="9525">
                          <a:solidFill>
                            <a:srgbClr val="000000"/>
                          </a:solidFill>
                          <a:miter lim="800000"/>
                          <a:headEnd/>
                          <a:tailEnd/>
                        </a:ln>
                      </wps:spPr>
                      <wps:txbx>
                        <w:txbxContent>
                          <w:p w:rsidR="0050392B" w:rsidRDefault="00135CF8" w:rsidP="0050392B">
                            <w:pPr>
                              <w:ind w:right="120"/>
                              <w:jc w:val="center"/>
                              <w:rPr>
                                <w:rFonts w:ascii="Arial" w:hAnsi="Arial" w:cs="Arial"/>
                                <w:b/>
                                <w:color w:val="7030A0"/>
                              </w:rPr>
                            </w:pPr>
                            <w:r w:rsidRPr="00135CF8">
                              <w:rPr>
                                <w:rFonts w:ascii="Arial" w:hAnsi="Arial" w:cs="Arial"/>
                                <w:b/>
                                <w:noProof/>
                                <w:color w:val="7030A0"/>
                                <w:sz w:val="8"/>
                                <w:szCs w:val="8"/>
                              </w:rPr>
                              <w:t xml:space="preserve"> </w:t>
                            </w:r>
                            <w:r w:rsidR="00237D8B">
                              <w:rPr>
                                <w:rFonts w:ascii="Arial" w:hAnsi="Arial" w:cs="Arial"/>
                                <w:b/>
                                <w:noProof/>
                                <w:color w:val="7030A0"/>
                              </w:rPr>
                              <w:drawing>
                                <wp:inline distT="0" distB="0" distL="0" distR="0">
                                  <wp:extent cx="3034059" cy="6038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AdobeStock_164825955.jpg"/>
                                          <pic:cNvPicPr/>
                                        </pic:nvPicPr>
                                        <pic:blipFill>
                                          <a:blip r:embed="rId12">
                                            <a:extLst>
                                              <a:ext uri="{28A0092B-C50C-407E-A947-70E740481C1C}">
                                                <a14:useLocalDpi xmlns:a14="http://schemas.microsoft.com/office/drawing/2010/main" val="0"/>
                                              </a:ext>
                                            </a:extLst>
                                          </a:blip>
                                          <a:stretch>
                                            <a:fillRect/>
                                          </a:stretch>
                                        </pic:blipFill>
                                        <pic:spPr>
                                          <a:xfrm>
                                            <a:off x="0" y="0"/>
                                            <a:ext cx="3035866" cy="604245"/>
                                          </a:xfrm>
                                          <a:prstGeom prst="rect">
                                            <a:avLst/>
                                          </a:prstGeom>
                                        </pic:spPr>
                                      </pic:pic>
                                    </a:graphicData>
                                  </a:graphic>
                                </wp:inline>
                              </w:drawing>
                            </w:r>
                          </w:p>
                          <w:p w:rsidR="0050392B" w:rsidRPr="0050392B" w:rsidRDefault="0050392B" w:rsidP="008F2664">
                            <w:pPr>
                              <w:ind w:left="180" w:right="120"/>
                              <w:rPr>
                                <w:rFonts w:ascii="Arial" w:hAnsi="Arial" w:cs="Arial"/>
                                <w:b/>
                                <w:color w:val="7030A0"/>
                                <w:sz w:val="12"/>
                              </w:rPr>
                            </w:pPr>
                          </w:p>
                          <w:p w:rsidR="008F2664" w:rsidRDefault="008F2664" w:rsidP="00164F6B">
                            <w:pPr>
                              <w:ind w:left="90" w:right="120"/>
                              <w:jc w:val="center"/>
                              <w:rPr>
                                <w:rFonts w:ascii="Arial" w:hAnsi="Arial" w:cs="Arial"/>
                                <w:b/>
                                <w:color w:val="7030A0"/>
                              </w:rPr>
                            </w:pPr>
                            <w:r>
                              <w:rPr>
                                <w:rFonts w:ascii="Arial" w:hAnsi="Arial" w:cs="Arial"/>
                                <w:b/>
                                <w:color w:val="7030A0"/>
                              </w:rPr>
                              <w:t xml:space="preserve">Hit </w:t>
                            </w:r>
                            <w:r w:rsidRPr="004624C1">
                              <w:rPr>
                                <w:rFonts w:ascii="Arial" w:hAnsi="Arial" w:cs="Arial"/>
                                <w:b/>
                                <w:color w:val="7030A0"/>
                              </w:rPr>
                              <w:t>the Benchmarks,</w:t>
                            </w:r>
                            <w:r w:rsidR="008E6E85">
                              <w:rPr>
                                <w:rFonts w:ascii="Arial" w:hAnsi="Arial" w:cs="Arial"/>
                                <w:b/>
                                <w:color w:val="7030A0"/>
                              </w:rPr>
                              <w:t xml:space="preserve"> </w:t>
                            </w:r>
                            <w:r w:rsidR="00164F6B">
                              <w:rPr>
                                <w:rFonts w:ascii="Arial" w:hAnsi="Arial" w:cs="Arial"/>
                                <w:b/>
                                <w:color w:val="7030A0"/>
                              </w:rPr>
                              <w:br/>
                            </w:r>
                            <w:r w:rsidRPr="004624C1">
                              <w:rPr>
                                <w:rFonts w:ascii="Arial" w:hAnsi="Arial" w:cs="Arial"/>
                                <w:b/>
                                <w:color w:val="7030A0"/>
                              </w:rPr>
                              <w:t>Keep Your Financial Balance</w:t>
                            </w:r>
                          </w:p>
                          <w:p w:rsidR="008F2664" w:rsidRPr="0050392B" w:rsidRDefault="008F2664" w:rsidP="008F2664">
                            <w:pPr>
                              <w:ind w:left="180" w:right="120"/>
                              <w:rPr>
                                <w:rFonts w:ascii="Arial" w:hAnsi="Arial" w:cs="Arial"/>
                                <w:sz w:val="8"/>
                                <w:szCs w:val="20"/>
                              </w:rPr>
                            </w:pPr>
                          </w:p>
                          <w:p w:rsidR="008F2664" w:rsidRPr="008F2664" w:rsidRDefault="008F2664" w:rsidP="00164F6B">
                            <w:pPr>
                              <w:ind w:left="86" w:right="115"/>
                              <w:jc w:val="both"/>
                              <w:rPr>
                                <w:rFonts w:ascii="Arial" w:hAnsi="Arial" w:cs="Arial"/>
                              </w:rPr>
                            </w:pPr>
                            <w:r w:rsidRPr="008F2664">
                              <w:rPr>
                                <w:rFonts w:ascii="Arial" w:hAnsi="Arial" w:cs="Arial"/>
                                <w:sz w:val="20"/>
                                <w:szCs w:val="20"/>
                              </w:rPr>
                              <w:t>If you get these four benchmarks right, your personal finances are almost certain to stay on track. The unexpected won’t cause you to lose your balance, and you’ll have the opportunity to accumulate a substantial balance for retirement. Strive to hit these benchmarks, and stay balanced.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94pt;margin-top:546.75pt;width:254.85pt;height:170.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" fillcolor="#dcc5ed">
                <v:textbox>
                  <w:txbxContent>
                    <w:p w:rsidR="0050392B" w:rsidRDefault="00135CF8" w:rsidP="0050392B">
                      <w:pPr>
                        <w:ind w:right="120"/>
                        <w:jc w:val="center"/>
                        <w:rPr>
                          <w:rFonts w:ascii="Arial" w:hAnsi="Arial" w:cs="Arial"/>
                          <w:b/>
                          <w:color w:val="7030A0"/>
                        </w:rPr>
                      </w:pPr>
                      <w:r w:rsidRPr="00135CF8">
                        <w:rPr>
                          <w:rFonts w:ascii="Arial" w:hAnsi="Arial" w:cs="Arial"/>
                          <w:b/>
                          <w:noProof/>
                          <w:color w:val="7030A0"/>
                          <w:sz w:val="8"/>
                          <w:szCs w:val="8"/>
                        </w:rPr>
                        <w:t xml:space="preserve"> </w:t>
                      </w:r>
                      <w:r w:rsidR="00237D8B">
                        <w:rPr>
                          <w:rFonts w:ascii="Arial" w:hAnsi="Arial" w:cs="Arial"/>
                          <w:b/>
                          <w:noProof/>
                          <w:color w:val="7030A0"/>
                        </w:rPr>
                        <w:drawing>
                          <wp:inline distT="0" distB="0" distL="0" distR="0">
                            <wp:extent cx="3034059" cy="6038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AdobeStock_164825955.jpg"/>
                                    <pic:cNvPicPr/>
                                  </pic:nvPicPr>
                                  <pic:blipFill>
                                    <a:blip r:embed="rId12">
                                      <a:extLst>
                                        <a:ext uri="{28A0092B-C50C-407E-A947-70E740481C1C}">
                                          <a14:useLocalDpi xmlns:a14="http://schemas.microsoft.com/office/drawing/2010/main" val="0"/>
                                        </a:ext>
                                      </a:extLst>
                                    </a:blip>
                                    <a:stretch>
                                      <a:fillRect/>
                                    </a:stretch>
                                  </pic:blipFill>
                                  <pic:spPr>
                                    <a:xfrm>
                                      <a:off x="0" y="0"/>
                                      <a:ext cx="3035866" cy="604245"/>
                                    </a:xfrm>
                                    <a:prstGeom prst="rect">
                                      <a:avLst/>
                                    </a:prstGeom>
                                  </pic:spPr>
                                </pic:pic>
                              </a:graphicData>
                            </a:graphic>
                          </wp:inline>
                        </w:drawing>
                      </w:r>
                    </w:p>
                    <w:p w:rsidR="0050392B" w:rsidRPr="0050392B" w:rsidRDefault="0050392B" w:rsidP="008F2664">
                      <w:pPr>
                        <w:ind w:left="180" w:right="120"/>
                        <w:rPr>
                          <w:rFonts w:ascii="Arial" w:hAnsi="Arial" w:cs="Arial"/>
                          <w:b/>
                          <w:color w:val="7030A0"/>
                          <w:sz w:val="12"/>
                        </w:rPr>
                      </w:pPr>
                    </w:p>
                    <w:p w:rsidR="008F2664" w:rsidRDefault="008F2664" w:rsidP="00164F6B">
                      <w:pPr>
                        <w:ind w:left="90" w:right="120"/>
                        <w:jc w:val="center"/>
                        <w:rPr>
                          <w:rFonts w:ascii="Arial" w:hAnsi="Arial" w:cs="Arial"/>
                          <w:b/>
                          <w:color w:val="7030A0"/>
                        </w:rPr>
                      </w:pPr>
                      <w:r>
                        <w:rPr>
                          <w:rFonts w:ascii="Arial" w:hAnsi="Arial" w:cs="Arial"/>
                          <w:b/>
                          <w:color w:val="7030A0"/>
                        </w:rPr>
                        <w:t xml:space="preserve">Hit </w:t>
                      </w:r>
                      <w:r w:rsidRPr="004624C1">
                        <w:rPr>
                          <w:rFonts w:ascii="Arial" w:hAnsi="Arial" w:cs="Arial"/>
                          <w:b/>
                          <w:color w:val="7030A0"/>
                        </w:rPr>
                        <w:t>the Benchmarks,</w:t>
                      </w:r>
                      <w:r w:rsidR="008E6E85">
                        <w:rPr>
                          <w:rFonts w:ascii="Arial" w:hAnsi="Arial" w:cs="Arial"/>
                          <w:b/>
                          <w:color w:val="7030A0"/>
                        </w:rPr>
                        <w:t xml:space="preserve"> </w:t>
                      </w:r>
                      <w:r w:rsidR="00164F6B">
                        <w:rPr>
                          <w:rFonts w:ascii="Arial" w:hAnsi="Arial" w:cs="Arial"/>
                          <w:b/>
                          <w:color w:val="7030A0"/>
                        </w:rPr>
                        <w:br/>
                      </w:r>
                      <w:r w:rsidRPr="004624C1">
                        <w:rPr>
                          <w:rFonts w:ascii="Arial" w:hAnsi="Arial" w:cs="Arial"/>
                          <w:b/>
                          <w:color w:val="7030A0"/>
                        </w:rPr>
                        <w:t>Keep Your Financial Balance</w:t>
                      </w:r>
                    </w:p>
                    <w:p w:rsidR="008F2664" w:rsidRPr="0050392B" w:rsidRDefault="008F2664" w:rsidP="008F2664">
                      <w:pPr>
                        <w:ind w:left="180" w:right="120"/>
                        <w:rPr>
                          <w:rFonts w:ascii="Arial" w:hAnsi="Arial" w:cs="Arial"/>
                          <w:sz w:val="8"/>
                          <w:szCs w:val="20"/>
                        </w:rPr>
                      </w:pPr>
                    </w:p>
                    <w:p w:rsidR="008F2664" w:rsidRPr="008F2664" w:rsidRDefault="008F2664" w:rsidP="00164F6B">
                      <w:pPr>
                        <w:ind w:left="86" w:right="115"/>
                        <w:jc w:val="both"/>
                        <w:rPr>
                          <w:rFonts w:ascii="Arial" w:hAnsi="Arial" w:cs="Arial"/>
                        </w:rPr>
                      </w:pPr>
                      <w:r w:rsidRPr="008F2664">
                        <w:rPr>
                          <w:rFonts w:ascii="Arial" w:hAnsi="Arial" w:cs="Arial"/>
                          <w:sz w:val="20"/>
                          <w:szCs w:val="20"/>
                        </w:rPr>
                        <w:t>If you get these four benchmarks right, your personal finances are almost certain to stay on track. The unexpected won’t cause you to lose your balance, and you’ll have the opportunity to accumulate a substantial balance for retirement. Strive to hit these benchmarks, and stay balanced.</w:t>
                      </w:r>
                    </w:p>
                  </w:txbxContent>
                </v:textbox>
                <w10:wrap type="square" anchory="page"/>
              </v:shape>
            </w:pict>
          </mc:Fallback>
        </mc:AlternateContent>
      </w:r>
      <w:r w:rsidR="0002242D">
        <w:rPr>
          <w:sz w:val="20"/>
          <w:szCs w:val="20"/>
        </w:rPr>
        <w:t xml:space="preserve">But consider the </w:t>
      </w:r>
      <w:r w:rsidR="0002242D" w:rsidRPr="00F31964">
        <w:rPr>
          <w:sz w:val="20"/>
          <w:szCs w:val="20"/>
        </w:rPr>
        <w:t xml:space="preserve">new terms </w:t>
      </w:r>
      <w:r w:rsidR="0002242D">
        <w:rPr>
          <w:sz w:val="20"/>
          <w:szCs w:val="20"/>
        </w:rPr>
        <w:t xml:space="preserve">in </w:t>
      </w:r>
      <w:r w:rsidR="0002242D" w:rsidRPr="00F31964">
        <w:rPr>
          <w:sz w:val="20"/>
          <w:szCs w:val="20"/>
        </w:rPr>
        <w:t xml:space="preserve">the workplace lexicon, like </w:t>
      </w:r>
      <w:r w:rsidR="0002242D">
        <w:rPr>
          <w:sz w:val="20"/>
          <w:szCs w:val="20"/>
        </w:rPr>
        <w:t>“</w:t>
      </w:r>
      <w:r w:rsidR="0002242D" w:rsidRPr="00F31964">
        <w:rPr>
          <w:sz w:val="20"/>
          <w:szCs w:val="20"/>
        </w:rPr>
        <w:t>under-employment,</w:t>
      </w:r>
      <w:r w:rsidR="0002242D">
        <w:rPr>
          <w:sz w:val="20"/>
          <w:szCs w:val="20"/>
        </w:rPr>
        <w:t>”</w:t>
      </w:r>
      <w:r w:rsidR="0002242D" w:rsidRPr="00F31964">
        <w:rPr>
          <w:sz w:val="20"/>
          <w:szCs w:val="20"/>
        </w:rPr>
        <w:t xml:space="preserve"> </w:t>
      </w:r>
      <w:r w:rsidR="0002242D">
        <w:rPr>
          <w:sz w:val="20"/>
          <w:szCs w:val="20"/>
        </w:rPr>
        <w:t>“</w:t>
      </w:r>
      <w:r w:rsidR="0002242D" w:rsidRPr="00F31964">
        <w:rPr>
          <w:sz w:val="20"/>
          <w:szCs w:val="20"/>
        </w:rPr>
        <w:t>gig economy</w:t>
      </w:r>
      <w:r w:rsidR="0002242D">
        <w:rPr>
          <w:sz w:val="20"/>
          <w:szCs w:val="20"/>
        </w:rPr>
        <w:t>,”</w:t>
      </w:r>
      <w:r w:rsidR="0002242D" w:rsidRPr="00F31964">
        <w:rPr>
          <w:sz w:val="20"/>
          <w:szCs w:val="20"/>
        </w:rPr>
        <w:t xml:space="preserve"> and </w:t>
      </w:r>
      <w:r w:rsidR="0002242D">
        <w:rPr>
          <w:sz w:val="20"/>
          <w:szCs w:val="20"/>
        </w:rPr>
        <w:t>“</w:t>
      </w:r>
      <w:r w:rsidR="0002242D" w:rsidRPr="00F31964">
        <w:rPr>
          <w:sz w:val="20"/>
          <w:szCs w:val="20"/>
        </w:rPr>
        <w:t>side hustle</w:t>
      </w:r>
      <w:r w:rsidR="0002242D">
        <w:rPr>
          <w:sz w:val="20"/>
          <w:szCs w:val="20"/>
        </w:rPr>
        <w:t>.” E</w:t>
      </w:r>
      <w:r w:rsidR="0002242D" w:rsidRPr="00F31964">
        <w:rPr>
          <w:sz w:val="20"/>
          <w:szCs w:val="20"/>
        </w:rPr>
        <w:t xml:space="preserve">mployment </w:t>
      </w:r>
      <w:r w:rsidR="0002242D">
        <w:rPr>
          <w:sz w:val="20"/>
          <w:szCs w:val="20"/>
        </w:rPr>
        <w:t xml:space="preserve">today </w:t>
      </w:r>
      <w:r w:rsidR="0002242D" w:rsidRPr="00F31964">
        <w:rPr>
          <w:sz w:val="20"/>
          <w:szCs w:val="20"/>
        </w:rPr>
        <w:t xml:space="preserve">is often tenuous, and </w:t>
      </w:r>
      <w:r w:rsidR="0002242D">
        <w:rPr>
          <w:sz w:val="20"/>
          <w:szCs w:val="20"/>
        </w:rPr>
        <w:t>more likely to include</w:t>
      </w:r>
      <w:r w:rsidR="0002242D" w:rsidRPr="00F31964">
        <w:rPr>
          <w:sz w:val="20"/>
          <w:szCs w:val="20"/>
        </w:rPr>
        <w:t xml:space="preserve"> </w:t>
      </w:r>
      <w:r w:rsidR="0002242D">
        <w:rPr>
          <w:sz w:val="20"/>
          <w:szCs w:val="20"/>
        </w:rPr>
        <w:t>periods without work. More families rely on two incomes.</w:t>
      </w:r>
      <w:r w:rsidR="0002242D" w:rsidRPr="00F31964">
        <w:rPr>
          <w:sz w:val="20"/>
          <w:szCs w:val="20"/>
        </w:rPr>
        <w:t xml:space="preserve"> </w:t>
      </w:r>
      <w:r w:rsidR="0002242D">
        <w:rPr>
          <w:sz w:val="20"/>
          <w:szCs w:val="20"/>
        </w:rPr>
        <w:t xml:space="preserve">And </w:t>
      </w:r>
      <w:r w:rsidR="00331BA6" w:rsidRPr="00F31964">
        <w:rPr>
          <w:sz w:val="20"/>
          <w:szCs w:val="20"/>
        </w:rPr>
        <w:t xml:space="preserve">the financial safety nets for most </w:t>
      </w:r>
      <w:r w:rsidR="00A974E9" w:rsidRPr="00F31964">
        <w:rPr>
          <w:sz w:val="20"/>
          <w:szCs w:val="20"/>
        </w:rPr>
        <w:t>workers</w:t>
      </w:r>
      <w:r w:rsidR="00331BA6" w:rsidRPr="00F31964">
        <w:rPr>
          <w:sz w:val="20"/>
          <w:szCs w:val="20"/>
        </w:rPr>
        <w:t xml:space="preserve"> are smaller, and seem to have larger holes.</w:t>
      </w:r>
      <w:r w:rsidR="004528D1">
        <w:rPr>
          <w:sz w:val="20"/>
          <w:szCs w:val="20"/>
        </w:rPr>
        <w:t xml:space="preserve"> </w:t>
      </w:r>
      <w:r w:rsidR="00CA03FD">
        <w:rPr>
          <w:sz w:val="20"/>
          <w:szCs w:val="20"/>
        </w:rPr>
        <w:t>W</w:t>
      </w:r>
      <w:r w:rsidR="0002242D">
        <w:rPr>
          <w:sz w:val="20"/>
          <w:szCs w:val="20"/>
        </w:rPr>
        <w:t>ith</w:t>
      </w:r>
      <w:r w:rsidR="007C2BF9" w:rsidRPr="00F31964">
        <w:rPr>
          <w:sz w:val="20"/>
          <w:szCs w:val="20"/>
        </w:rPr>
        <w:t xml:space="preserve"> fewer financial guarantees </w:t>
      </w:r>
      <w:r w:rsidR="0002242D">
        <w:rPr>
          <w:sz w:val="20"/>
          <w:szCs w:val="20"/>
        </w:rPr>
        <w:t xml:space="preserve">in place </w:t>
      </w:r>
      <w:r w:rsidR="007C2BF9" w:rsidRPr="00F31964">
        <w:rPr>
          <w:sz w:val="20"/>
          <w:szCs w:val="20"/>
        </w:rPr>
        <w:t xml:space="preserve">at the end of </w:t>
      </w:r>
      <w:r w:rsidR="0002242D">
        <w:rPr>
          <w:sz w:val="20"/>
          <w:szCs w:val="20"/>
        </w:rPr>
        <w:t>one’s working life</w:t>
      </w:r>
      <w:r w:rsidR="007C2BF9" w:rsidRPr="00F31964">
        <w:rPr>
          <w:sz w:val="20"/>
          <w:szCs w:val="20"/>
        </w:rPr>
        <w:t xml:space="preserve">, </w:t>
      </w:r>
      <w:r w:rsidR="0002242D">
        <w:rPr>
          <w:sz w:val="20"/>
          <w:szCs w:val="20"/>
        </w:rPr>
        <w:t xml:space="preserve">any </w:t>
      </w:r>
      <w:r w:rsidR="007C2BF9" w:rsidRPr="00F31964">
        <w:rPr>
          <w:sz w:val="20"/>
          <w:szCs w:val="20"/>
        </w:rPr>
        <w:t xml:space="preserve">income </w:t>
      </w:r>
      <w:r w:rsidR="00331BA6" w:rsidRPr="00F31964">
        <w:rPr>
          <w:sz w:val="20"/>
          <w:szCs w:val="20"/>
        </w:rPr>
        <w:t xml:space="preserve">disruptions </w:t>
      </w:r>
      <w:r w:rsidR="0002242D">
        <w:rPr>
          <w:sz w:val="20"/>
          <w:szCs w:val="20"/>
        </w:rPr>
        <w:t xml:space="preserve">not only </w:t>
      </w:r>
      <w:r w:rsidR="00A974E9" w:rsidRPr="00F31964">
        <w:rPr>
          <w:sz w:val="20"/>
          <w:szCs w:val="20"/>
        </w:rPr>
        <w:t>cause</w:t>
      </w:r>
      <w:r w:rsidR="00331BA6" w:rsidRPr="00F31964">
        <w:rPr>
          <w:sz w:val="20"/>
          <w:szCs w:val="20"/>
        </w:rPr>
        <w:t xml:space="preserve"> short-term distress, but have the potential to </w:t>
      </w:r>
      <w:r w:rsidR="004528D1">
        <w:rPr>
          <w:sz w:val="20"/>
          <w:szCs w:val="20"/>
        </w:rPr>
        <w:t>disrupt</w:t>
      </w:r>
      <w:r w:rsidR="00331BA6" w:rsidRPr="00F31964">
        <w:rPr>
          <w:sz w:val="20"/>
          <w:szCs w:val="20"/>
        </w:rPr>
        <w:t xml:space="preserve"> retirement plans.</w:t>
      </w:r>
      <w:r w:rsidR="00A974E9" w:rsidRPr="00F31964">
        <w:rPr>
          <w:sz w:val="20"/>
          <w:szCs w:val="20"/>
        </w:rPr>
        <w:t xml:space="preserve"> </w:t>
      </w:r>
      <w:r w:rsidR="004528D1" w:rsidRPr="00300BF5">
        <w:rPr>
          <w:b/>
          <w:sz w:val="20"/>
          <w:szCs w:val="20"/>
        </w:rPr>
        <w:t xml:space="preserve">Maintaining one’s financial balance under these conditions requires </w:t>
      </w:r>
      <w:r w:rsidR="00300BF5">
        <w:rPr>
          <w:b/>
          <w:sz w:val="20"/>
          <w:szCs w:val="20"/>
        </w:rPr>
        <w:t>a larger reserve of liquid</w:t>
      </w:r>
      <w:r w:rsidR="004528D1" w:rsidRPr="00300BF5">
        <w:rPr>
          <w:b/>
          <w:sz w:val="20"/>
          <w:szCs w:val="20"/>
        </w:rPr>
        <w:t xml:space="preserve"> cash assets.</w:t>
      </w:r>
    </w:p>
    <w:p w:rsidR="00E013C5" w:rsidRDefault="00A974E9" w:rsidP="00E013C5">
      <w:pPr>
        <w:ind w:firstLine="288"/>
        <w:jc w:val="both"/>
        <w:rPr>
          <w:sz w:val="20"/>
          <w:szCs w:val="20"/>
        </w:rPr>
      </w:pPr>
      <w:r w:rsidRPr="00F31964">
        <w:rPr>
          <w:sz w:val="20"/>
          <w:szCs w:val="20"/>
        </w:rPr>
        <w:t>A year’s worth of income in the new benchmark doesn’t have to be 100</w:t>
      </w:r>
      <w:r w:rsidR="00A93FA6">
        <w:rPr>
          <w:sz w:val="20"/>
          <w:szCs w:val="20"/>
        </w:rPr>
        <w:t>%</w:t>
      </w:r>
      <w:r w:rsidRPr="00F31964">
        <w:rPr>
          <w:sz w:val="20"/>
          <w:szCs w:val="20"/>
        </w:rPr>
        <w:t xml:space="preserve"> allocated to guaranteed a</w:t>
      </w:r>
      <w:r w:rsidR="004528D1">
        <w:rPr>
          <w:sz w:val="20"/>
          <w:szCs w:val="20"/>
        </w:rPr>
        <w:t>ccount</w:t>
      </w:r>
      <w:r w:rsidRPr="00F31964">
        <w:rPr>
          <w:sz w:val="20"/>
          <w:szCs w:val="20"/>
        </w:rPr>
        <w:t>s, but it does have to be liquid without penalty</w:t>
      </w:r>
      <w:r w:rsidR="004528D1">
        <w:rPr>
          <w:sz w:val="20"/>
          <w:szCs w:val="20"/>
        </w:rPr>
        <w:t xml:space="preserve"> – wh</w:t>
      </w:r>
      <w:r w:rsidRPr="00F31964">
        <w:rPr>
          <w:sz w:val="20"/>
          <w:szCs w:val="20"/>
        </w:rPr>
        <w:t>ich means you can’t include retirement plan assets in this benchmark.</w:t>
      </w:r>
    </w:p>
    <w:p w:rsidR="007D2F7A" w:rsidRDefault="00E013C5" w:rsidP="00E013C5">
      <w:pPr>
        <w:jc w:val="both"/>
        <w:rPr>
          <w:rFonts w:ascii="Arial" w:hAnsi="Arial" w:cs="Arial"/>
          <w:b/>
          <w:color w:val="7030A0"/>
        </w:rPr>
      </w:pPr>
      <w:r>
        <w:rPr>
          <w:sz w:val="20"/>
          <w:szCs w:val="20"/>
        </w:rPr>
        <w:br w:type="column"/>
      </w:r>
      <w:r w:rsidR="007D2F7A">
        <w:rPr>
          <w:rFonts w:ascii="Arial" w:hAnsi="Arial" w:cs="Arial"/>
          <w:b/>
          <w:color w:val="7030A0"/>
        </w:rPr>
        <w:t>Life insurance protection:</w:t>
      </w:r>
    </w:p>
    <w:p w:rsidR="00AE7F2A" w:rsidRPr="00F31964" w:rsidRDefault="006D715D" w:rsidP="00A156EA">
      <w:pPr>
        <w:ind w:firstLine="288"/>
        <w:jc w:val="both"/>
        <w:rPr>
          <w:sz w:val="20"/>
          <w:szCs w:val="20"/>
        </w:rPr>
      </w:pPr>
      <w:r w:rsidRPr="00F31964">
        <w:rPr>
          <w:sz w:val="20"/>
          <w:szCs w:val="20"/>
        </w:rPr>
        <w:t xml:space="preserve">When </w:t>
      </w:r>
      <w:r w:rsidR="007E089C" w:rsidRPr="00F31964">
        <w:rPr>
          <w:sz w:val="20"/>
          <w:szCs w:val="20"/>
        </w:rPr>
        <w:t xml:space="preserve">pensions guaranteed retirement incomes, </w:t>
      </w:r>
      <w:r w:rsidRPr="00F31964">
        <w:rPr>
          <w:sz w:val="20"/>
          <w:szCs w:val="20"/>
        </w:rPr>
        <w:t xml:space="preserve">life insurance for many individuals </w:t>
      </w:r>
      <w:r w:rsidR="004528D1">
        <w:rPr>
          <w:sz w:val="20"/>
          <w:szCs w:val="20"/>
        </w:rPr>
        <w:t>was focused on</w:t>
      </w:r>
      <w:r w:rsidR="007E089C" w:rsidRPr="00F31964">
        <w:rPr>
          <w:sz w:val="20"/>
          <w:szCs w:val="20"/>
        </w:rPr>
        <w:t xml:space="preserve"> addressing </w:t>
      </w:r>
      <w:r w:rsidR="00300BF5">
        <w:rPr>
          <w:sz w:val="20"/>
          <w:szCs w:val="20"/>
        </w:rPr>
        <w:t xml:space="preserve">the </w:t>
      </w:r>
      <w:r w:rsidRPr="00F31964">
        <w:rPr>
          <w:sz w:val="20"/>
          <w:szCs w:val="20"/>
        </w:rPr>
        <w:t xml:space="preserve">immediate financial </w:t>
      </w:r>
      <w:r w:rsidR="007E089C" w:rsidRPr="00F31964">
        <w:rPr>
          <w:sz w:val="20"/>
          <w:szCs w:val="20"/>
        </w:rPr>
        <w:t xml:space="preserve">needs </w:t>
      </w:r>
      <w:r w:rsidR="004528D1">
        <w:rPr>
          <w:sz w:val="20"/>
          <w:szCs w:val="20"/>
        </w:rPr>
        <w:t>of survivo</w:t>
      </w:r>
      <w:r w:rsidR="007E089C" w:rsidRPr="00F31964">
        <w:rPr>
          <w:sz w:val="20"/>
          <w:szCs w:val="20"/>
        </w:rPr>
        <w:t>r</w:t>
      </w:r>
      <w:r w:rsidR="00307877">
        <w:rPr>
          <w:sz w:val="20"/>
          <w:szCs w:val="20"/>
        </w:rPr>
        <w:t>s due to an</w:t>
      </w:r>
      <w:r w:rsidR="004528D1">
        <w:rPr>
          <w:sz w:val="20"/>
          <w:szCs w:val="20"/>
        </w:rPr>
        <w:t xml:space="preserve"> </w:t>
      </w:r>
      <w:r w:rsidRPr="00F31964">
        <w:rPr>
          <w:sz w:val="20"/>
          <w:szCs w:val="20"/>
        </w:rPr>
        <w:t>untimely death</w:t>
      </w:r>
      <w:r w:rsidR="004528D1">
        <w:rPr>
          <w:sz w:val="20"/>
          <w:szCs w:val="20"/>
        </w:rPr>
        <w:t xml:space="preserve"> of </w:t>
      </w:r>
      <w:r w:rsidR="00307877">
        <w:rPr>
          <w:sz w:val="20"/>
          <w:szCs w:val="20"/>
        </w:rPr>
        <w:t>a</w:t>
      </w:r>
      <w:r w:rsidR="004528D1">
        <w:rPr>
          <w:sz w:val="20"/>
          <w:szCs w:val="20"/>
        </w:rPr>
        <w:t xml:space="preserve"> breadwinner</w:t>
      </w:r>
      <w:r w:rsidRPr="00F31964">
        <w:rPr>
          <w:sz w:val="20"/>
          <w:szCs w:val="20"/>
        </w:rPr>
        <w:t xml:space="preserve">. </w:t>
      </w:r>
      <w:r w:rsidR="008E5F48">
        <w:rPr>
          <w:sz w:val="20"/>
          <w:szCs w:val="20"/>
        </w:rPr>
        <w:t>The amount of life insurance</w:t>
      </w:r>
      <w:r w:rsidR="007E089C" w:rsidRPr="00F31964">
        <w:rPr>
          <w:sz w:val="20"/>
          <w:szCs w:val="20"/>
        </w:rPr>
        <w:t xml:space="preserve"> was calculated using a “needs analysis,</w:t>
      </w:r>
      <w:r w:rsidR="004528D1">
        <w:rPr>
          <w:sz w:val="20"/>
          <w:szCs w:val="20"/>
        </w:rPr>
        <w:t>”</w:t>
      </w:r>
      <w:r w:rsidR="007E089C" w:rsidRPr="00F31964">
        <w:rPr>
          <w:sz w:val="20"/>
          <w:szCs w:val="20"/>
        </w:rPr>
        <w:t xml:space="preserve"> which attempted to determine </w:t>
      </w:r>
      <w:r w:rsidRPr="00F31964">
        <w:rPr>
          <w:sz w:val="20"/>
          <w:szCs w:val="20"/>
        </w:rPr>
        <w:t>the money that would be ne</w:t>
      </w:r>
      <w:r w:rsidR="004528D1">
        <w:rPr>
          <w:sz w:val="20"/>
          <w:szCs w:val="20"/>
        </w:rPr>
        <w:t>cessary</w:t>
      </w:r>
      <w:r w:rsidRPr="00F31964">
        <w:rPr>
          <w:sz w:val="20"/>
          <w:szCs w:val="20"/>
        </w:rPr>
        <w:t xml:space="preserve"> to keep a family’s finances intact </w:t>
      </w:r>
      <w:r w:rsidR="004528D1">
        <w:rPr>
          <w:sz w:val="20"/>
          <w:szCs w:val="20"/>
        </w:rPr>
        <w:t xml:space="preserve">until </w:t>
      </w:r>
      <w:r w:rsidRPr="00F31964">
        <w:rPr>
          <w:sz w:val="20"/>
          <w:szCs w:val="20"/>
        </w:rPr>
        <w:t xml:space="preserve">Social Security and pension </w:t>
      </w:r>
      <w:r w:rsidR="004528D1">
        <w:rPr>
          <w:sz w:val="20"/>
          <w:szCs w:val="20"/>
        </w:rPr>
        <w:t xml:space="preserve">benefits </w:t>
      </w:r>
      <w:r w:rsidRPr="00F31964">
        <w:rPr>
          <w:sz w:val="20"/>
          <w:szCs w:val="20"/>
        </w:rPr>
        <w:t>became available</w:t>
      </w:r>
      <w:r w:rsidR="004528D1">
        <w:rPr>
          <w:sz w:val="20"/>
          <w:szCs w:val="20"/>
        </w:rPr>
        <w:t xml:space="preserve">. More generous plans might </w:t>
      </w:r>
      <w:r w:rsidR="007E089C" w:rsidRPr="00F31964">
        <w:rPr>
          <w:sz w:val="20"/>
          <w:szCs w:val="20"/>
        </w:rPr>
        <w:t xml:space="preserve">include </w:t>
      </w:r>
      <w:r w:rsidRPr="00F31964">
        <w:rPr>
          <w:sz w:val="20"/>
          <w:szCs w:val="20"/>
        </w:rPr>
        <w:t xml:space="preserve">some other financial objectives, such as college funding for children. In this paradigm, life insurance was seen as a temporary necessity, a bridge to the financial guarantees </w:t>
      </w:r>
      <w:r w:rsidR="004528D1">
        <w:rPr>
          <w:sz w:val="20"/>
          <w:szCs w:val="20"/>
        </w:rPr>
        <w:t>already in place for</w:t>
      </w:r>
      <w:r w:rsidR="007E089C" w:rsidRPr="00F31964">
        <w:rPr>
          <w:sz w:val="20"/>
          <w:szCs w:val="20"/>
        </w:rPr>
        <w:t xml:space="preserve"> </w:t>
      </w:r>
      <w:r w:rsidRPr="00F31964">
        <w:rPr>
          <w:sz w:val="20"/>
          <w:szCs w:val="20"/>
        </w:rPr>
        <w:t xml:space="preserve">retirement.    </w:t>
      </w:r>
    </w:p>
    <w:p w:rsidR="00FE66A6" w:rsidRPr="00F31964" w:rsidRDefault="007E089C" w:rsidP="00A156EA">
      <w:pPr>
        <w:ind w:firstLine="288"/>
        <w:jc w:val="both"/>
        <w:rPr>
          <w:sz w:val="20"/>
          <w:szCs w:val="20"/>
        </w:rPr>
      </w:pPr>
      <w:r w:rsidRPr="00F31964">
        <w:rPr>
          <w:sz w:val="20"/>
          <w:szCs w:val="20"/>
        </w:rPr>
        <w:t>But g</w:t>
      </w:r>
      <w:r w:rsidR="006D715D" w:rsidRPr="00F31964">
        <w:rPr>
          <w:sz w:val="20"/>
          <w:szCs w:val="20"/>
        </w:rPr>
        <w:t xml:space="preserve">iven the financial uncertainties that almost all individuals and households currently face, </w:t>
      </w:r>
      <w:r w:rsidRPr="00F31964">
        <w:rPr>
          <w:sz w:val="20"/>
          <w:szCs w:val="20"/>
        </w:rPr>
        <w:t xml:space="preserve">both today and in the future, </w:t>
      </w:r>
      <w:r w:rsidR="006D715D" w:rsidRPr="00F31964">
        <w:rPr>
          <w:sz w:val="20"/>
          <w:szCs w:val="20"/>
        </w:rPr>
        <w:t>the only reasonable approach to life insurance is to obtain as much coverage as possible, as early as possible. This reflect</w:t>
      </w:r>
      <w:r w:rsidRPr="00F31964">
        <w:rPr>
          <w:sz w:val="20"/>
          <w:szCs w:val="20"/>
        </w:rPr>
        <w:t xml:space="preserve">s </w:t>
      </w:r>
      <w:r w:rsidR="006D715D" w:rsidRPr="00F31964">
        <w:rPr>
          <w:sz w:val="20"/>
          <w:szCs w:val="20"/>
        </w:rPr>
        <w:t xml:space="preserve">the concept of </w:t>
      </w:r>
      <w:r w:rsidR="00B67A0C">
        <w:rPr>
          <w:sz w:val="20"/>
          <w:szCs w:val="20"/>
        </w:rPr>
        <w:t>H</w:t>
      </w:r>
      <w:r w:rsidR="006D715D" w:rsidRPr="00F31964">
        <w:rPr>
          <w:sz w:val="20"/>
          <w:szCs w:val="20"/>
        </w:rPr>
        <w:t xml:space="preserve">uman </w:t>
      </w:r>
      <w:r w:rsidR="00B67A0C">
        <w:rPr>
          <w:sz w:val="20"/>
          <w:szCs w:val="20"/>
        </w:rPr>
        <w:t>L</w:t>
      </w:r>
      <w:r w:rsidR="006D715D" w:rsidRPr="00F31964">
        <w:rPr>
          <w:sz w:val="20"/>
          <w:szCs w:val="20"/>
        </w:rPr>
        <w:t xml:space="preserve">ife </w:t>
      </w:r>
      <w:r w:rsidR="00B67A0C">
        <w:rPr>
          <w:sz w:val="20"/>
          <w:szCs w:val="20"/>
        </w:rPr>
        <w:t>V</w:t>
      </w:r>
      <w:r w:rsidR="006D715D" w:rsidRPr="00F31964">
        <w:rPr>
          <w:sz w:val="20"/>
          <w:szCs w:val="20"/>
        </w:rPr>
        <w:t>alue, a present-value calculation based on an estimation of one</w:t>
      </w:r>
      <w:r w:rsidRPr="00F31964">
        <w:rPr>
          <w:sz w:val="20"/>
          <w:szCs w:val="20"/>
        </w:rPr>
        <w:t>’s</w:t>
      </w:r>
      <w:r w:rsidR="006D715D" w:rsidRPr="00F31964">
        <w:rPr>
          <w:sz w:val="20"/>
          <w:szCs w:val="20"/>
        </w:rPr>
        <w:t xml:space="preserve"> lifetime earning potential.</w:t>
      </w:r>
    </w:p>
    <w:p w:rsidR="00FE66A6" w:rsidRPr="00F31964" w:rsidRDefault="00FE66A6" w:rsidP="00A156EA">
      <w:pPr>
        <w:ind w:firstLine="288"/>
        <w:jc w:val="both"/>
        <w:rPr>
          <w:sz w:val="20"/>
          <w:szCs w:val="20"/>
        </w:rPr>
      </w:pPr>
      <w:r w:rsidRPr="00F31964">
        <w:rPr>
          <w:sz w:val="20"/>
          <w:szCs w:val="20"/>
        </w:rPr>
        <w:t xml:space="preserve">Human Life Value does not attempt to assess immediate financial needs, in part because it assumes even an untimely death is likely to occur later than sooner. </w:t>
      </w:r>
      <w:r w:rsidR="007E089C" w:rsidRPr="00F31964">
        <w:rPr>
          <w:sz w:val="20"/>
          <w:szCs w:val="20"/>
        </w:rPr>
        <w:t xml:space="preserve">And the </w:t>
      </w:r>
      <w:r w:rsidRPr="00F31964">
        <w:rPr>
          <w:sz w:val="20"/>
          <w:szCs w:val="20"/>
        </w:rPr>
        <w:t xml:space="preserve">most effective way to provide for unknown future needs </w:t>
      </w:r>
      <w:r w:rsidR="007E089C" w:rsidRPr="00F31964">
        <w:rPr>
          <w:sz w:val="20"/>
          <w:szCs w:val="20"/>
        </w:rPr>
        <w:t xml:space="preserve">is </w:t>
      </w:r>
      <w:r w:rsidRPr="00F31964">
        <w:rPr>
          <w:sz w:val="20"/>
          <w:szCs w:val="20"/>
        </w:rPr>
        <w:t xml:space="preserve">to give survivors the full economic replacement value of the insured individual.  </w:t>
      </w:r>
    </w:p>
    <w:p w:rsidR="007E089C" w:rsidRPr="00F31964" w:rsidRDefault="00FE66A6" w:rsidP="00A156EA">
      <w:pPr>
        <w:ind w:firstLine="288"/>
        <w:jc w:val="both"/>
        <w:rPr>
          <w:sz w:val="20"/>
          <w:szCs w:val="20"/>
        </w:rPr>
      </w:pPr>
      <w:r w:rsidRPr="00F31964">
        <w:rPr>
          <w:sz w:val="20"/>
          <w:szCs w:val="20"/>
        </w:rPr>
        <w:t xml:space="preserve">Because one’s insurability tends to decline with age, </w:t>
      </w:r>
      <w:r w:rsidR="00331BA6" w:rsidRPr="00F31964">
        <w:rPr>
          <w:sz w:val="20"/>
          <w:szCs w:val="20"/>
        </w:rPr>
        <w:t>insuring for Human Life Value as soon as possible is prudent</w:t>
      </w:r>
      <w:r w:rsidR="007E089C" w:rsidRPr="00F31964">
        <w:rPr>
          <w:sz w:val="20"/>
          <w:szCs w:val="20"/>
        </w:rPr>
        <w:t>;</w:t>
      </w:r>
      <w:r w:rsidR="00331BA6" w:rsidRPr="00F31964">
        <w:rPr>
          <w:sz w:val="20"/>
          <w:szCs w:val="20"/>
        </w:rPr>
        <w:t xml:space="preserve"> waiting runs the risk of becoming uninsurable. At the same time, </w:t>
      </w:r>
      <w:r w:rsidRPr="00F31964">
        <w:rPr>
          <w:sz w:val="20"/>
          <w:szCs w:val="20"/>
        </w:rPr>
        <w:t xml:space="preserve">Human </w:t>
      </w:r>
      <w:r w:rsidR="00331BA6" w:rsidRPr="00F31964">
        <w:rPr>
          <w:sz w:val="20"/>
          <w:szCs w:val="20"/>
        </w:rPr>
        <w:t>L</w:t>
      </w:r>
      <w:r w:rsidRPr="00F31964">
        <w:rPr>
          <w:sz w:val="20"/>
          <w:szCs w:val="20"/>
        </w:rPr>
        <w:t xml:space="preserve">ife </w:t>
      </w:r>
      <w:r w:rsidR="00331BA6" w:rsidRPr="00F31964">
        <w:rPr>
          <w:sz w:val="20"/>
          <w:szCs w:val="20"/>
        </w:rPr>
        <w:t>V</w:t>
      </w:r>
      <w:r w:rsidRPr="00F31964">
        <w:rPr>
          <w:sz w:val="20"/>
          <w:szCs w:val="20"/>
        </w:rPr>
        <w:t xml:space="preserve">alue in many instances </w:t>
      </w:r>
      <w:r w:rsidR="004528D1">
        <w:rPr>
          <w:sz w:val="20"/>
          <w:szCs w:val="20"/>
        </w:rPr>
        <w:t xml:space="preserve">will </w:t>
      </w:r>
      <w:r w:rsidRPr="00F31964">
        <w:rPr>
          <w:sz w:val="20"/>
          <w:szCs w:val="20"/>
        </w:rPr>
        <w:t xml:space="preserve">be </w:t>
      </w:r>
      <w:r w:rsidR="004528D1">
        <w:rPr>
          <w:sz w:val="20"/>
          <w:szCs w:val="20"/>
        </w:rPr>
        <w:t xml:space="preserve">its </w:t>
      </w:r>
      <w:r w:rsidRPr="00F31964">
        <w:rPr>
          <w:sz w:val="20"/>
          <w:szCs w:val="20"/>
        </w:rPr>
        <w:t xml:space="preserve">highest when one is younger, because </w:t>
      </w:r>
      <w:r w:rsidR="004528D1">
        <w:rPr>
          <w:sz w:val="20"/>
          <w:szCs w:val="20"/>
        </w:rPr>
        <w:t xml:space="preserve">it </w:t>
      </w:r>
      <w:r w:rsidRPr="00F31964">
        <w:rPr>
          <w:sz w:val="20"/>
          <w:szCs w:val="20"/>
        </w:rPr>
        <w:t>re</w:t>
      </w:r>
      <w:r w:rsidR="004528D1">
        <w:rPr>
          <w:sz w:val="20"/>
          <w:szCs w:val="20"/>
        </w:rPr>
        <w:t>presents</w:t>
      </w:r>
      <w:r w:rsidR="00B67A0C">
        <w:rPr>
          <w:sz w:val="20"/>
          <w:szCs w:val="20"/>
        </w:rPr>
        <w:t xml:space="preserve"> </w:t>
      </w:r>
      <w:r w:rsidR="00B92071">
        <w:rPr>
          <w:sz w:val="20"/>
          <w:szCs w:val="20"/>
        </w:rPr>
        <w:t>more</w:t>
      </w:r>
      <w:r w:rsidRPr="00F31964">
        <w:rPr>
          <w:sz w:val="20"/>
          <w:szCs w:val="20"/>
        </w:rPr>
        <w:t xml:space="preserve"> working years and earnings.</w:t>
      </w:r>
      <w:r w:rsidR="00331BA6" w:rsidRPr="00F31964">
        <w:rPr>
          <w:sz w:val="20"/>
          <w:szCs w:val="20"/>
        </w:rPr>
        <w:t xml:space="preserve"> </w:t>
      </w:r>
    </w:p>
    <w:p w:rsidR="00331BA6" w:rsidRPr="00F31964" w:rsidRDefault="007E089C" w:rsidP="00A156EA">
      <w:pPr>
        <w:ind w:firstLine="288"/>
        <w:jc w:val="both"/>
        <w:rPr>
          <w:sz w:val="20"/>
          <w:szCs w:val="20"/>
        </w:rPr>
      </w:pPr>
      <w:r w:rsidRPr="00F31964">
        <w:rPr>
          <w:sz w:val="20"/>
          <w:szCs w:val="20"/>
        </w:rPr>
        <w:t>Because of these dynamics, a</w:t>
      </w:r>
      <w:r w:rsidR="00331BA6" w:rsidRPr="00F31964">
        <w:rPr>
          <w:sz w:val="20"/>
          <w:szCs w:val="20"/>
        </w:rPr>
        <w:t xml:space="preserve">ffording </w:t>
      </w:r>
      <w:r w:rsidRPr="00F31964">
        <w:rPr>
          <w:sz w:val="20"/>
          <w:szCs w:val="20"/>
        </w:rPr>
        <w:t xml:space="preserve">a </w:t>
      </w:r>
      <w:r w:rsidR="00331BA6" w:rsidRPr="00F31964">
        <w:rPr>
          <w:sz w:val="20"/>
          <w:szCs w:val="20"/>
        </w:rPr>
        <w:t>Human Life Value level of protection while maintaining financial balance may initially require term insurance</w:t>
      </w:r>
      <w:r w:rsidRPr="00F31964">
        <w:rPr>
          <w:sz w:val="20"/>
          <w:szCs w:val="20"/>
        </w:rPr>
        <w:t>. But this coverage</w:t>
      </w:r>
      <w:r w:rsidR="00331BA6" w:rsidRPr="00F31964">
        <w:rPr>
          <w:sz w:val="20"/>
          <w:szCs w:val="20"/>
        </w:rPr>
        <w:t xml:space="preserve"> should also include options to convert to permanent life insurance at later dates. This </w:t>
      </w:r>
      <w:r w:rsidRPr="00F31964">
        <w:rPr>
          <w:sz w:val="20"/>
          <w:szCs w:val="20"/>
        </w:rPr>
        <w:t>approach</w:t>
      </w:r>
      <w:r w:rsidR="00331BA6" w:rsidRPr="00F31964">
        <w:rPr>
          <w:sz w:val="20"/>
          <w:szCs w:val="20"/>
        </w:rPr>
        <w:t xml:space="preserve"> protects Human Life Value today, </w:t>
      </w:r>
      <w:r w:rsidRPr="00F31964">
        <w:rPr>
          <w:sz w:val="20"/>
          <w:szCs w:val="20"/>
        </w:rPr>
        <w:t xml:space="preserve">while preserving </w:t>
      </w:r>
      <w:r w:rsidR="00331BA6" w:rsidRPr="00F31964">
        <w:rPr>
          <w:sz w:val="20"/>
          <w:szCs w:val="20"/>
        </w:rPr>
        <w:t xml:space="preserve">options to use one’s insurability as a financial asset in retirement. </w:t>
      </w:r>
      <w:r w:rsidR="0050392B" w:rsidRPr="0050392B">
        <w:rPr>
          <w:iCs/>
          <w:color w:val="7030A0"/>
          <w:sz w:val="20"/>
          <w:szCs w:val="20"/>
        </w:rPr>
        <w:sym w:font="Wingdings" w:char="F076"/>
      </w:r>
      <w:r w:rsidR="0050392B">
        <w:rPr>
          <w:sz w:val="20"/>
          <w:szCs w:val="20"/>
        </w:rPr>
        <w:t xml:space="preserve"> </w:t>
      </w:r>
    </w:p>
    <w:p w:rsidR="00E013C5" w:rsidRDefault="00FE66A6" w:rsidP="0050392B">
      <w:pPr>
        <w:ind w:firstLine="288"/>
        <w:jc w:val="both"/>
        <w:rPr>
          <w:sz w:val="12"/>
          <w:szCs w:val="12"/>
        </w:rPr>
      </w:pPr>
      <w:r w:rsidRPr="00723858">
        <w:rPr>
          <w:sz w:val="12"/>
          <w:szCs w:val="12"/>
        </w:rPr>
        <w:t xml:space="preserve"> </w:t>
      </w:r>
      <w:r w:rsidR="006D715D" w:rsidRPr="00723858">
        <w:rPr>
          <w:sz w:val="12"/>
          <w:szCs w:val="12"/>
        </w:rPr>
        <w:t xml:space="preserve"> </w:t>
      </w:r>
      <w:r w:rsidR="00E013C5">
        <w:rPr>
          <w:sz w:val="12"/>
          <w:szCs w:val="12"/>
        </w:rPr>
        <w:br w:type="page"/>
      </w:r>
    </w:p>
    <w:p w:rsidR="000123D7" w:rsidRDefault="00BE2CA4" w:rsidP="00A156EA">
      <w:pPr>
        <w:ind w:firstLine="288"/>
        <w:jc w:val="both"/>
        <w:rPr>
          <w:sz w:val="12"/>
          <w:szCs w:val="20"/>
        </w:rPr>
      </w:pPr>
      <w:r>
        <w:rPr>
          <w:noProof/>
          <w:sz w:val="8"/>
          <w:szCs w:val="12"/>
        </w:rPr>
        <w:lastRenderedPageBreak/>
        <mc:AlternateContent>
          <mc:Choice Requires="wpg">
            <w:drawing>
              <wp:anchor distT="0" distB="0" distL="114300" distR="114300" simplePos="0" relativeHeight="251653632" behindDoc="0" locked="0" layoutInCell="1" allowOverlap="1">
                <wp:simplePos x="0" y="0"/>
                <wp:positionH relativeFrom="column">
                  <wp:posOffset>0</wp:posOffset>
                </wp:positionH>
                <wp:positionV relativeFrom="paragraph">
                  <wp:posOffset>114300</wp:posOffset>
                </wp:positionV>
                <wp:extent cx="3238500" cy="2095500"/>
                <wp:effectExtent l="38100" t="38100" r="38100" b="38100"/>
                <wp:wrapSquare wrapText="bothSides"/>
                <wp:docPr id="34" name="Group 34"/>
                <wp:cNvGraphicFramePr/>
                <a:graphic xmlns:a="http://schemas.openxmlformats.org/drawingml/2006/main">
                  <a:graphicData uri="http://schemas.microsoft.com/office/word/2010/wordprocessingGroup">
                    <wpg:wgp>
                      <wpg:cNvGrpSpPr/>
                      <wpg:grpSpPr>
                        <a:xfrm>
                          <a:off x="0" y="0"/>
                          <a:ext cx="3238500" cy="2095500"/>
                          <a:chOff x="0" y="0"/>
                          <a:chExt cx="3238500" cy="2150110"/>
                        </a:xfrm>
                      </wpg:grpSpPr>
                      <wps:wsp>
                        <wps:cNvPr id="232" name="Text Box 2"/>
                        <wps:cNvSpPr txBox="1">
                          <a:spLocks noChangeArrowheads="1"/>
                        </wps:cNvSpPr>
                        <wps:spPr bwMode="auto">
                          <a:xfrm>
                            <a:off x="0" y="0"/>
                            <a:ext cx="3238500" cy="2150110"/>
                          </a:xfrm>
                          <a:prstGeom prst="rect">
                            <a:avLst/>
                          </a:prstGeom>
                          <a:solidFill>
                            <a:srgbClr val="FFFFFF"/>
                          </a:solidFill>
                          <a:ln w="76200">
                            <a:solidFill>
                              <a:schemeClr val="accent1">
                                <a:lumMod val="75000"/>
                              </a:schemeClr>
                            </a:solidFill>
                            <a:miter lim="800000"/>
                            <a:headEnd/>
                            <a:tailEnd/>
                          </a:ln>
                        </wps:spPr>
                        <wps:txbx>
                          <w:txbxContent>
                            <w:p w:rsidR="000C4620" w:rsidRDefault="00A2421B" w:rsidP="00A3767D">
                              <w:pPr>
                                <w:jc w:val="center"/>
                              </w:pPr>
                              <w:r>
                                <w:rPr>
                                  <w:noProof/>
                                </w:rPr>
                                <w:drawing>
                                  <wp:inline distT="0" distB="0" distL="0" distR="0">
                                    <wp:extent cx="3154680" cy="2029968"/>
                                    <wp:effectExtent l="0" t="0" r="7620" b="889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4-AdobeStock_125357428.jpg"/>
                                            <pic:cNvPicPr/>
                                          </pic:nvPicPr>
                                          <pic:blipFill rotWithShape="1">
                                            <a:blip r:embed="rId13">
                                              <a:extLst>
                                                <a:ext uri="{28A0092B-C50C-407E-A947-70E740481C1C}">
                                                  <a14:useLocalDpi xmlns:a14="http://schemas.microsoft.com/office/drawing/2010/main" val="0"/>
                                                </a:ext>
                                              </a:extLst>
                                            </a:blip>
                                            <a:srcRect t="2296"/>
                                            <a:stretch/>
                                          </pic:blipFill>
                                          <pic:spPr bwMode="auto">
                                            <a:xfrm>
                                              <a:off x="0" y="0"/>
                                              <a:ext cx="3154680" cy="20299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s:wsp>
                        <wps:cNvPr id="233" name="Text Box 233"/>
                        <wps:cNvSpPr txBox="1"/>
                        <wps:spPr>
                          <a:xfrm>
                            <a:off x="695325" y="314325"/>
                            <a:ext cx="2009775" cy="533400"/>
                          </a:xfrm>
                          <a:prstGeom prst="rect">
                            <a:avLst/>
                          </a:prstGeom>
                          <a:noFill/>
                          <a:ln w="6350">
                            <a:noFill/>
                          </a:ln>
                        </wps:spPr>
                        <wps:txbx>
                          <w:txbxContent>
                            <w:p w:rsidR="00B62665" w:rsidRPr="00350EE3" w:rsidRDefault="00B62665">
                              <w:pPr>
                                <w:rPr>
                                  <w:rFonts w:ascii="Arial" w:hAnsi="Arial" w:cs="Arial"/>
                                  <w:b/>
                                  <w:color w:val="FFFF00"/>
                                  <w:sz w:val="48"/>
                                  <w14:shadow w14:blurRad="50800" w14:dist="38100" w14:dir="5400000" w14:sx="100000" w14:sy="100000" w14:kx="0" w14:ky="0" w14:algn="t">
                                    <w14:srgbClr w14:val="000000">
                                      <w14:alpha w14:val="8000"/>
                                    </w14:srgbClr>
                                  </w14:shadow>
                                </w:rPr>
                              </w:pPr>
                              <w:r w:rsidRPr="00350EE3">
                                <w:rPr>
                                  <w:rFonts w:ascii="Arial" w:hAnsi="Arial" w:cs="Arial"/>
                                  <w:b/>
                                  <w:color w:val="FFFF00"/>
                                  <w:sz w:val="48"/>
                                  <w14:shadow w14:blurRad="50800" w14:dist="38100" w14:dir="5400000" w14:sx="100000" w14:sy="100000" w14:kx="0" w14:ky="0" w14:algn="t">
                                    <w14:srgbClr w14:val="000000">
                                      <w14:alpha w14:val="8000"/>
                                    </w14:srgbClr>
                                  </w14:shadow>
                                </w:rPr>
                                <w:t>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704850" y="628650"/>
                            <a:ext cx="1885950" cy="542925"/>
                          </a:xfrm>
                          <a:prstGeom prst="rect">
                            <a:avLst/>
                          </a:prstGeom>
                          <a:noFill/>
                          <a:ln w="6350">
                            <a:noFill/>
                          </a:ln>
                        </wps:spPr>
                        <wps:txbx>
                          <w:txbxContent>
                            <w:p w:rsidR="00B62665" w:rsidRPr="00350EE3" w:rsidRDefault="00B62665" w:rsidP="00B62665">
                              <w:pPr>
                                <w:rPr>
                                  <w:rFonts w:ascii="Arial" w:hAnsi="Arial" w:cs="Arial"/>
                                  <w:b/>
                                  <w:color w:val="FFFF00"/>
                                  <w:sz w:val="44"/>
                                  <w14:shadow w14:blurRad="50800" w14:dist="38100" w14:dir="5400000" w14:sx="100000" w14:sy="100000" w14:kx="0" w14:ky="0" w14:algn="t">
                                    <w14:srgbClr w14:val="000000">
                                      <w14:alpha w14:val="8000"/>
                                    </w14:srgbClr>
                                  </w14:shadow>
                                </w:rPr>
                              </w:pPr>
                              <w:r w:rsidRPr="00350EE3">
                                <w:rPr>
                                  <w:rFonts w:ascii="Arial" w:hAnsi="Arial" w:cs="Arial"/>
                                  <w:b/>
                                  <w:color w:val="FFFF00"/>
                                  <w:sz w:val="44"/>
                                  <w14:shadow w14:blurRad="50800" w14:dist="38100" w14:dir="5400000" w14:sx="100000" w14:sy="100000" w14:kx="0" w14:ky="0" w14:algn="t">
                                    <w14:srgbClr w14:val="000000">
                                      <w14:alpha w14:val="8000"/>
                                    </w14:srgbClr>
                                  </w14:shadow>
                                </w:rPr>
                                <w:t xml:space="preserve">   </w:t>
                              </w:r>
                              <w:r w:rsidRPr="00350EE3">
                                <w:rPr>
                                  <w:rFonts w:ascii="Arial" w:hAnsi="Arial" w:cs="Arial"/>
                                  <w:b/>
                                  <w:color w:val="FFFF00"/>
                                  <w:sz w:val="48"/>
                                  <w14:shadow w14:blurRad="50800" w14:dist="38100" w14:dir="5400000" w14:sx="100000" w14:sy="100000" w14:kx="0" w14:ky="0" w14:algn="t">
                                    <w14:srgbClr w14:val="000000">
                                      <w14:alpha w14:val="8000"/>
                                    </w14:srgbClr>
                                  </w14:shadow>
                                </w:rPr>
                                <w:t>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4" o:spid="_x0000_s1054" style="position:absolute;left:0;text-align:left;margin-left:0;margin-top:9pt;width:255pt;height:165pt;z-index:251653632;mso-height-relative:margin" coordsize="32385,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">
                <v:shape id="_x0000_s1055" type="#_x0000_t202" style="position:absolute;width:32385;height:2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" strokecolor="#2f5496 [2404]" strokeweight="6pt">
                  <v:textbox inset="0,0,0,0">
                    <w:txbxContent>
                      <w:p w:rsidR="000C4620" w:rsidRDefault="00A2421B" w:rsidP="00A3767D">
                        <w:pPr>
                          <w:jc w:val="center"/>
                        </w:pPr>
                        <w:r>
                          <w:rPr>
                            <w:noProof/>
                          </w:rPr>
                          <w:drawing>
                            <wp:inline distT="0" distB="0" distL="0" distR="0">
                              <wp:extent cx="3154680" cy="2029968"/>
                              <wp:effectExtent l="0" t="0" r="7620" b="889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4-AdobeStock_125357428.jpg"/>
                                      <pic:cNvPicPr/>
                                    </pic:nvPicPr>
                                    <pic:blipFill rotWithShape="1">
                                      <a:blip r:embed="rId13">
                                        <a:extLst>
                                          <a:ext uri="{28A0092B-C50C-407E-A947-70E740481C1C}">
                                            <a14:useLocalDpi xmlns:a14="http://schemas.microsoft.com/office/drawing/2010/main" val="0"/>
                                          </a:ext>
                                        </a:extLst>
                                      </a:blip>
                                      <a:srcRect t="2296"/>
                                      <a:stretch/>
                                    </pic:blipFill>
                                    <pic:spPr bwMode="auto">
                                      <a:xfrm>
                                        <a:off x="0" y="0"/>
                                        <a:ext cx="3154680" cy="20299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233" o:spid="_x0000_s1056" type="#_x0000_t202" style="position:absolute;left:6953;top:3143;width:2009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rsidR="00B62665" w:rsidRPr="00350EE3" w:rsidRDefault="00B62665">
                        <w:pPr>
                          <w:rPr>
                            <w:rFonts w:ascii="Arial" w:hAnsi="Arial" w:cs="Arial"/>
                            <w:b/>
                            <w:color w:val="FFFF00"/>
                            <w:sz w:val="48"/>
                            <w14:shadow w14:blurRad="50800" w14:dist="38100" w14:dir="5400000" w14:sx="100000" w14:sy="100000" w14:kx="0" w14:ky="0" w14:algn="t">
                              <w14:srgbClr w14:val="000000">
                                <w14:alpha w14:val="8000"/>
                              </w14:srgbClr>
                            </w14:shadow>
                          </w:rPr>
                        </w:pPr>
                        <w:r w:rsidRPr="00350EE3">
                          <w:rPr>
                            <w:rFonts w:ascii="Arial" w:hAnsi="Arial" w:cs="Arial"/>
                            <w:b/>
                            <w:color w:val="FFFF00"/>
                            <w:sz w:val="48"/>
                            <w14:shadow w14:blurRad="50800" w14:dist="38100" w14:dir="5400000" w14:sx="100000" w14:sy="100000" w14:kx="0" w14:ky="0" w14:algn="t">
                              <w14:srgbClr w14:val="000000">
                                <w14:alpha w14:val="8000"/>
                              </w14:srgbClr>
                            </w14:shadow>
                          </w:rPr>
                          <w:t>Thinking</w:t>
                        </w:r>
                      </w:p>
                    </w:txbxContent>
                  </v:textbox>
                </v:shape>
                <v:shape id="Text Box 234" o:spid="_x0000_s1057" type="#_x0000_t202" style="position:absolute;left:7048;top:6286;width:1886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rsidR="00B62665" w:rsidRPr="00350EE3" w:rsidRDefault="00B62665" w:rsidP="00B62665">
                        <w:pPr>
                          <w:rPr>
                            <w:rFonts w:ascii="Arial" w:hAnsi="Arial" w:cs="Arial"/>
                            <w:b/>
                            <w:color w:val="FFFF00"/>
                            <w:sz w:val="44"/>
                            <w14:shadow w14:blurRad="50800" w14:dist="38100" w14:dir="5400000" w14:sx="100000" w14:sy="100000" w14:kx="0" w14:ky="0" w14:algn="t">
                              <w14:srgbClr w14:val="000000">
                                <w14:alpha w14:val="8000"/>
                              </w14:srgbClr>
                            </w14:shadow>
                          </w:rPr>
                        </w:pPr>
                        <w:r w:rsidRPr="00350EE3">
                          <w:rPr>
                            <w:rFonts w:ascii="Arial" w:hAnsi="Arial" w:cs="Arial"/>
                            <w:b/>
                            <w:color w:val="FFFF00"/>
                            <w:sz w:val="44"/>
                            <w14:shadow w14:blurRad="50800" w14:dist="38100" w14:dir="5400000" w14:sx="100000" w14:sy="100000" w14:kx="0" w14:ky="0" w14:algn="t">
                              <w14:srgbClr w14:val="000000">
                                <w14:alpha w14:val="8000"/>
                              </w14:srgbClr>
                            </w14:shadow>
                          </w:rPr>
                          <w:t xml:space="preserve">   </w:t>
                        </w:r>
                        <w:r w:rsidRPr="00350EE3">
                          <w:rPr>
                            <w:rFonts w:ascii="Arial" w:hAnsi="Arial" w:cs="Arial"/>
                            <w:b/>
                            <w:color w:val="FFFF00"/>
                            <w:sz w:val="48"/>
                            <w14:shadow w14:blurRad="50800" w14:dist="38100" w14:dir="5400000" w14:sx="100000" w14:sy="100000" w14:kx="0" w14:ky="0" w14:algn="t">
                              <w14:srgbClr w14:val="000000">
                                <w14:alpha w14:val="8000"/>
                              </w14:srgbClr>
                            </w14:shadow>
                          </w:rPr>
                          <w:t>Beyond</w:t>
                        </w:r>
                      </w:p>
                    </w:txbxContent>
                  </v:textbox>
                </v:shape>
                <w10:wrap type="square"/>
              </v:group>
            </w:pict>
          </mc:Fallback>
        </mc:AlternateContent>
      </w:r>
    </w:p>
    <w:p w:rsidR="000123D7" w:rsidRPr="000123D7" w:rsidRDefault="000123D7" w:rsidP="000123D7">
      <w:pPr>
        <w:ind w:firstLine="288"/>
        <w:jc w:val="both"/>
        <w:rPr>
          <w:sz w:val="20"/>
          <w:szCs w:val="20"/>
        </w:rPr>
      </w:pPr>
      <w:r w:rsidRPr="00BE2CA4">
        <w:rPr>
          <w:b/>
          <w:color w:val="3E4EC2"/>
          <w:sz w:val="32"/>
          <w:szCs w:val="20"/>
        </w:rPr>
        <w:t>T</w:t>
      </w:r>
      <w:r w:rsidRPr="000123D7">
        <w:rPr>
          <w:sz w:val="20"/>
          <w:szCs w:val="20"/>
        </w:rPr>
        <w:t xml:space="preserve">his question was asked by a reader in a September 2017 </w:t>
      </w:r>
      <w:r w:rsidRPr="000123D7">
        <w:rPr>
          <w:i/>
          <w:sz w:val="20"/>
          <w:szCs w:val="20"/>
        </w:rPr>
        <w:t>Wall Street Journal Investing Report</w:t>
      </w:r>
      <w:r w:rsidRPr="000123D7">
        <w:rPr>
          <w:sz w:val="20"/>
          <w:szCs w:val="20"/>
        </w:rPr>
        <w:t>.</w:t>
      </w:r>
    </w:p>
    <w:p w:rsidR="000123D7" w:rsidRPr="00603068" w:rsidRDefault="000123D7" w:rsidP="000123D7">
      <w:pPr>
        <w:ind w:firstLine="288"/>
        <w:jc w:val="both"/>
        <w:rPr>
          <w:sz w:val="12"/>
          <w:szCs w:val="12"/>
        </w:rPr>
      </w:pPr>
    </w:p>
    <w:p w:rsidR="000123D7" w:rsidRPr="000123D7" w:rsidRDefault="000123D7" w:rsidP="000123D7">
      <w:pPr>
        <w:ind w:firstLine="288"/>
        <w:jc w:val="both"/>
        <w:rPr>
          <w:b/>
          <w:sz w:val="20"/>
          <w:szCs w:val="20"/>
        </w:rPr>
      </w:pPr>
      <w:r w:rsidRPr="000123D7">
        <w:rPr>
          <w:b/>
          <w:sz w:val="20"/>
          <w:szCs w:val="20"/>
        </w:rPr>
        <w:t>“What’s the best type of account to use when saving for college – a “529,” a brokerage or savings account, or an UGMA?”</w:t>
      </w:r>
    </w:p>
    <w:p w:rsidR="000123D7" w:rsidRPr="00603068" w:rsidRDefault="000123D7" w:rsidP="000123D7">
      <w:pPr>
        <w:ind w:firstLine="288"/>
        <w:jc w:val="both"/>
        <w:rPr>
          <w:sz w:val="12"/>
          <w:szCs w:val="12"/>
        </w:rPr>
      </w:pPr>
    </w:p>
    <w:p w:rsidR="000123D7" w:rsidRPr="000123D7" w:rsidRDefault="000123D7" w:rsidP="000123D7">
      <w:pPr>
        <w:ind w:firstLine="288"/>
        <w:jc w:val="both"/>
        <w:rPr>
          <w:sz w:val="20"/>
          <w:szCs w:val="20"/>
        </w:rPr>
      </w:pPr>
      <w:r w:rsidRPr="000123D7">
        <w:rPr>
          <w:sz w:val="20"/>
          <w:szCs w:val="20"/>
        </w:rPr>
        <w:t xml:space="preserve">The recommendation, provided by a California financial advisor, was to use a 529 Plan, primarily for its tax advantages compared to the other options. But is it really “the best type of account?” </w:t>
      </w:r>
    </w:p>
    <w:p w:rsidR="000123D7" w:rsidRPr="000123D7" w:rsidRDefault="000123D7" w:rsidP="000123D7">
      <w:pPr>
        <w:ind w:firstLine="288"/>
        <w:jc w:val="both"/>
        <w:rPr>
          <w:sz w:val="20"/>
          <w:szCs w:val="20"/>
        </w:rPr>
      </w:pPr>
      <w:r w:rsidRPr="000123D7">
        <w:rPr>
          <w:sz w:val="20"/>
          <w:szCs w:val="20"/>
        </w:rPr>
        <w:t>Whether deliberate or not, the framing of this question reflects a persuasion technique called “thinking past the sale.” In order to answer the question, you must assume that the three options listed are your only choices. That’s not true. And it neglects what is perhaps the most important factor in saving for college.</w:t>
      </w:r>
    </w:p>
    <w:p w:rsidR="000123D7" w:rsidRPr="00603068" w:rsidRDefault="000123D7" w:rsidP="000123D7">
      <w:pPr>
        <w:ind w:firstLine="288"/>
        <w:jc w:val="both"/>
        <w:rPr>
          <w:sz w:val="12"/>
          <w:szCs w:val="12"/>
        </w:rPr>
      </w:pPr>
    </w:p>
    <w:p w:rsidR="000123D7" w:rsidRPr="00BE2CA4" w:rsidRDefault="000123D7" w:rsidP="00DF79FA">
      <w:pPr>
        <w:jc w:val="both"/>
        <w:rPr>
          <w:rFonts w:ascii="Arial" w:hAnsi="Arial" w:cs="Arial"/>
          <w:b/>
          <w:color w:val="3E4EC2"/>
          <w:sz w:val="20"/>
          <w:szCs w:val="20"/>
        </w:rPr>
      </w:pPr>
      <w:r w:rsidRPr="00BE2CA4">
        <w:rPr>
          <w:rFonts w:ascii="Arial" w:hAnsi="Arial" w:cs="Arial"/>
          <w:b/>
          <w:color w:val="3E4EC2"/>
          <w:sz w:val="20"/>
          <w:szCs w:val="20"/>
        </w:rPr>
        <w:t>The 529 Plan: A Simple Concept</w:t>
      </w:r>
      <w:r w:rsidR="00603068" w:rsidRPr="00BE2CA4">
        <w:rPr>
          <w:rFonts w:ascii="Arial" w:hAnsi="Arial" w:cs="Arial"/>
          <w:b/>
          <w:color w:val="3E4EC2"/>
          <w:sz w:val="20"/>
          <w:szCs w:val="20"/>
        </w:rPr>
        <w:t>,</w:t>
      </w:r>
      <w:r w:rsidRPr="00BE2CA4">
        <w:rPr>
          <w:rFonts w:ascii="Arial" w:hAnsi="Arial" w:cs="Arial"/>
          <w:b/>
          <w:color w:val="3E4EC2"/>
          <w:sz w:val="20"/>
          <w:szCs w:val="20"/>
        </w:rPr>
        <w:t xml:space="preserve"> with </w:t>
      </w:r>
      <w:r w:rsidR="00603068" w:rsidRPr="00BE2CA4">
        <w:rPr>
          <w:rFonts w:ascii="Arial" w:hAnsi="Arial" w:cs="Arial"/>
          <w:b/>
          <w:color w:val="3E4EC2"/>
          <w:sz w:val="20"/>
          <w:szCs w:val="20"/>
        </w:rPr>
        <w:t>Lots of Rules</w:t>
      </w:r>
      <w:r w:rsidRPr="00BE2CA4">
        <w:rPr>
          <w:rFonts w:ascii="Arial" w:hAnsi="Arial" w:cs="Arial"/>
          <w:b/>
          <w:color w:val="3E4EC2"/>
          <w:sz w:val="20"/>
          <w:szCs w:val="20"/>
        </w:rPr>
        <w:t xml:space="preserve"> </w:t>
      </w:r>
    </w:p>
    <w:p w:rsidR="000123D7" w:rsidRPr="00DF79FA" w:rsidRDefault="000123D7" w:rsidP="000123D7">
      <w:pPr>
        <w:ind w:firstLine="288"/>
        <w:jc w:val="both"/>
        <w:rPr>
          <w:sz w:val="6"/>
          <w:szCs w:val="12"/>
        </w:rPr>
      </w:pPr>
    </w:p>
    <w:p w:rsidR="000123D7" w:rsidRPr="000123D7" w:rsidRDefault="002E08FE" w:rsidP="000123D7">
      <w:pPr>
        <w:ind w:firstLine="288"/>
        <w:jc w:val="both"/>
        <w:rPr>
          <w:sz w:val="20"/>
          <w:szCs w:val="20"/>
        </w:rPr>
      </w:pPr>
      <w:r>
        <w:rPr>
          <w:noProof/>
          <w:sz w:val="12"/>
          <w:szCs w:val="12"/>
        </w:rPr>
        <mc:AlternateContent>
          <mc:Choice Requires="wpg">
            <w:drawing>
              <wp:anchor distT="0" distB="0" distL="114300" distR="114300" simplePos="0" relativeHeight="251647488" behindDoc="0" locked="0" layoutInCell="1" allowOverlap="1">
                <wp:simplePos x="0" y="0"/>
                <wp:positionH relativeFrom="column">
                  <wp:posOffset>1876425</wp:posOffset>
                </wp:positionH>
                <wp:positionV relativeFrom="page">
                  <wp:posOffset>5981700</wp:posOffset>
                </wp:positionV>
                <wp:extent cx="3239134" cy="1179829"/>
                <wp:effectExtent l="0" t="0" r="19050" b="20955"/>
                <wp:wrapSquare wrapText="bothSides"/>
                <wp:docPr id="238" name="Group 238"/>
                <wp:cNvGraphicFramePr/>
                <a:graphic xmlns:a="http://schemas.openxmlformats.org/drawingml/2006/main">
                  <a:graphicData uri="http://schemas.microsoft.com/office/word/2010/wordprocessingGroup">
                    <wpg:wgp>
                      <wpg:cNvGrpSpPr/>
                      <wpg:grpSpPr>
                        <a:xfrm>
                          <a:off x="0" y="0"/>
                          <a:ext cx="3239134" cy="1179829"/>
                          <a:chOff x="0" y="66675"/>
                          <a:chExt cx="3239134" cy="1179829"/>
                        </a:xfrm>
                      </wpg:grpSpPr>
                      <wps:wsp>
                        <wps:cNvPr id="236" name="Text Box 2"/>
                        <wps:cNvSpPr txBox="1">
                          <a:spLocks noChangeArrowheads="1"/>
                        </wps:cNvSpPr>
                        <wps:spPr bwMode="auto">
                          <a:xfrm>
                            <a:off x="0" y="66675"/>
                            <a:ext cx="3239134" cy="1179829"/>
                          </a:xfrm>
                          <a:prstGeom prst="rect">
                            <a:avLst/>
                          </a:prstGeom>
                          <a:solidFill>
                            <a:srgbClr val="FFFFFF"/>
                          </a:solidFill>
                          <a:ln w="9525">
                            <a:solidFill>
                              <a:srgbClr val="000000"/>
                            </a:solidFill>
                            <a:miter lim="800000"/>
                            <a:headEnd/>
                            <a:tailEnd/>
                          </a:ln>
                        </wps:spPr>
                        <wps:txbx>
                          <w:txbxContent>
                            <w:p w:rsidR="00AE6879" w:rsidRDefault="00CF32DF" w:rsidP="00AE6879">
                              <w:pPr>
                                <w:jc w:val="right"/>
                              </w:pPr>
                              <w:r>
                                <w:rPr>
                                  <w:noProof/>
                                </w:rPr>
                                <w:drawing>
                                  <wp:inline distT="0" distB="0" distL="0" distR="0">
                                    <wp:extent cx="1426464" cy="1170432"/>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AdobeStock_165093095.jpeg"/>
                                            <pic:cNvPicPr/>
                                          </pic:nvPicPr>
                                          <pic:blipFill>
                                            <a:blip r:embed="rId14">
                                              <a:extLst>
                                                <a:ext uri="{28A0092B-C50C-407E-A947-70E740481C1C}">
                                                  <a14:useLocalDpi xmlns:a14="http://schemas.microsoft.com/office/drawing/2010/main" val="0"/>
                                                </a:ext>
                                              </a:extLst>
                                            </a:blip>
                                            <a:stretch>
                                              <a:fillRect/>
                                            </a:stretch>
                                          </pic:blipFill>
                                          <pic:spPr>
                                            <a:xfrm>
                                              <a:off x="0" y="0"/>
                                              <a:ext cx="1426464" cy="1170432"/>
                                            </a:xfrm>
                                            <a:prstGeom prst="rect">
                                              <a:avLst/>
                                            </a:prstGeom>
                                          </pic:spPr>
                                        </pic:pic>
                                      </a:graphicData>
                                    </a:graphic>
                                  </wp:inline>
                                </w:drawing>
                              </w:r>
                            </w:p>
                          </w:txbxContent>
                        </wps:txbx>
                        <wps:bodyPr rot="0" vert="horz" wrap="square" lIns="0" tIns="0" rIns="0" bIns="0" anchor="t" anchorCtr="0">
                          <a:spAutoFit/>
                        </wps:bodyPr>
                      </wps:wsp>
                      <wps:wsp>
                        <wps:cNvPr id="237" name="Text Box 2"/>
                        <wps:cNvSpPr txBox="1">
                          <a:spLocks noChangeArrowheads="1"/>
                        </wps:cNvSpPr>
                        <wps:spPr bwMode="auto">
                          <a:xfrm>
                            <a:off x="0" y="76200"/>
                            <a:ext cx="1828800" cy="1152525"/>
                          </a:xfrm>
                          <a:prstGeom prst="rect">
                            <a:avLst/>
                          </a:prstGeom>
                          <a:solidFill>
                            <a:srgbClr val="3E4EC2"/>
                          </a:solidFill>
                          <a:ln w="9525">
                            <a:solidFill>
                              <a:srgbClr val="000000"/>
                            </a:solidFill>
                            <a:miter lim="800000"/>
                            <a:headEnd/>
                            <a:tailEnd/>
                          </a:ln>
                        </wps:spPr>
                        <wps:txbx>
                          <w:txbxContent>
                            <w:p w:rsidR="00AE6879" w:rsidRPr="00AE6879" w:rsidRDefault="00AE6879" w:rsidP="00AE6879">
                              <w:pPr>
                                <w:ind w:left="90" w:firstLine="288"/>
                                <w:jc w:val="both"/>
                                <w:rPr>
                                  <w:color w:val="FFFFFF" w:themeColor="background1"/>
                                  <w:sz w:val="8"/>
                                  <w:szCs w:val="20"/>
                                </w:rPr>
                              </w:pPr>
                            </w:p>
                            <w:p w:rsidR="00AE6879" w:rsidRPr="00AE6879" w:rsidRDefault="00AE6879" w:rsidP="00AE6879">
                              <w:pPr>
                                <w:ind w:left="90" w:firstLine="288"/>
                                <w:rPr>
                                  <w:rFonts w:ascii="Arial" w:hAnsi="Arial" w:cs="Arial"/>
                                  <w:b/>
                                  <w:color w:val="FFFFFF" w:themeColor="background1"/>
                                  <w:sz w:val="20"/>
                                  <w:szCs w:val="20"/>
                                </w:rPr>
                              </w:pPr>
                              <w:r w:rsidRPr="00AE6879">
                                <w:rPr>
                                  <w:rFonts w:ascii="Arial" w:hAnsi="Arial" w:cs="Arial"/>
                                  <w:b/>
                                  <w:color w:val="FFFFFF" w:themeColor="background1"/>
                                  <w:sz w:val="20"/>
                                  <w:szCs w:val="20"/>
                                </w:rPr>
                                <w:t xml:space="preserve">So…“What’s </w:t>
                              </w:r>
                              <w:r w:rsidRPr="00AE6879">
                                <w:rPr>
                                  <w:rFonts w:ascii="Arial" w:hAnsi="Arial" w:cs="Arial"/>
                                  <w:b/>
                                  <w:i/>
                                  <w:color w:val="FFFFFF" w:themeColor="background1"/>
                                  <w:sz w:val="20"/>
                                  <w:szCs w:val="20"/>
                                </w:rPr>
                                <w:t>really</w:t>
                              </w:r>
                              <w:r w:rsidRPr="00AE6879">
                                <w:rPr>
                                  <w:rFonts w:ascii="Arial" w:hAnsi="Arial" w:cs="Arial"/>
                                  <w:b/>
                                  <w:color w:val="FFFFFF" w:themeColor="background1"/>
                                  <w:sz w:val="20"/>
                                  <w:szCs w:val="20"/>
                                </w:rPr>
                                <w:t xml:space="preserve"> </w:t>
                              </w:r>
                              <w:r>
                                <w:rPr>
                                  <w:rFonts w:ascii="Arial" w:hAnsi="Arial" w:cs="Arial"/>
                                  <w:b/>
                                  <w:color w:val="FFFFFF" w:themeColor="background1"/>
                                  <w:sz w:val="20"/>
                                  <w:szCs w:val="20"/>
                                </w:rPr>
                                <w:br/>
                              </w:r>
                              <w:r w:rsidRPr="00AE6879">
                                <w:rPr>
                                  <w:rFonts w:ascii="Arial" w:hAnsi="Arial" w:cs="Arial"/>
                                  <w:b/>
                                  <w:color w:val="FFFFFF" w:themeColor="background1"/>
                                  <w:sz w:val="20"/>
                                  <w:szCs w:val="20"/>
                                </w:rPr>
                                <w:t xml:space="preserve">the best type of account </w:t>
                              </w:r>
                              <w:r>
                                <w:rPr>
                                  <w:rFonts w:ascii="Arial" w:hAnsi="Arial" w:cs="Arial"/>
                                  <w:b/>
                                  <w:color w:val="FFFFFF" w:themeColor="background1"/>
                                  <w:sz w:val="20"/>
                                  <w:szCs w:val="20"/>
                                </w:rPr>
                                <w:br/>
                              </w:r>
                              <w:r w:rsidRPr="00AE6879">
                                <w:rPr>
                                  <w:rFonts w:ascii="Arial" w:hAnsi="Arial" w:cs="Arial"/>
                                  <w:b/>
                                  <w:color w:val="FFFFFF" w:themeColor="background1"/>
                                  <w:sz w:val="20"/>
                                  <w:szCs w:val="20"/>
                                </w:rPr>
                                <w:t>to use when saving for college?”</w:t>
                              </w:r>
                            </w:p>
                            <w:p w:rsidR="00AE6879" w:rsidRPr="00AE6879" w:rsidRDefault="00AE6879" w:rsidP="00AE6879">
                              <w:pPr>
                                <w:ind w:left="90" w:firstLine="288"/>
                                <w:rPr>
                                  <w:rFonts w:ascii="Arial" w:hAnsi="Arial" w:cs="Arial"/>
                                  <w:b/>
                                  <w:color w:val="FFFFFF" w:themeColor="background1"/>
                                  <w:sz w:val="8"/>
                                  <w:szCs w:val="12"/>
                                </w:rPr>
                              </w:pPr>
                            </w:p>
                            <w:p w:rsidR="00AE6879" w:rsidRPr="00AE6879" w:rsidRDefault="00AE6879" w:rsidP="00AE6879">
                              <w:pPr>
                                <w:ind w:left="90" w:firstLine="288"/>
                                <w:rPr>
                                  <w:rFonts w:ascii="Arial" w:hAnsi="Arial" w:cs="Arial"/>
                                  <w:b/>
                                  <w:color w:val="FFFFFF" w:themeColor="background1"/>
                                </w:rPr>
                              </w:pPr>
                              <w:r w:rsidRPr="00AE6879">
                                <w:rPr>
                                  <w:rFonts w:ascii="Arial" w:hAnsi="Arial" w:cs="Arial"/>
                                  <w:b/>
                                  <w:color w:val="FFFFFF" w:themeColor="background1"/>
                                  <w:sz w:val="20"/>
                                  <w:szCs w:val="20"/>
                                </w:rPr>
                                <w:t>Probably the one that nudges you to action.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38" o:spid="_x0000_s1058" style="position:absolute;left:0;text-align:left;margin-left:147.75pt;margin-top:471pt;width:255.05pt;height:92.9pt;z-index:251647488;mso-position-vertical-relative:page;mso-height-relative:margin" coordorigin=",666" coordsize="32391,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">
                <v:shape id="_x0000_s1059" type="#_x0000_t202" style="position:absolute;top:666;width:32391;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">
                  <v:textbox style="mso-fit-shape-to-text:t" inset="0,0,0,0">
                    <w:txbxContent>
                      <w:p w:rsidR="00AE6879" w:rsidRDefault="00CF32DF" w:rsidP="00AE6879">
                        <w:pPr>
                          <w:jc w:val="right"/>
                        </w:pPr>
                        <w:r>
                          <w:rPr>
                            <w:noProof/>
                          </w:rPr>
                          <w:drawing>
                            <wp:inline distT="0" distB="0" distL="0" distR="0">
                              <wp:extent cx="1426464" cy="1170432"/>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AdobeStock_165093095.jpeg"/>
                                      <pic:cNvPicPr/>
                                    </pic:nvPicPr>
                                    <pic:blipFill>
                                      <a:blip r:embed="rId14">
                                        <a:extLst>
                                          <a:ext uri="{28A0092B-C50C-407E-A947-70E740481C1C}">
                                            <a14:useLocalDpi xmlns:a14="http://schemas.microsoft.com/office/drawing/2010/main" val="0"/>
                                          </a:ext>
                                        </a:extLst>
                                      </a:blip>
                                      <a:stretch>
                                        <a:fillRect/>
                                      </a:stretch>
                                    </pic:blipFill>
                                    <pic:spPr>
                                      <a:xfrm>
                                        <a:off x="0" y="0"/>
                                        <a:ext cx="1426464" cy="1170432"/>
                                      </a:xfrm>
                                      <a:prstGeom prst="rect">
                                        <a:avLst/>
                                      </a:prstGeom>
                                    </pic:spPr>
                                  </pic:pic>
                                </a:graphicData>
                              </a:graphic>
                            </wp:inline>
                          </w:drawing>
                        </w:r>
                      </w:p>
                    </w:txbxContent>
                  </v:textbox>
                </v:shape>
                <v:shape id="_x0000_s1060" type="#_x0000_t202" style="position:absolute;top:762;width:1828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" fillcolor="#3e4ec2">
                  <v:textbox>
                    <w:txbxContent>
                      <w:p w:rsidR="00AE6879" w:rsidRPr="00AE6879" w:rsidRDefault="00AE6879" w:rsidP="00AE6879">
                        <w:pPr>
                          <w:ind w:left="90" w:firstLine="288"/>
                          <w:jc w:val="both"/>
                          <w:rPr>
                            <w:color w:val="FFFFFF" w:themeColor="background1"/>
                            <w:sz w:val="8"/>
                            <w:szCs w:val="20"/>
                          </w:rPr>
                        </w:pPr>
                      </w:p>
                      <w:p w:rsidR="00AE6879" w:rsidRPr="00AE6879" w:rsidRDefault="00AE6879" w:rsidP="00AE6879">
                        <w:pPr>
                          <w:ind w:left="90" w:firstLine="288"/>
                          <w:rPr>
                            <w:rFonts w:ascii="Arial" w:hAnsi="Arial" w:cs="Arial"/>
                            <w:b/>
                            <w:color w:val="FFFFFF" w:themeColor="background1"/>
                            <w:sz w:val="20"/>
                            <w:szCs w:val="20"/>
                          </w:rPr>
                        </w:pPr>
                        <w:r w:rsidRPr="00AE6879">
                          <w:rPr>
                            <w:rFonts w:ascii="Arial" w:hAnsi="Arial" w:cs="Arial"/>
                            <w:b/>
                            <w:color w:val="FFFFFF" w:themeColor="background1"/>
                            <w:sz w:val="20"/>
                            <w:szCs w:val="20"/>
                          </w:rPr>
                          <w:t xml:space="preserve">So…“What’s </w:t>
                        </w:r>
                        <w:r w:rsidRPr="00AE6879">
                          <w:rPr>
                            <w:rFonts w:ascii="Arial" w:hAnsi="Arial" w:cs="Arial"/>
                            <w:b/>
                            <w:i/>
                            <w:color w:val="FFFFFF" w:themeColor="background1"/>
                            <w:sz w:val="20"/>
                            <w:szCs w:val="20"/>
                          </w:rPr>
                          <w:t>really</w:t>
                        </w:r>
                        <w:r w:rsidRPr="00AE6879">
                          <w:rPr>
                            <w:rFonts w:ascii="Arial" w:hAnsi="Arial" w:cs="Arial"/>
                            <w:b/>
                            <w:color w:val="FFFFFF" w:themeColor="background1"/>
                            <w:sz w:val="20"/>
                            <w:szCs w:val="20"/>
                          </w:rPr>
                          <w:t xml:space="preserve"> </w:t>
                        </w:r>
                        <w:r>
                          <w:rPr>
                            <w:rFonts w:ascii="Arial" w:hAnsi="Arial" w:cs="Arial"/>
                            <w:b/>
                            <w:color w:val="FFFFFF" w:themeColor="background1"/>
                            <w:sz w:val="20"/>
                            <w:szCs w:val="20"/>
                          </w:rPr>
                          <w:br/>
                        </w:r>
                        <w:r w:rsidRPr="00AE6879">
                          <w:rPr>
                            <w:rFonts w:ascii="Arial" w:hAnsi="Arial" w:cs="Arial"/>
                            <w:b/>
                            <w:color w:val="FFFFFF" w:themeColor="background1"/>
                            <w:sz w:val="20"/>
                            <w:szCs w:val="20"/>
                          </w:rPr>
                          <w:t xml:space="preserve">the best type of account </w:t>
                        </w:r>
                        <w:r>
                          <w:rPr>
                            <w:rFonts w:ascii="Arial" w:hAnsi="Arial" w:cs="Arial"/>
                            <w:b/>
                            <w:color w:val="FFFFFF" w:themeColor="background1"/>
                            <w:sz w:val="20"/>
                            <w:szCs w:val="20"/>
                          </w:rPr>
                          <w:br/>
                        </w:r>
                        <w:r w:rsidRPr="00AE6879">
                          <w:rPr>
                            <w:rFonts w:ascii="Arial" w:hAnsi="Arial" w:cs="Arial"/>
                            <w:b/>
                            <w:color w:val="FFFFFF" w:themeColor="background1"/>
                            <w:sz w:val="20"/>
                            <w:szCs w:val="20"/>
                          </w:rPr>
                          <w:t>to use when saving for college?”</w:t>
                        </w:r>
                      </w:p>
                      <w:p w:rsidR="00AE6879" w:rsidRPr="00AE6879" w:rsidRDefault="00AE6879" w:rsidP="00AE6879">
                        <w:pPr>
                          <w:ind w:left="90" w:firstLine="288"/>
                          <w:rPr>
                            <w:rFonts w:ascii="Arial" w:hAnsi="Arial" w:cs="Arial"/>
                            <w:b/>
                            <w:color w:val="FFFFFF" w:themeColor="background1"/>
                            <w:sz w:val="8"/>
                            <w:szCs w:val="12"/>
                          </w:rPr>
                        </w:pPr>
                      </w:p>
                      <w:p w:rsidR="00AE6879" w:rsidRPr="00AE6879" w:rsidRDefault="00AE6879" w:rsidP="00AE6879">
                        <w:pPr>
                          <w:ind w:left="90" w:firstLine="288"/>
                          <w:rPr>
                            <w:rFonts w:ascii="Arial" w:hAnsi="Arial" w:cs="Arial"/>
                            <w:b/>
                            <w:color w:val="FFFFFF" w:themeColor="background1"/>
                          </w:rPr>
                        </w:pPr>
                        <w:r w:rsidRPr="00AE6879">
                          <w:rPr>
                            <w:rFonts w:ascii="Arial" w:hAnsi="Arial" w:cs="Arial"/>
                            <w:b/>
                            <w:color w:val="FFFFFF" w:themeColor="background1"/>
                            <w:sz w:val="20"/>
                            <w:szCs w:val="20"/>
                          </w:rPr>
                          <w:t>Probably the one that nudges you to action.</w:t>
                        </w:r>
                      </w:p>
                    </w:txbxContent>
                  </v:textbox>
                </v:shape>
                <w10:wrap type="square" anchory="page"/>
              </v:group>
            </w:pict>
          </mc:Fallback>
        </mc:AlternateContent>
      </w:r>
      <w:r w:rsidR="000123D7" w:rsidRPr="000123D7">
        <w:rPr>
          <w:sz w:val="20"/>
          <w:szCs w:val="20"/>
        </w:rPr>
        <w:t xml:space="preserve">A 529 Plan is a state-sponsored account regulated by the US Tax code that allows deposits to accumulate and be withdrawn tax-free, provided the funds are used for qualified education expenses by a designated beneficiary. 529 accounts are usually established with parents or grandparents as the owners and a child/grandchild as the beneficiary. Most plans offer a menu of passive investment choices, such as mutual funds. </w:t>
      </w:r>
    </w:p>
    <w:p w:rsidR="000123D7" w:rsidRPr="000123D7" w:rsidRDefault="00A34385" w:rsidP="000123D7">
      <w:pPr>
        <w:ind w:firstLine="288"/>
        <w:jc w:val="both"/>
        <w:rPr>
          <w:sz w:val="20"/>
          <w:szCs w:val="20"/>
        </w:rPr>
      </w:pPr>
      <w:r>
        <w:rPr>
          <w:sz w:val="20"/>
          <w:szCs w:val="20"/>
        </w:rPr>
        <w:t xml:space="preserve">These </w:t>
      </w:r>
      <w:r w:rsidR="000123D7" w:rsidRPr="000123D7">
        <w:rPr>
          <w:sz w:val="20"/>
          <w:szCs w:val="20"/>
        </w:rPr>
        <w:t xml:space="preserve">tax advantages are coupled with restrictions on how the funds may be used, </w:t>
      </w:r>
      <w:r>
        <w:rPr>
          <w:sz w:val="20"/>
          <w:szCs w:val="20"/>
        </w:rPr>
        <w:t xml:space="preserve">and </w:t>
      </w:r>
      <w:r w:rsidR="00603068">
        <w:rPr>
          <w:sz w:val="20"/>
          <w:szCs w:val="20"/>
        </w:rPr>
        <w:t>includ</w:t>
      </w:r>
      <w:r>
        <w:rPr>
          <w:sz w:val="20"/>
          <w:szCs w:val="20"/>
        </w:rPr>
        <w:t>e</w:t>
      </w:r>
      <w:r w:rsidR="000123D7" w:rsidRPr="000123D7">
        <w:rPr>
          <w:sz w:val="20"/>
          <w:szCs w:val="20"/>
        </w:rPr>
        <w:t xml:space="preserve"> penalties for improper distributions. A</w:t>
      </w:r>
      <w:r w:rsidR="00603068">
        <w:rPr>
          <w:sz w:val="20"/>
          <w:szCs w:val="20"/>
        </w:rPr>
        <w:t>mong them</w:t>
      </w:r>
      <w:r w:rsidR="000123D7" w:rsidRPr="000123D7">
        <w:rPr>
          <w:sz w:val="20"/>
          <w:szCs w:val="20"/>
        </w:rPr>
        <w:t>:</w:t>
      </w:r>
    </w:p>
    <w:p w:rsidR="000123D7" w:rsidRPr="001D4991" w:rsidRDefault="000123D7" w:rsidP="000123D7">
      <w:pPr>
        <w:ind w:firstLine="288"/>
        <w:jc w:val="both"/>
        <w:rPr>
          <w:sz w:val="8"/>
          <w:szCs w:val="12"/>
        </w:rPr>
      </w:pPr>
    </w:p>
    <w:p w:rsidR="000123D7" w:rsidRPr="000123D7" w:rsidRDefault="000123D7" w:rsidP="000123D7">
      <w:pPr>
        <w:numPr>
          <w:ilvl w:val="0"/>
          <w:numId w:val="1"/>
        </w:numPr>
        <w:jc w:val="both"/>
        <w:rPr>
          <w:sz w:val="20"/>
          <w:szCs w:val="20"/>
        </w:rPr>
      </w:pPr>
      <w:r w:rsidRPr="000123D7">
        <w:rPr>
          <w:sz w:val="20"/>
          <w:szCs w:val="20"/>
        </w:rPr>
        <w:t xml:space="preserve">529 Plan deposits are not deductible from federal income taxes, although some plans may qualify for a state income-tax deduction. </w:t>
      </w:r>
    </w:p>
    <w:p w:rsidR="000123D7" w:rsidRPr="000123D7" w:rsidRDefault="000123D7" w:rsidP="000123D7">
      <w:pPr>
        <w:numPr>
          <w:ilvl w:val="0"/>
          <w:numId w:val="1"/>
        </w:numPr>
        <w:jc w:val="both"/>
        <w:rPr>
          <w:sz w:val="20"/>
          <w:szCs w:val="20"/>
        </w:rPr>
      </w:pPr>
      <w:r w:rsidRPr="000123D7">
        <w:rPr>
          <w:sz w:val="20"/>
          <w:szCs w:val="20"/>
        </w:rPr>
        <w:t xml:space="preserve">For purposes of the Free Application for Federal Student Aid (FAFSA), </w:t>
      </w:r>
      <w:r w:rsidR="00603068">
        <w:rPr>
          <w:sz w:val="20"/>
          <w:szCs w:val="20"/>
        </w:rPr>
        <w:t>accumulations</w:t>
      </w:r>
      <w:r w:rsidRPr="000123D7">
        <w:rPr>
          <w:sz w:val="20"/>
          <w:szCs w:val="20"/>
        </w:rPr>
        <w:t xml:space="preserve"> in a 529 Plan are considered parental assets, and added to the Expected Family Contribution (EFC), which diminishes a student’s eligibility for federal grants and scholarships.</w:t>
      </w:r>
    </w:p>
    <w:p w:rsidR="000123D7" w:rsidRPr="000123D7" w:rsidRDefault="000123D7" w:rsidP="000123D7">
      <w:pPr>
        <w:numPr>
          <w:ilvl w:val="0"/>
          <w:numId w:val="1"/>
        </w:numPr>
        <w:jc w:val="both"/>
        <w:rPr>
          <w:sz w:val="20"/>
          <w:szCs w:val="20"/>
        </w:rPr>
      </w:pPr>
      <w:r w:rsidRPr="000123D7">
        <w:rPr>
          <w:sz w:val="20"/>
          <w:szCs w:val="20"/>
        </w:rPr>
        <w:t xml:space="preserve">Each 529 places a cap on how much can be deposited or accumulated, based on the estimated costs for five years of tuition, fees, and room and board at the state’s most expensive university. (In the state of New York, </w:t>
      </w:r>
      <w:r w:rsidRPr="000123D7">
        <w:rPr>
          <w:sz w:val="20"/>
          <w:szCs w:val="20"/>
        </w:rPr>
        <w:t xml:space="preserve">the maximum is currently $525,000. In North Dakota, the </w:t>
      </w:r>
      <w:r w:rsidR="00603068">
        <w:rPr>
          <w:sz w:val="20"/>
          <w:szCs w:val="20"/>
        </w:rPr>
        <w:t>cap</w:t>
      </w:r>
      <w:r w:rsidRPr="000123D7">
        <w:rPr>
          <w:sz w:val="20"/>
          <w:szCs w:val="20"/>
        </w:rPr>
        <w:t xml:space="preserve"> is $269,000.) Once an account balance reaches the cap, either through contributions or appreciation, no further deposits can be accepted.</w:t>
      </w:r>
    </w:p>
    <w:p w:rsidR="000123D7" w:rsidRPr="000123D7" w:rsidRDefault="000123D7" w:rsidP="000123D7">
      <w:pPr>
        <w:numPr>
          <w:ilvl w:val="0"/>
          <w:numId w:val="1"/>
        </w:numPr>
        <w:jc w:val="both"/>
        <w:rPr>
          <w:sz w:val="20"/>
          <w:szCs w:val="20"/>
        </w:rPr>
      </w:pPr>
      <w:r w:rsidRPr="000123D7">
        <w:rPr>
          <w:sz w:val="20"/>
          <w:szCs w:val="20"/>
        </w:rPr>
        <w:t>There is no annual limit on deposits, but amounts in excess of the gift tax exclusion (currently $14,000 per year per donor) may result in a tax for the depositors.</w:t>
      </w:r>
    </w:p>
    <w:p w:rsidR="000123D7" w:rsidRPr="000123D7" w:rsidRDefault="000123D7" w:rsidP="000123D7">
      <w:pPr>
        <w:numPr>
          <w:ilvl w:val="0"/>
          <w:numId w:val="1"/>
        </w:numPr>
        <w:jc w:val="both"/>
        <w:rPr>
          <w:sz w:val="20"/>
          <w:szCs w:val="20"/>
        </w:rPr>
      </w:pPr>
      <w:r w:rsidRPr="000123D7">
        <w:rPr>
          <w:sz w:val="20"/>
          <w:szCs w:val="20"/>
        </w:rPr>
        <w:t>Any funds not used by one beneficiary may be transferred to another 529 account, naming an approved relative (such as a sibling) as the new beneficiary.</w:t>
      </w:r>
    </w:p>
    <w:p w:rsidR="000123D7" w:rsidRPr="000123D7" w:rsidRDefault="000123D7" w:rsidP="000123D7">
      <w:pPr>
        <w:numPr>
          <w:ilvl w:val="0"/>
          <w:numId w:val="1"/>
        </w:numPr>
        <w:jc w:val="both"/>
        <w:rPr>
          <w:sz w:val="20"/>
          <w:szCs w:val="20"/>
        </w:rPr>
      </w:pPr>
      <w:r w:rsidRPr="000123D7">
        <w:rPr>
          <w:sz w:val="20"/>
          <w:szCs w:val="20"/>
        </w:rPr>
        <w:t xml:space="preserve">Distributions that are not used for qualified education expenses (each state has a list), </w:t>
      </w:r>
      <w:r w:rsidR="00A34385">
        <w:rPr>
          <w:sz w:val="20"/>
          <w:szCs w:val="20"/>
        </w:rPr>
        <w:t>become tax</w:t>
      </w:r>
      <w:r w:rsidR="00603068">
        <w:rPr>
          <w:sz w:val="20"/>
          <w:szCs w:val="20"/>
        </w:rPr>
        <w:t xml:space="preserve">able income for the </w:t>
      </w:r>
      <w:r w:rsidRPr="000123D7">
        <w:rPr>
          <w:sz w:val="20"/>
          <w:szCs w:val="20"/>
        </w:rPr>
        <w:t>account owner</w:t>
      </w:r>
      <w:r w:rsidR="00603068">
        <w:rPr>
          <w:sz w:val="20"/>
          <w:szCs w:val="20"/>
        </w:rPr>
        <w:t>,</w:t>
      </w:r>
      <w:r w:rsidRPr="000123D7">
        <w:rPr>
          <w:sz w:val="20"/>
          <w:szCs w:val="20"/>
        </w:rPr>
        <w:t xml:space="preserve"> and </w:t>
      </w:r>
      <w:r w:rsidR="00603068">
        <w:rPr>
          <w:sz w:val="20"/>
          <w:szCs w:val="20"/>
        </w:rPr>
        <w:t>trigger</w:t>
      </w:r>
      <w:r w:rsidRPr="000123D7">
        <w:rPr>
          <w:sz w:val="20"/>
          <w:szCs w:val="20"/>
        </w:rPr>
        <w:t xml:space="preserve"> a </w:t>
      </w:r>
      <w:r w:rsidR="0091253C">
        <w:rPr>
          <w:sz w:val="20"/>
          <w:szCs w:val="20"/>
        </w:rPr>
        <w:t>1</w:t>
      </w:r>
      <w:r w:rsidRPr="000123D7">
        <w:rPr>
          <w:sz w:val="20"/>
          <w:szCs w:val="20"/>
        </w:rPr>
        <w:t>0</w:t>
      </w:r>
      <w:r w:rsidR="006109DC">
        <w:rPr>
          <w:sz w:val="20"/>
          <w:szCs w:val="20"/>
        </w:rPr>
        <w:t>%</w:t>
      </w:r>
      <w:r w:rsidRPr="000123D7">
        <w:rPr>
          <w:sz w:val="20"/>
          <w:szCs w:val="20"/>
        </w:rPr>
        <w:t xml:space="preserve"> penalty as well.</w:t>
      </w:r>
    </w:p>
    <w:p w:rsidR="000123D7" w:rsidRPr="000123D7" w:rsidRDefault="000123D7" w:rsidP="000123D7">
      <w:pPr>
        <w:numPr>
          <w:ilvl w:val="0"/>
          <w:numId w:val="1"/>
        </w:numPr>
        <w:jc w:val="both"/>
        <w:rPr>
          <w:sz w:val="20"/>
          <w:szCs w:val="20"/>
        </w:rPr>
      </w:pPr>
      <w:r w:rsidRPr="000123D7">
        <w:rPr>
          <w:sz w:val="20"/>
          <w:szCs w:val="20"/>
        </w:rPr>
        <w:t xml:space="preserve">Student loan payments are not considered qualifying education expenses. </w:t>
      </w:r>
    </w:p>
    <w:p w:rsidR="000123D7" w:rsidRPr="00603068" w:rsidRDefault="000123D7" w:rsidP="000123D7">
      <w:pPr>
        <w:ind w:firstLine="288"/>
        <w:jc w:val="both"/>
        <w:rPr>
          <w:sz w:val="12"/>
          <w:szCs w:val="12"/>
        </w:rPr>
      </w:pPr>
    </w:p>
    <w:p w:rsidR="000123D7" w:rsidRPr="000123D7" w:rsidRDefault="00603068" w:rsidP="000123D7">
      <w:pPr>
        <w:ind w:firstLine="288"/>
        <w:jc w:val="both"/>
        <w:rPr>
          <w:sz w:val="20"/>
          <w:szCs w:val="20"/>
        </w:rPr>
      </w:pPr>
      <w:r>
        <w:rPr>
          <w:sz w:val="20"/>
          <w:szCs w:val="20"/>
        </w:rPr>
        <w:t xml:space="preserve">Reading this list </w:t>
      </w:r>
      <w:r w:rsidR="000123D7" w:rsidRPr="000123D7">
        <w:rPr>
          <w:sz w:val="20"/>
          <w:szCs w:val="20"/>
        </w:rPr>
        <w:t xml:space="preserve">might prompt </w:t>
      </w:r>
      <w:r>
        <w:rPr>
          <w:sz w:val="20"/>
          <w:szCs w:val="20"/>
        </w:rPr>
        <w:t>a</w:t>
      </w:r>
      <w:r w:rsidR="000123D7" w:rsidRPr="000123D7">
        <w:rPr>
          <w:sz w:val="20"/>
          <w:szCs w:val="20"/>
        </w:rPr>
        <w:t xml:space="preserve"> thought:</w:t>
      </w:r>
    </w:p>
    <w:p w:rsidR="000123D7" w:rsidRPr="00603068" w:rsidRDefault="000123D7" w:rsidP="000123D7">
      <w:pPr>
        <w:ind w:firstLine="288"/>
        <w:jc w:val="both"/>
        <w:rPr>
          <w:sz w:val="12"/>
          <w:szCs w:val="12"/>
        </w:rPr>
      </w:pPr>
    </w:p>
    <w:p w:rsidR="000123D7" w:rsidRPr="000123D7" w:rsidRDefault="000123D7" w:rsidP="000123D7">
      <w:pPr>
        <w:ind w:firstLine="288"/>
        <w:jc w:val="both"/>
        <w:rPr>
          <w:b/>
          <w:sz w:val="20"/>
          <w:szCs w:val="20"/>
        </w:rPr>
      </w:pPr>
      <w:r w:rsidRPr="000123D7">
        <w:rPr>
          <w:b/>
          <w:sz w:val="20"/>
          <w:szCs w:val="20"/>
        </w:rPr>
        <w:t>“</w:t>
      </w:r>
      <w:r w:rsidR="00603068">
        <w:rPr>
          <w:b/>
          <w:sz w:val="20"/>
          <w:szCs w:val="20"/>
        </w:rPr>
        <w:t>Is</w:t>
      </w:r>
      <w:r w:rsidR="00F33E4B">
        <w:rPr>
          <w:b/>
          <w:sz w:val="20"/>
          <w:szCs w:val="20"/>
        </w:rPr>
        <w:t>n’t</w:t>
      </w:r>
      <w:r w:rsidR="00603068">
        <w:rPr>
          <w:b/>
          <w:sz w:val="20"/>
          <w:szCs w:val="20"/>
        </w:rPr>
        <w:t xml:space="preserve"> </w:t>
      </w:r>
      <w:r w:rsidRPr="000123D7">
        <w:rPr>
          <w:b/>
          <w:sz w:val="20"/>
          <w:szCs w:val="20"/>
        </w:rPr>
        <w:t xml:space="preserve">there </w:t>
      </w:r>
      <w:r w:rsidR="00603068">
        <w:rPr>
          <w:b/>
          <w:sz w:val="20"/>
          <w:szCs w:val="20"/>
        </w:rPr>
        <w:t>an</w:t>
      </w:r>
      <w:r w:rsidRPr="000123D7">
        <w:rPr>
          <w:b/>
          <w:sz w:val="20"/>
          <w:szCs w:val="20"/>
        </w:rPr>
        <w:t xml:space="preserve">other </w:t>
      </w:r>
      <w:r w:rsidR="00603068">
        <w:rPr>
          <w:b/>
          <w:sz w:val="20"/>
          <w:szCs w:val="20"/>
        </w:rPr>
        <w:t xml:space="preserve">choice for </w:t>
      </w:r>
      <w:r w:rsidRPr="000123D7">
        <w:rPr>
          <w:b/>
          <w:sz w:val="20"/>
          <w:szCs w:val="20"/>
        </w:rPr>
        <w:t xml:space="preserve">college saving </w:t>
      </w:r>
      <w:r w:rsidR="00603068">
        <w:rPr>
          <w:b/>
          <w:sz w:val="20"/>
          <w:szCs w:val="20"/>
        </w:rPr>
        <w:t xml:space="preserve">that doesn’t have </w:t>
      </w:r>
      <w:r w:rsidRPr="000123D7">
        <w:rPr>
          <w:b/>
          <w:sz w:val="20"/>
          <w:szCs w:val="20"/>
        </w:rPr>
        <w:t>as many restrictions as a 529?”</w:t>
      </w:r>
    </w:p>
    <w:p w:rsidR="000123D7" w:rsidRPr="00F33E4B" w:rsidRDefault="000123D7" w:rsidP="000123D7">
      <w:pPr>
        <w:ind w:firstLine="288"/>
        <w:jc w:val="both"/>
        <w:rPr>
          <w:sz w:val="12"/>
          <w:szCs w:val="12"/>
        </w:rPr>
      </w:pPr>
    </w:p>
    <w:p w:rsidR="000123D7" w:rsidRPr="000123D7" w:rsidRDefault="00603068" w:rsidP="000123D7">
      <w:pPr>
        <w:ind w:firstLine="288"/>
        <w:jc w:val="both"/>
        <w:rPr>
          <w:sz w:val="20"/>
          <w:szCs w:val="20"/>
        </w:rPr>
      </w:pPr>
      <w:r>
        <w:rPr>
          <w:sz w:val="20"/>
          <w:szCs w:val="20"/>
        </w:rPr>
        <w:t xml:space="preserve">There is. It’s an </w:t>
      </w:r>
      <w:r w:rsidR="000123D7" w:rsidRPr="000123D7">
        <w:rPr>
          <w:sz w:val="20"/>
          <w:szCs w:val="20"/>
        </w:rPr>
        <w:t>option with…</w:t>
      </w:r>
    </w:p>
    <w:p w:rsidR="000123D7" w:rsidRPr="00F33E4B" w:rsidRDefault="000123D7" w:rsidP="000123D7">
      <w:pPr>
        <w:ind w:firstLine="288"/>
        <w:jc w:val="both"/>
        <w:rPr>
          <w:sz w:val="12"/>
          <w:szCs w:val="12"/>
        </w:rPr>
      </w:pPr>
    </w:p>
    <w:p w:rsidR="000123D7" w:rsidRPr="000123D7" w:rsidRDefault="000123D7" w:rsidP="001D4991">
      <w:pPr>
        <w:numPr>
          <w:ilvl w:val="0"/>
          <w:numId w:val="2"/>
        </w:numPr>
        <w:ind w:left="720"/>
        <w:jc w:val="both"/>
        <w:rPr>
          <w:b/>
          <w:sz w:val="20"/>
          <w:szCs w:val="20"/>
        </w:rPr>
      </w:pPr>
      <w:r w:rsidRPr="000123D7">
        <w:rPr>
          <w:b/>
          <w:sz w:val="20"/>
          <w:szCs w:val="20"/>
        </w:rPr>
        <w:t>Tax-free accumulation</w:t>
      </w:r>
    </w:p>
    <w:p w:rsidR="000123D7" w:rsidRPr="000123D7" w:rsidRDefault="000123D7" w:rsidP="001D4991">
      <w:pPr>
        <w:numPr>
          <w:ilvl w:val="0"/>
          <w:numId w:val="2"/>
        </w:numPr>
        <w:ind w:left="720"/>
        <w:jc w:val="both"/>
        <w:rPr>
          <w:b/>
          <w:sz w:val="20"/>
          <w:szCs w:val="20"/>
        </w:rPr>
      </w:pPr>
      <w:r w:rsidRPr="000123D7">
        <w:rPr>
          <w:b/>
          <w:sz w:val="20"/>
          <w:szCs w:val="20"/>
        </w:rPr>
        <w:t>Options for tax-free distributions</w:t>
      </w:r>
    </w:p>
    <w:p w:rsidR="000123D7" w:rsidRPr="000123D7" w:rsidRDefault="000123D7" w:rsidP="001D4991">
      <w:pPr>
        <w:numPr>
          <w:ilvl w:val="0"/>
          <w:numId w:val="2"/>
        </w:numPr>
        <w:ind w:left="720"/>
        <w:jc w:val="both"/>
        <w:rPr>
          <w:b/>
          <w:sz w:val="20"/>
          <w:szCs w:val="20"/>
        </w:rPr>
      </w:pPr>
      <w:r w:rsidRPr="000123D7">
        <w:rPr>
          <w:b/>
          <w:sz w:val="20"/>
          <w:szCs w:val="20"/>
        </w:rPr>
        <w:t>No restrictions on how distributions are used (and thus no tax penalties for “non-qualified” expenses)</w:t>
      </w:r>
    </w:p>
    <w:p w:rsidR="000123D7" w:rsidRPr="000123D7" w:rsidRDefault="000123D7" w:rsidP="001D4991">
      <w:pPr>
        <w:numPr>
          <w:ilvl w:val="0"/>
          <w:numId w:val="2"/>
        </w:numPr>
        <w:ind w:left="720"/>
        <w:jc w:val="both"/>
        <w:rPr>
          <w:b/>
          <w:sz w:val="20"/>
          <w:szCs w:val="20"/>
        </w:rPr>
      </w:pPr>
      <w:r w:rsidRPr="000123D7">
        <w:rPr>
          <w:b/>
          <w:sz w:val="20"/>
          <w:szCs w:val="20"/>
        </w:rPr>
        <w:t xml:space="preserve">An exemption that keeps </w:t>
      </w:r>
      <w:r w:rsidR="00F33E4B">
        <w:rPr>
          <w:b/>
          <w:sz w:val="20"/>
          <w:szCs w:val="20"/>
        </w:rPr>
        <w:t>accumulations from being included in</w:t>
      </w:r>
      <w:r w:rsidRPr="000123D7">
        <w:rPr>
          <w:b/>
          <w:sz w:val="20"/>
          <w:szCs w:val="20"/>
        </w:rPr>
        <w:t xml:space="preserve"> the EFC calculation on the FAFSA.</w:t>
      </w:r>
    </w:p>
    <w:p w:rsidR="000123D7" w:rsidRPr="00F33E4B" w:rsidRDefault="000123D7" w:rsidP="000123D7">
      <w:pPr>
        <w:ind w:firstLine="288"/>
        <w:jc w:val="both"/>
        <w:rPr>
          <w:sz w:val="12"/>
          <w:szCs w:val="12"/>
        </w:rPr>
      </w:pPr>
    </w:p>
    <w:p w:rsidR="00F33E4B" w:rsidRPr="00180FC1" w:rsidRDefault="000123D7" w:rsidP="000123D7">
      <w:pPr>
        <w:ind w:firstLine="288"/>
        <w:jc w:val="both"/>
        <w:rPr>
          <w:sz w:val="20"/>
          <w:szCs w:val="20"/>
        </w:rPr>
      </w:pPr>
      <w:r w:rsidRPr="000123D7">
        <w:rPr>
          <w:sz w:val="20"/>
          <w:szCs w:val="20"/>
        </w:rPr>
        <w:t xml:space="preserve">What is this college saving option has that similar tax advantages without a 529’s restrictions or tax penalties? </w:t>
      </w:r>
      <w:r w:rsidRPr="00180FC1">
        <w:rPr>
          <w:b/>
          <w:i/>
          <w:sz w:val="20"/>
          <w:szCs w:val="20"/>
        </w:rPr>
        <w:t>Life insurance cash values</w:t>
      </w:r>
      <w:r w:rsidRPr="00180FC1">
        <w:rPr>
          <w:sz w:val="20"/>
          <w:szCs w:val="20"/>
        </w:rPr>
        <w:t>.</w:t>
      </w:r>
    </w:p>
    <w:p w:rsidR="000123D7" w:rsidRPr="000123D7" w:rsidRDefault="00F33E4B" w:rsidP="000123D7">
      <w:pPr>
        <w:ind w:firstLine="288"/>
        <w:jc w:val="both"/>
        <w:rPr>
          <w:sz w:val="20"/>
          <w:szCs w:val="20"/>
        </w:rPr>
      </w:pPr>
      <w:r>
        <w:rPr>
          <w:sz w:val="20"/>
          <w:szCs w:val="20"/>
        </w:rPr>
        <w:t>I</w:t>
      </w:r>
      <w:r w:rsidR="000123D7" w:rsidRPr="000123D7">
        <w:rPr>
          <w:sz w:val="20"/>
          <w:szCs w:val="20"/>
        </w:rPr>
        <w:t>n a side-by-side comparison of features and restrictions, you c</w:t>
      </w:r>
      <w:r>
        <w:rPr>
          <w:sz w:val="20"/>
          <w:szCs w:val="20"/>
        </w:rPr>
        <w:t>ould</w:t>
      </w:r>
      <w:r w:rsidR="000123D7" w:rsidRPr="000123D7">
        <w:rPr>
          <w:sz w:val="20"/>
          <w:szCs w:val="20"/>
        </w:rPr>
        <w:t xml:space="preserve"> make </w:t>
      </w:r>
      <w:r w:rsidR="003768EC" w:rsidRPr="000123D7">
        <w:rPr>
          <w:sz w:val="20"/>
          <w:szCs w:val="20"/>
        </w:rPr>
        <w:t>a compelling argument</w:t>
      </w:r>
      <w:r w:rsidR="000123D7" w:rsidRPr="000123D7">
        <w:rPr>
          <w:sz w:val="20"/>
          <w:szCs w:val="20"/>
        </w:rPr>
        <w:t xml:space="preserve"> that cash values as a college saving vehicle have distinct advantages over 529 plans. Which is why many parents and grandparents have used cash values for higher-education expenses in the past</w:t>
      </w:r>
      <w:r>
        <w:rPr>
          <w:sz w:val="20"/>
          <w:szCs w:val="20"/>
        </w:rPr>
        <w:t xml:space="preserve"> – even before 529 plans existed.</w:t>
      </w:r>
    </w:p>
    <w:p w:rsidR="00F33E4B" w:rsidRDefault="00F33E4B" w:rsidP="00F33E4B">
      <w:pPr>
        <w:ind w:firstLine="288"/>
        <w:jc w:val="both"/>
        <w:rPr>
          <w:sz w:val="20"/>
          <w:szCs w:val="20"/>
        </w:rPr>
      </w:pPr>
      <w:r>
        <w:rPr>
          <w:sz w:val="20"/>
          <w:szCs w:val="20"/>
        </w:rPr>
        <w:t>But using life insurance cash values for college funding requires some planning and integration with other aspects of your financial affairs. You can’t simply open an account, make a deposit and withdraw it at a later date.</w:t>
      </w:r>
    </w:p>
    <w:p w:rsidR="000123D7" w:rsidRDefault="000123D7" w:rsidP="00F33E4B">
      <w:pPr>
        <w:ind w:firstLine="288"/>
        <w:jc w:val="both"/>
        <w:rPr>
          <w:sz w:val="20"/>
          <w:szCs w:val="20"/>
        </w:rPr>
      </w:pPr>
      <w:r w:rsidRPr="000123D7">
        <w:rPr>
          <w:sz w:val="20"/>
          <w:szCs w:val="20"/>
        </w:rPr>
        <w:t xml:space="preserve">Cash values can only exist inside a life insurance policy; someone must qualify for life insurance, and pay the insurance costs in order to accumulate cash values. There are “contribution” restrictions in that premiums (including the amounts apportioned to cash values) are tied to the size of the insurance benefit; </w:t>
      </w:r>
      <w:r w:rsidR="00F33E4B">
        <w:rPr>
          <w:sz w:val="20"/>
          <w:szCs w:val="20"/>
        </w:rPr>
        <w:t>large cash value</w:t>
      </w:r>
      <w:r w:rsidRPr="000123D7">
        <w:rPr>
          <w:sz w:val="20"/>
          <w:szCs w:val="20"/>
        </w:rPr>
        <w:t xml:space="preserve"> accumulations must have proportionally equivalent insurance benefits. And the investment options within cash value account</w:t>
      </w:r>
      <w:r w:rsidR="00634D0F">
        <w:rPr>
          <w:sz w:val="20"/>
          <w:szCs w:val="20"/>
        </w:rPr>
        <w:t>s</w:t>
      </w:r>
      <w:r w:rsidRPr="000123D7">
        <w:rPr>
          <w:sz w:val="20"/>
          <w:szCs w:val="20"/>
        </w:rPr>
        <w:t xml:space="preserve"> may or may not be as extensive as those offered by a state’s 529 plan.</w:t>
      </w:r>
    </w:p>
    <w:p w:rsidR="002E08FE" w:rsidRPr="002E08FE" w:rsidRDefault="002E08FE" w:rsidP="00F33E4B">
      <w:pPr>
        <w:ind w:firstLine="288"/>
        <w:jc w:val="both"/>
        <w:rPr>
          <w:sz w:val="12"/>
          <w:szCs w:val="12"/>
        </w:rPr>
      </w:pPr>
    </w:p>
    <w:p w:rsidR="000123D7" w:rsidRPr="000123D7" w:rsidRDefault="000123D7" w:rsidP="000123D7">
      <w:pPr>
        <w:ind w:firstLine="288"/>
        <w:jc w:val="both"/>
        <w:rPr>
          <w:b/>
          <w:sz w:val="20"/>
          <w:szCs w:val="20"/>
        </w:rPr>
      </w:pPr>
      <w:r w:rsidRPr="000123D7">
        <w:rPr>
          <w:sz w:val="20"/>
          <w:szCs w:val="20"/>
        </w:rPr>
        <w:t>So…</w:t>
      </w:r>
      <w:r w:rsidRPr="000123D7">
        <w:rPr>
          <w:b/>
          <w:sz w:val="20"/>
          <w:szCs w:val="20"/>
        </w:rPr>
        <w:t xml:space="preserve">“What’s </w:t>
      </w:r>
      <w:r w:rsidRPr="000123D7">
        <w:rPr>
          <w:b/>
          <w:i/>
          <w:sz w:val="20"/>
          <w:szCs w:val="20"/>
        </w:rPr>
        <w:t>really</w:t>
      </w:r>
      <w:r w:rsidRPr="000123D7">
        <w:rPr>
          <w:b/>
          <w:sz w:val="20"/>
          <w:szCs w:val="20"/>
        </w:rPr>
        <w:t xml:space="preserve"> the best type of account to use when saving for college?”</w:t>
      </w:r>
    </w:p>
    <w:p w:rsidR="000123D7" w:rsidRPr="00F33E4B" w:rsidRDefault="000123D7" w:rsidP="000123D7">
      <w:pPr>
        <w:ind w:firstLine="288"/>
        <w:jc w:val="both"/>
        <w:rPr>
          <w:sz w:val="12"/>
          <w:szCs w:val="12"/>
        </w:rPr>
      </w:pPr>
    </w:p>
    <w:p w:rsidR="000123D7" w:rsidRPr="000123D7" w:rsidRDefault="000123D7" w:rsidP="000123D7">
      <w:pPr>
        <w:ind w:firstLine="288"/>
        <w:jc w:val="both"/>
        <w:rPr>
          <w:sz w:val="20"/>
          <w:szCs w:val="20"/>
        </w:rPr>
      </w:pPr>
      <w:r w:rsidRPr="000123D7">
        <w:rPr>
          <w:sz w:val="20"/>
          <w:szCs w:val="20"/>
        </w:rPr>
        <w:t>Probably the one that nudges you to action. Economist Richard Thaler, a pioneer in behavioral economics, was</w:t>
      </w:r>
      <w:r w:rsidR="00E013C5">
        <w:rPr>
          <w:sz w:val="20"/>
          <w:szCs w:val="20"/>
        </w:rPr>
        <w:br w:type="textWrapping" w:clear="all"/>
      </w:r>
      <w:r w:rsidR="00E013C5">
        <w:rPr>
          <w:sz w:val="20"/>
          <w:szCs w:val="20"/>
        </w:rPr>
        <w:br w:type="column"/>
      </w:r>
      <w:r w:rsidRPr="000123D7">
        <w:rPr>
          <w:sz w:val="20"/>
          <w:szCs w:val="20"/>
        </w:rPr>
        <w:lastRenderedPageBreak/>
        <w:t>recently awarded the Nobel Prize for research that showed people are often irrational in their financial decision-making, but can be “nudged” toward better outcomes through well-designed procedures and policies. A 529 plan is a classic example of two economic nudges to encourage saving for college.</w:t>
      </w:r>
    </w:p>
    <w:p w:rsidR="000123D7" w:rsidRPr="000123D7" w:rsidRDefault="000123D7" w:rsidP="000123D7">
      <w:pPr>
        <w:ind w:firstLine="288"/>
        <w:jc w:val="both"/>
        <w:rPr>
          <w:sz w:val="20"/>
          <w:szCs w:val="20"/>
        </w:rPr>
      </w:pPr>
      <w:r w:rsidRPr="000123D7">
        <w:rPr>
          <w:sz w:val="20"/>
          <w:szCs w:val="20"/>
        </w:rPr>
        <w:t xml:space="preserve">The first nudge is specifically stating the account’s purpose. For parents and grandparents, an explicitly designated college </w:t>
      </w:r>
      <w:r w:rsidR="00173E2A">
        <w:rPr>
          <w:sz w:val="20"/>
          <w:szCs w:val="20"/>
        </w:rPr>
        <w:t xml:space="preserve">savings </w:t>
      </w:r>
      <w:r w:rsidRPr="000123D7">
        <w:rPr>
          <w:sz w:val="20"/>
          <w:szCs w:val="20"/>
        </w:rPr>
        <w:t xml:space="preserve">fund is a </w:t>
      </w:r>
      <w:r w:rsidR="00173E2A">
        <w:rPr>
          <w:sz w:val="20"/>
          <w:szCs w:val="20"/>
        </w:rPr>
        <w:t>tangible demonstration</w:t>
      </w:r>
      <w:r w:rsidRPr="000123D7">
        <w:rPr>
          <w:sz w:val="20"/>
          <w:szCs w:val="20"/>
        </w:rPr>
        <w:t xml:space="preserve"> of their love </w:t>
      </w:r>
      <w:r w:rsidR="00173E2A">
        <w:rPr>
          <w:sz w:val="20"/>
          <w:szCs w:val="20"/>
        </w:rPr>
        <w:t>for</w:t>
      </w:r>
      <w:r w:rsidR="00634D0F">
        <w:rPr>
          <w:sz w:val="20"/>
          <w:szCs w:val="20"/>
        </w:rPr>
        <w:t>,</w:t>
      </w:r>
      <w:r w:rsidR="00173E2A">
        <w:rPr>
          <w:sz w:val="20"/>
          <w:szCs w:val="20"/>
        </w:rPr>
        <w:t xml:space="preserve"> </w:t>
      </w:r>
      <w:r w:rsidRPr="000123D7">
        <w:rPr>
          <w:sz w:val="20"/>
          <w:szCs w:val="20"/>
        </w:rPr>
        <w:t xml:space="preserve">and investment in their children. Every subsequent deposit </w:t>
      </w:r>
      <w:r w:rsidR="00173E2A">
        <w:rPr>
          <w:sz w:val="20"/>
          <w:szCs w:val="20"/>
        </w:rPr>
        <w:t>affi</w:t>
      </w:r>
      <w:r w:rsidRPr="000123D7">
        <w:rPr>
          <w:sz w:val="20"/>
          <w:szCs w:val="20"/>
        </w:rPr>
        <w:t>r</w:t>
      </w:r>
      <w:r w:rsidR="00173E2A">
        <w:rPr>
          <w:sz w:val="20"/>
          <w:szCs w:val="20"/>
        </w:rPr>
        <w:t>ms and r</w:t>
      </w:r>
      <w:r w:rsidRPr="000123D7">
        <w:rPr>
          <w:sz w:val="20"/>
          <w:szCs w:val="20"/>
        </w:rPr>
        <w:t>einforces th</w:t>
      </w:r>
      <w:r w:rsidR="00173E2A">
        <w:rPr>
          <w:sz w:val="20"/>
          <w:szCs w:val="20"/>
        </w:rPr>
        <w:t>ose</w:t>
      </w:r>
      <w:r w:rsidRPr="000123D7">
        <w:rPr>
          <w:sz w:val="20"/>
          <w:szCs w:val="20"/>
        </w:rPr>
        <w:t xml:space="preserve"> co</w:t>
      </w:r>
      <w:r w:rsidR="00173E2A">
        <w:rPr>
          <w:sz w:val="20"/>
          <w:szCs w:val="20"/>
        </w:rPr>
        <w:t>mmitments</w:t>
      </w:r>
      <w:r w:rsidRPr="000123D7">
        <w:rPr>
          <w:sz w:val="20"/>
          <w:szCs w:val="20"/>
        </w:rPr>
        <w:t xml:space="preserve">.  </w:t>
      </w:r>
    </w:p>
    <w:p w:rsidR="000123D7" w:rsidRPr="000123D7" w:rsidRDefault="00173E2A" w:rsidP="000123D7">
      <w:pPr>
        <w:ind w:firstLine="288"/>
        <w:jc w:val="both"/>
        <w:rPr>
          <w:sz w:val="20"/>
          <w:szCs w:val="20"/>
        </w:rPr>
      </w:pPr>
      <w:r>
        <w:rPr>
          <w:sz w:val="20"/>
          <w:szCs w:val="20"/>
        </w:rPr>
        <w:t>Of course, t</w:t>
      </w:r>
      <w:r w:rsidR="000123D7" w:rsidRPr="000123D7">
        <w:rPr>
          <w:sz w:val="20"/>
          <w:szCs w:val="20"/>
        </w:rPr>
        <w:t xml:space="preserve">he same psychological </w:t>
      </w:r>
      <w:r>
        <w:rPr>
          <w:sz w:val="20"/>
          <w:szCs w:val="20"/>
        </w:rPr>
        <w:t>m</w:t>
      </w:r>
      <w:r w:rsidR="000123D7" w:rsidRPr="000123D7">
        <w:rPr>
          <w:sz w:val="20"/>
          <w:szCs w:val="20"/>
        </w:rPr>
        <w:t xml:space="preserve">otivation and reinforcement could be achieved with any account – saving, brokerage, cash values, whatever – </w:t>
      </w:r>
      <w:r>
        <w:rPr>
          <w:sz w:val="20"/>
          <w:szCs w:val="20"/>
        </w:rPr>
        <w:t>just by having the designation</w:t>
      </w:r>
      <w:r w:rsidR="000123D7" w:rsidRPr="000123D7">
        <w:rPr>
          <w:sz w:val="20"/>
          <w:szCs w:val="20"/>
        </w:rPr>
        <w:t xml:space="preserve"> “College Savings Fund.” But a 529 Plan has a second nudge: The tax advantages that make it “official.” The government recognize</w:t>
      </w:r>
      <w:r>
        <w:rPr>
          <w:sz w:val="20"/>
          <w:szCs w:val="20"/>
        </w:rPr>
        <w:t>s</w:t>
      </w:r>
      <w:r w:rsidR="000123D7" w:rsidRPr="000123D7">
        <w:rPr>
          <w:sz w:val="20"/>
          <w:szCs w:val="20"/>
        </w:rPr>
        <w:t xml:space="preserve"> (and approve</w:t>
      </w:r>
      <w:r>
        <w:rPr>
          <w:sz w:val="20"/>
          <w:szCs w:val="20"/>
        </w:rPr>
        <w:t>s</w:t>
      </w:r>
      <w:r w:rsidR="000123D7" w:rsidRPr="000123D7">
        <w:rPr>
          <w:sz w:val="20"/>
          <w:szCs w:val="20"/>
        </w:rPr>
        <w:t xml:space="preserve"> of) your intention to save for your children’s education by granting a tax advantage.</w:t>
      </w:r>
    </w:p>
    <w:p w:rsidR="007C2323" w:rsidRDefault="007C2323" w:rsidP="000123D7">
      <w:pPr>
        <w:ind w:firstLine="288"/>
        <w:jc w:val="both"/>
        <w:rPr>
          <w:sz w:val="20"/>
          <w:szCs w:val="20"/>
        </w:rPr>
      </w:pPr>
      <w:r w:rsidRPr="007C2323">
        <w:rPr>
          <w:noProof/>
          <w:sz w:val="20"/>
          <w:szCs w:val="20"/>
        </w:rPr>
        <mc:AlternateContent>
          <mc:Choice Requires="wps">
            <w:drawing>
              <wp:anchor distT="45720" distB="45720" distL="114300" distR="114300" simplePos="0" relativeHeight="251655680" behindDoc="0" locked="0" layoutInCell="1" allowOverlap="1">
                <wp:simplePos x="0" y="0"/>
                <wp:positionH relativeFrom="column">
                  <wp:posOffset>0</wp:posOffset>
                </wp:positionH>
                <wp:positionV relativeFrom="page">
                  <wp:posOffset>3933825</wp:posOffset>
                </wp:positionV>
                <wp:extent cx="3238500" cy="100965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09650"/>
                        </a:xfrm>
                        <a:prstGeom prst="rect">
                          <a:avLst/>
                        </a:prstGeom>
                        <a:solidFill>
                          <a:srgbClr val="3E4EC2"/>
                        </a:solidFill>
                        <a:ln w="9525">
                          <a:noFill/>
                          <a:miter lim="800000"/>
                          <a:headEnd/>
                          <a:tailEnd/>
                        </a:ln>
                      </wps:spPr>
                      <wps:txbx>
                        <w:txbxContent>
                          <w:p w:rsidR="007C2323" w:rsidRPr="007C2323" w:rsidRDefault="007C2323" w:rsidP="007C2323">
                            <w:pPr>
                              <w:ind w:left="180" w:right="210" w:firstLine="288"/>
                              <w:jc w:val="both"/>
                              <w:rPr>
                                <w:color w:val="FFFFFF" w:themeColor="background1"/>
                                <w:sz w:val="8"/>
                                <w:szCs w:val="20"/>
                              </w:rPr>
                            </w:pPr>
                          </w:p>
                          <w:p w:rsidR="007C2323" w:rsidRPr="00FF1276" w:rsidRDefault="007C2323" w:rsidP="007C2323">
                            <w:pPr>
                              <w:ind w:left="180" w:right="210" w:firstLine="288"/>
                              <w:jc w:val="both"/>
                              <w:rPr>
                                <w:rFonts w:ascii="Arial" w:hAnsi="Arial" w:cs="Arial"/>
                                <w:b/>
                                <w:color w:val="FFFFFF" w:themeColor="background1"/>
                                <w:sz w:val="20"/>
                                <w:szCs w:val="20"/>
                              </w:rPr>
                            </w:pPr>
                            <w:r w:rsidRPr="00FF1276">
                              <w:rPr>
                                <w:rFonts w:ascii="Arial" w:hAnsi="Arial" w:cs="Arial"/>
                                <w:b/>
                                <w:color w:val="FFFFFF" w:themeColor="background1"/>
                                <w:sz w:val="20"/>
                                <w:szCs w:val="20"/>
                              </w:rPr>
                              <w:t>Work with a financial professional to uncover the plan that works best for you. And whatever it is, just make sure you call it your college savings fund to nudge yourself to fill it up.</w:t>
                            </w:r>
                          </w:p>
                          <w:p w:rsidR="007C2323" w:rsidRPr="007C2323" w:rsidRDefault="007C2323" w:rsidP="007C2323">
                            <w:pPr>
                              <w:ind w:left="180" w:right="210"/>
                              <w:rPr>
                                <w:color w:val="FFFFFF" w:themeColor="background1"/>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0;margin-top:309.75pt;width:255pt;height:79.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" fillcolor="#3e4ec2" stroked="f">
                <v:textbox>
                  <w:txbxContent>
                    <w:p w:rsidR="007C2323" w:rsidRPr="007C2323" w:rsidRDefault="007C2323" w:rsidP="007C2323">
                      <w:pPr>
                        <w:ind w:left="180" w:right="210" w:firstLine="288"/>
                        <w:jc w:val="both"/>
                        <w:rPr>
                          <w:color w:val="FFFFFF" w:themeColor="background1"/>
                          <w:sz w:val="8"/>
                          <w:szCs w:val="20"/>
                        </w:rPr>
                      </w:pPr>
                    </w:p>
                    <w:p w:rsidR="007C2323" w:rsidRPr="00FF1276" w:rsidRDefault="007C2323" w:rsidP="007C2323">
                      <w:pPr>
                        <w:ind w:left="180" w:right="210" w:firstLine="288"/>
                        <w:jc w:val="both"/>
                        <w:rPr>
                          <w:rFonts w:ascii="Arial" w:hAnsi="Arial" w:cs="Arial"/>
                          <w:b/>
                          <w:color w:val="FFFFFF" w:themeColor="background1"/>
                          <w:sz w:val="20"/>
                          <w:szCs w:val="20"/>
                        </w:rPr>
                      </w:pPr>
                      <w:r w:rsidRPr="00FF1276">
                        <w:rPr>
                          <w:rFonts w:ascii="Arial" w:hAnsi="Arial" w:cs="Arial"/>
                          <w:b/>
                          <w:color w:val="FFFFFF" w:themeColor="background1"/>
                          <w:sz w:val="20"/>
                          <w:szCs w:val="20"/>
                        </w:rPr>
                        <w:t>Work with a financial professional to uncover the plan that works best for you. And whatever it is, just make sure you call it your college savings fund to nudge yourself to fill it up.</w:t>
                      </w:r>
                    </w:p>
                    <w:p w:rsidR="007C2323" w:rsidRPr="007C2323" w:rsidRDefault="007C2323" w:rsidP="007C2323">
                      <w:pPr>
                        <w:ind w:left="180" w:right="210"/>
                        <w:rPr>
                          <w:color w:val="FFFFFF" w:themeColor="background1"/>
                          <w:sz w:val="8"/>
                        </w:rPr>
                      </w:pPr>
                    </w:p>
                  </w:txbxContent>
                </v:textbox>
                <w10:wrap type="square" anchory="page"/>
              </v:shape>
            </w:pict>
          </mc:Fallback>
        </mc:AlternateContent>
      </w:r>
      <w:r>
        <w:rPr>
          <w:sz w:val="20"/>
          <w:szCs w:val="20"/>
        </w:rPr>
        <w:t>I</w:t>
      </w:r>
      <w:r w:rsidRPr="000123D7">
        <w:rPr>
          <w:sz w:val="20"/>
          <w:szCs w:val="20"/>
        </w:rPr>
        <w:t>f you’re already motivated to save for your college, why not choose your own nudges? Just because 529 plans have government approval and are presented as the default solution, doesn’t mean they are your best choice. Guarantees, investment opportunities, funding limits and withdrawal restrictions should be evaluated in the context of your individual circumstances.</w:t>
      </w:r>
      <w:r>
        <w:rPr>
          <w:sz w:val="20"/>
          <w:szCs w:val="20"/>
        </w:rPr>
        <w:t xml:space="preserve"> </w:t>
      </w:r>
      <w:r w:rsidR="005E743F" w:rsidRPr="005E743F">
        <w:rPr>
          <w:color w:val="253BDB"/>
          <w:sz w:val="20"/>
          <w:szCs w:val="20"/>
        </w:rPr>
        <w:sym w:font="Wingdings" w:char="F076"/>
      </w:r>
    </w:p>
    <w:p w:rsidR="00634D0F" w:rsidRDefault="00634D0F" w:rsidP="000123D7">
      <w:pPr>
        <w:ind w:firstLine="288"/>
        <w:jc w:val="both"/>
        <w:rPr>
          <w:sz w:val="20"/>
          <w:szCs w:val="20"/>
        </w:rPr>
      </w:pPr>
    </w:p>
    <w:p w:rsidR="00D927EB" w:rsidRDefault="00D74187" w:rsidP="000123D7">
      <w:pPr>
        <w:ind w:firstLine="288"/>
        <w:jc w:val="both"/>
        <w:rPr>
          <w:sz w:val="14"/>
          <w:szCs w:val="20"/>
        </w:rPr>
      </w:pPr>
      <w:r>
        <w:rPr>
          <w:noProof/>
          <w:sz w:val="14"/>
          <w:szCs w:val="20"/>
        </w:rPr>
        <mc:AlternateContent>
          <mc:Choice Requires="wpg">
            <w:drawing>
              <wp:anchor distT="0" distB="0" distL="114300" distR="114300" simplePos="0" relativeHeight="251661824" behindDoc="0" locked="0" layoutInCell="1" allowOverlap="1">
                <wp:simplePos x="0" y="0"/>
                <wp:positionH relativeFrom="column">
                  <wp:posOffset>9525</wp:posOffset>
                </wp:positionH>
                <wp:positionV relativeFrom="paragraph">
                  <wp:posOffset>198755</wp:posOffset>
                </wp:positionV>
                <wp:extent cx="3228975" cy="2152650"/>
                <wp:effectExtent l="19050" t="19050" r="47625" b="38100"/>
                <wp:wrapSquare wrapText="bothSides"/>
                <wp:docPr id="61" name="Group 61"/>
                <wp:cNvGraphicFramePr/>
                <a:graphic xmlns:a="http://schemas.openxmlformats.org/drawingml/2006/main">
                  <a:graphicData uri="http://schemas.microsoft.com/office/word/2010/wordprocessingGroup">
                    <wpg:wgp>
                      <wpg:cNvGrpSpPr/>
                      <wpg:grpSpPr>
                        <a:xfrm>
                          <a:off x="0" y="0"/>
                          <a:ext cx="3228975" cy="2152650"/>
                          <a:chOff x="0" y="0"/>
                          <a:chExt cx="3228975" cy="2152650"/>
                        </a:xfrm>
                      </wpg:grpSpPr>
                      <wps:wsp>
                        <wps:cNvPr id="240" name="Text Box 2"/>
                        <wps:cNvSpPr txBox="1">
                          <a:spLocks noChangeArrowheads="1"/>
                        </wps:cNvSpPr>
                        <wps:spPr bwMode="auto">
                          <a:xfrm>
                            <a:off x="0" y="0"/>
                            <a:ext cx="3228975" cy="2152650"/>
                          </a:xfrm>
                          <a:prstGeom prst="rect">
                            <a:avLst/>
                          </a:prstGeom>
                          <a:solidFill>
                            <a:srgbClr val="FFFFFF"/>
                          </a:solidFill>
                          <a:ln w="57150">
                            <a:solidFill>
                              <a:srgbClr val="008080"/>
                            </a:solidFill>
                            <a:miter lim="800000"/>
                            <a:headEnd/>
                            <a:tailEnd/>
                          </a:ln>
                        </wps:spPr>
                        <wps:txbx>
                          <w:txbxContent>
                            <w:p w:rsidR="001A74A5" w:rsidRDefault="00A81943">
                              <w:r>
                                <w:rPr>
                                  <w:noProof/>
                                </w:rPr>
                                <w:drawing>
                                  <wp:inline distT="0" distB="0" distL="0" distR="0">
                                    <wp:extent cx="3201035" cy="21247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AdobeStock_175087904.jpeg"/>
                                            <pic:cNvPicPr/>
                                          </pic:nvPicPr>
                                          <pic:blipFill>
                                            <a:blip r:embed="rId15">
                                              <a:extLst>
                                                <a:ext uri="{28A0092B-C50C-407E-A947-70E740481C1C}">
                                                  <a14:useLocalDpi xmlns:a14="http://schemas.microsoft.com/office/drawing/2010/main" val="0"/>
                                                </a:ext>
                                              </a:extLst>
                                            </a:blip>
                                            <a:stretch>
                                              <a:fillRect/>
                                            </a:stretch>
                                          </pic:blipFill>
                                          <pic:spPr>
                                            <a:xfrm>
                                              <a:off x="0" y="0"/>
                                              <a:ext cx="3201035" cy="2124710"/>
                                            </a:xfrm>
                                            <a:prstGeom prst="rect">
                                              <a:avLst/>
                                            </a:prstGeom>
                                          </pic:spPr>
                                        </pic:pic>
                                      </a:graphicData>
                                    </a:graphic>
                                  </wp:inline>
                                </w:drawing>
                              </w:r>
                            </w:p>
                          </w:txbxContent>
                        </wps:txbx>
                        <wps:bodyPr rot="0" vert="horz" wrap="square" lIns="0" tIns="0" rIns="0" bIns="0" anchor="t" anchorCtr="0">
                          <a:noAutofit/>
                        </wps:bodyPr>
                      </wps:wsp>
                      <wps:wsp>
                        <wps:cNvPr id="244" name="Text Box 2"/>
                        <wps:cNvSpPr txBox="1">
                          <a:spLocks noChangeArrowheads="1"/>
                        </wps:cNvSpPr>
                        <wps:spPr bwMode="auto">
                          <a:xfrm>
                            <a:off x="38100" y="114300"/>
                            <a:ext cx="2028825" cy="687070"/>
                          </a:xfrm>
                          <a:prstGeom prst="rect">
                            <a:avLst/>
                          </a:prstGeom>
                          <a:solidFill>
                            <a:srgbClr val="FFFFFF">
                              <a:alpha val="45882"/>
                            </a:srgbClr>
                          </a:solidFill>
                          <a:ln w="57150">
                            <a:noFill/>
                            <a:miter lim="800000"/>
                            <a:headEnd/>
                            <a:tailEnd/>
                          </a:ln>
                        </wps:spPr>
                        <wps:txbx>
                          <w:txbxContent>
                            <w:p w:rsidR="001A74A5" w:rsidRPr="00471F86" w:rsidRDefault="001A74A5" w:rsidP="00471F86">
                              <w:pPr>
                                <w:ind w:left="90"/>
                                <w:rPr>
                                  <w:rFonts w:ascii="Arial" w:hAnsi="Arial" w:cs="Arial"/>
                                  <w:b/>
                                  <w:sz w:val="32"/>
                                  <w14:shadow w14:blurRad="50800" w14:dist="38100" w14:dir="2700000" w14:sx="100000" w14:sy="100000" w14:kx="0" w14:ky="0" w14:algn="tl">
                                    <w14:srgbClr w14:val="000000">
                                      <w14:alpha w14:val="60000"/>
                                    </w14:srgbClr>
                                  </w14:shadow>
                                </w:rPr>
                              </w:pPr>
                              <w:r w:rsidRPr="00471F86">
                                <w:rPr>
                                  <w:rFonts w:ascii="Arial" w:hAnsi="Arial" w:cs="Arial"/>
                                  <w:b/>
                                  <w:sz w:val="32"/>
                                  <w14:shadow w14:blurRad="50800" w14:dist="38100" w14:dir="2700000" w14:sx="100000" w14:sy="100000" w14:kx="0" w14:ky="0" w14:algn="tl">
                                    <w14:srgbClr w14:val="000000">
                                      <w14:alpha w14:val="60000"/>
                                    </w14:srgbClr>
                                  </w14:shadow>
                                </w:rPr>
                                <w:t xml:space="preserve">Personalized </w:t>
                              </w:r>
                              <w:r w:rsidRPr="00471F86">
                                <w:rPr>
                                  <w:rFonts w:ascii="Arial" w:hAnsi="Arial" w:cs="Arial"/>
                                  <w:b/>
                                  <w:sz w:val="32"/>
                                  <w14:shadow w14:blurRad="50800" w14:dist="38100" w14:dir="2700000" w14:sx="100000" w14:sy="100000" w14:kx="0" w14:ky="0" w14:algn="tl">
                                    <w14:srgbClr w14:val="000000">
                                      <w14:alpha w14:val="60000"/>
                                    </w14:srgbClr>
                                  </w14:shadow>
                                </w:rPr>
                                <w:br/>
                                <w:t>Income Deferral</w:t>
                              </w:r>
                            </w:p>
                          </w:txbxContent>
                        </wps:txbx>
                        <wps:bodyPr rot="0" vert="horz" wrap="square" lIns="91440" tIns="45720" rIns="91440" bIns="45720" anchor="t" anchorCtr="0">
                          <a:spAutoFit/>
                        </wps:bodyPr>
                      </wps:wsp>
                      <wps:wsp>
                        <wps:cNvPr id="245" name="Text Box 2"/>
                        <wps:cNvSpPr txBox="1">
                          <a:spLocks noChangeArrowheads="1"/>
                        </wps:cNvSpPr>
                        <wps:spPr bwMode="auto">
                          <a:xfrm>
                            <a:off x="2057400" y="1390650"/>
                            <a:ext cx="714375" cy="219075"/>
                          </a:xfrm>
                          <a:prstGeom prst="rect">
                            <a:avLst/>
                          </a:prstGeom>
                          <a:noFill/>
                          <a:ln w="57150">
                            <a:noFill/>
                            <a:miter lim="800000"/>
                            <a:headEnd/>
                            <a:tailEnd/>
                          </a:ln>
                        </wps:spPr>
                        <wps:txbx>
                          <w:txbxContent>
                            <w:p w:rsidR="001A74A5" w:rsidRPr="001A74A5" w:rsidRDefault="001A74A5" w:rsidP="001A74A5">
                              <w:pPr>
                                <w:jc w:val="center"/>
                                <w:rPr>
                                  <w:b/>
                                </w:rPr>
                              </w:pPr>
                              <w:r w:rsidRPr="001A74A5">
                                <w:rPr>
                                  <w:b/>
                                </w:rPr>
                                <w:t>For Later</w:t>
                              </w:r>
                            </w:p>
                          </w:txbxContent>
                        </wps:txbx>
                        <wps:bodyPr rot="0" vert="horz" wrap="square" lIns="0" tIns="0" rIns="0" bIns="0" anchor="t" anchorCtr="0">
                          <a:noAutofit/>
                        </wps:bodyPr>
                      </wps:wsp>
                    </wpg:wgp>
                  </a:graphicData>
                </a:graphic>
              </wp:anchor>
            </w:drawing>
          </mc:Choice>
          <mc:Fallback>
            <w:pict>
              <v:group id="Group 61" o:spid="_x0000_s1062" style="position:absolute;left:0;text-align:left;margin-left:.75pt;margin-top:15.65pt;width:254.25pt;height:169.5pt;z-index:251661824" coordsize="32289,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">
                <v:shape id="_x0000_s1063" type="#_x0000_t202" style="position:absolute;width:32289;height:2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" strokecolor="teal" strokeweight="4.5pt">
                  <v:textbox inset="0,0,0,0">
                    <w:txbxContent>
                      <w:p w:rsidR="001A74A5" w:rsidRDefault="00A81943">
                        <w:r>
                          <w:rPr>
                            <w:noProof/>
                          </w:rPr>
                          <w:drawing>
                            <wp:inline distT="0" distB="0" distL="0" distR="0">
                              <wp:extent cx="3201035" cy="21247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AdobeStock_175087904.jpeg"/>
                                      <pic:cNvPicPr/>
                                    </pic:nvPicPr>
                                    <pic:blipFill>
                                      <a:blip r:embed="rId15">
                                        <a:extLst>
                                          <a:ext uri="{28A0092B-C50C-407E-A947-70E740481C1C}">
                                            <a14:useLocalDpi xmlns:a14="http://schemas.microsoft.com/office/drawing/2010/main" val="0"/>
                                          </a:ext>
                                        </a:extLst>
                                      </a:blip>
                                      <a:stretch>
                                        <a:fillRect/>
                                      </a:stretch>
                                    </pic:blipFill>
                                    <pic:spPr>
                                      <a:xfrm>
                                        <a:off x="0" y="0"/>
                                        <a:ext cx="3201035" cy="2124710"/>
                                      </a:xfrm>
                                      <a:prstGeom prst="rect">
                                        <a:avLst/>
                                      </a:prstGeom>
                                    </pic:spPr>
                                  </pic:pic>
                                </a:graphicData>
                              </a:graphic>
                            </wp:inline>
                          </w:drawing>
                        </w:r>
                      </w:p>
                    </w:txbxContent>
                  </v:textbox>
                </v:shape>
                <v:shape id="_x0000_s1064" type="#_x0000_t202" style="position:absolute;left:381;top:1143;width:20288;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" stroked="f" strokeweight="4.5pt">
                  <v:fill opacity="30069f"/>
                  <v:textbox style="mso-fit-shape-to-text:t">
                    <w:txbxContent>
                      <w:p w:rsidR="001A74A5" w:rsidRPr="00471F86" w:rsidRDefault="001A74A5" w:rsidP="00471F86">
                        <w:pPr>
                          <w:ind w:left="90"/>
                          <w:rPr>
                            <w:rFonts w:ascii="Arial" w:hAnsi="Arial" w:cs="Arial"/>
                            <w:b/>
                            <w:sz w:val="32"/>
                            <w14:shadow w14:blurRad="50800" w14:dist="38100" w14:dir="2700000" w14:sx="100000" w14:sy="100000" w14:kx="0" w14:ky="0" w14:algn="tl">
                              <w14:srgbClr w14:val="000000">
                                <w14:alpha w14:val="60000"/>
                              </w14:srgbClr>
                            </w14:shadow>
                          </w:rPr>
                        </w:pPr>
                        <w:r w:rsidRPr="00471F86">
                          <w:rPr>
                            <w:rFonts w:ascii="Arial" w:hAnsi="Arial" w:cs="Arial"/>
                            <w:b/>
                            <w:sz w:val="32"/>
                            <w14:shadow w14:blurRad="50800" w14:dist="38100" w14:dir="2700000" w14:sx="100000" w14:sy="100000" w14:kx="0" w14:ky="0" w14:algn="tl">
                              <w14:srgbClr w14:val="000000">
                                <w14:alpha w14:val="60000"/>
                              </w14:srgbClr>
                            </w14:shadow>
                          </w:rPr>
                          <w:t xml:space="preserve">Personalized </w:t>
                        </w:r>
                        <w:r w:rsidRPr="00471F86">
                          <w:rPr>
                            <w:rFonts w:ascii="Arial" w:hAnsi="Arial" w:cs="Arial"/>
                            <w:b/>
                            <w:sz w:val="32"/>
                            <w14:shadow w14:blurRad="50800" w14:dist="38100" w14:dir="2700000" w14:sx="100000" w14:sy="100000" w14:kx="0" w14:ky="0" w14:algn="tl">
                              <w14:srgbClr w14:val="000000">
                                <w14:alpha w14:val="60000"/>
                              </w14:srgbClr>
                            </w14:shadow>
                          </w:rPr>
                          <w:br/>
                          <w:t>Income Deferral</w:t>
                        </w:r>
                      </w:p>
                    </w:txbxContent>
                  </v:textbox>
                </v:shape>
                <v:shape id="_x0000_s1065" type="#_x0000_t202" style="position:absolute;left:20574;top:13906;width:7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" filled="f" stroked="f" strokeweight="4.5pt">
                  <v:textbox inset="0,0,0,0">
                    <w:txbxContent>
                      <w:p w:rsidR="001A74A5" w:rsidRPr="001A74A5" w:rsidRDefault="001A74A5" w:rsidP="001A74A5">
                        <w:pPr>
                          <w:jc w:val="center"/>
                          <w:rPr>
                            <w:b/>
                          </w:rPr>
                        </w:pPr>
                        <w:r w:rsidRPr="001A74A5">
                          <w:rPr>
                            <w:b/>
                          </w:rPr>
                          <w:t>For Later</w:t>
                        </w:r>
                      </w:p>
                    </w:txbxContent>
                  </v:textbox>
                </v:shape>
                <w10:wrap type="square"/>
              </v:group>
            </w:pict>
          </mc:Fallback>
        </mc:AlternateContent>
      </w:r>
    </w:p>
    <w:p w:rsidR="00E10657" w:rsidRPr="00CE63D1" w:rsidRDefault="00E10657" w:rsidP="000123D7">
      <w:pPr>
        <w:ind w:firstLine="288"/>
        <w:jc w:val="both"/>
        <w:rPr>
          <w:sz w:val="14"/>
          <w:szCs w:val="20"/>
        </w:rPr>
      </w:pPr>
    </w:p>
    <w:p w:rsidR="004E27B6" w:rsidRPr="004E27B6" w:rsidRDefault="004E27B6" w:rsidP="004E27B6">
      <w:pPr>
        <w:ind w:firstLine="288"/>
        <w:jc w:val="both"/>
        <w:rPr>
          <w:sz w:val="20"/>
          <w:szCs w:val="20"/>
        </w:rPr>
      </w:pPr>
      <w:r w:rsidRPr="00537775">
        <w:rPr>
          <w:b/>
          <w:color w:val="008080"/>
          <w:sz w:val="32"/>
          <w:szCs w:val="20"/>
        </w:rPr>
        <w:t>I</w:t>
      </w:r>
      <w:r w:rsidRPr="004E27B6">
        <w:rPr>
          <w:sz w:val="20"/>
          <w:szCs w:val="20"/>
        </w:rPr>
        <w:t xml:space="preserve">n October, the IRS announced that contribution limits for 401(k)s will increase to </w:t>
      </w:r>
      <w:r w:rsidRPr="004E27B6">
        <w:rPr>
          <w:bCs/>
          <w:sz w:val="20"/>
          <w:szCs w:val="20"/>
        </w:rPr>
        <w:t xml:space="preserve">$18,500 in 2018, up $500 </w:t>
      </w:r>
      <w:r w:rsidRPr="004E27B6">
        <w:rPr>
          <w:sz w:val="20"/>
          <w:szCs w:val="20"/>
        </w:rPr>
        <w:t>from 2017. Participants 50 and older can save an additional $6,000 a year through what are characterized as “catch-up” contributions.</w:t>
      </w:r>
    </w:p>
    <w:p w:rsidR="004E27B6" w:rsidRPr="004E27B6" w:rsidRDefault="004E27B6" w:rsidP="004E27B6">
      <w:pPr>
        <w:ind w:firstLine="288"/>
        <w:jc w:val="both"/>
        <w:rPr>
          <w:sz w:val="20"/>
          <w:szCs w:val="20"/>
        </w:rPr>
      </w:pPr>
      <w:r w:rsidRPr="004E27B6">
        <w:rPr>
          <w:sz w:val="20"/>
          <w:szCs w:val="20"/>
        </w:rPr>
        <w:t xml:space="preserve">If your annual income is $100,000, and you accept the premise of pre-tax retirement plans (that your income tax rates will be lower in retirement), the option to defer almost 20% of income each year to a 401(k) may seem like more than enough </w:t>
      </w:r>
      <w:r w:rsidRPr="004E27B6">
        <w:rPr>
          <w:sz w:val="20"/>
          <w:szCs w:val="20"/>
        </w:rPr>
        <w:t>to provide a substantial retirement accumulation, as well as delivering an immediate tax deduction.</w:t>
      </w:r>
    </w:p>
    <w:p w:rsidR="004E27B6" w:rsidRPr="004E27B6" w:rsidRDefault="004E27B6" w:rsidP="004E27B6">
      <w:pPr>
        <w:ind w:firstLine="288"/>
        <w:jc w:val="both"/>
        <w:rPr>
          <w:sz w:val="20"/>
          <w:szCs w:val="20"/>
        </w:rPr>
      </w:pPr>
      <w:r w:rsidRPr="004E27B6">
        <w:rPr>
          <w:sz w:val="20"/>
          <w:szCs w:val="20"/>
        </w:rPr>
        <w:t xml:space="preserve">But what if you’re earning $300,000, or $500,000 a year? If you’re committed to saving 20% of income, that’s $60,000 or $100,000 a year, far more than what can be accommodated by a 401(k). Faced with this lack of deferral capacity, many highly-compensated savers default to making a maximum 401(k) contribution, then placing the rest of their ongoing savings in a personal investment account, paying taxes each year on the interest, dividends and capital gains. If this seems like an inefficient way to accumulate long-term savings, maybe someone – you, your employer, or the financial professionals assisting you with wealth management – should entertain a conversation about non-qualified deferred compensation. </w:t>
      </w:r>
    </w:p>
    <w:p w:rsidR="004E27B6" w:rsidRPr="004E27B6" w:rsidRDefault="004E27B6" w:rsidP="004E27B6">
      <w:pPr>
        <w:ind w:firstLine="288"/>
        <w:jc w:val="both"/>
        <w:rPr>
          <w:sz w:val="12"/>
          <w:szCs w:val="12"/>
        </w:rPr>
      </w:pPr>
    </w:p>
    <w:p w:rsidR="004E27B6" w:rsidRPr="00537775" w:rsidRDefault="004E27B6" w:rsidP="004E27B6">
      <w:pPr>
        <w:jc w:val="both"/>
        <w:rPr>
          <w:rFonts w:ascii="Arial" w:hAnsi="Arial" w:cs="Arial"/>
          <w:b/>
          <w:color w:val="008080"/>
          <w:sz w:val="20"/>
          <w:szCs w:val="20"/>
        </w:rPr>
      </w:pPr>
      <w:r w:rsidRPr="00537775">
        <w:rPr>
          <w:rFonts w:ascii="Arial" w:hAnsi="Arial" w:cs="Arial"/>
          <w:b/>
          <w:color w:val="008080"/>
          <w:sz w:val="20"/>
          <w:szCs w:val="20"/>
        </w:rPr>
        <w:t xml:space="preserve">Deferral Options for High-Earners </w:t>
      </w:r>
    </w:p>
    <w:p w:rsidR="004E27B6" w:rsidRPr="004E27B6" w:rsidRDefault="004E27B6" w:rsidP="004E27B6">
      <w:pPr>
        <w:jc w:val="both"/>
        <w:rPr>
          <w:rFonts w:ascii="Arial" w:hAnsi="Arial" w:cs="Arial"/>
          <w:b/>
          <w:color w:val="00B050"/>
          <w:sz w:val="4"/>
          <w:szCs w:val="4"/>
          <w14:shadow w14:blurRad="50800" w14:dist="38100" w14:dir="2700000" w14:sx="100000" w14:sy="100000" w14:kx="0" w14:ky="0" w14:algn="tl">
            <w14:srgbClr w14:val="000000">
              <w14:alpha w14:val="15000"/>
            </w14:srgbClr>
          </w14:shadow>
        </w:rPr>
      </w:pPr>
    </w:p>
    <w:p w:rsidR="004E27B6" w:rsidRPr="004E27B6" w:rsidRDefault="004E27B6" w:rsidP="004E27B6">
      <w:pPr>
        <w:ind w:firstLine="288"/>
        <w:jc w:val="both"/>
        <w:rPr>
          <w:sz w:val="20"/>
          <w:szCs w:val="20"/>
        </w:rPr>
      </w:pPr>
      <w:r w:rsidRPr="004E27B6">
        <w:rPr>
          <w:sz w:val="20"/>
          <w:szCs w:val="20"/>
        </w:rPr>
        <w:t xml:space="preserve">Under most circumstances, income, whether in the form of wages, commissions or profits, is taxable in the year it is earned. But in some instances, US tax law allows workers to earn income today, yet defer the receipt of it to a later date. For example, contributions to a 401(k) are deferrals of income. Participants voluntarily put some of their income into a qualified plan, to be received (and taxed) at retirement. </w:t>
      </w:r>
    </w:p>
    <w:p w:rsidR="004E27B6" w:rsidRPr="004E27B6" w:rsidRDefault="004E27B6" w:rsidP="004E27B6">
      <w:pPr>
        <w:ind w:firstLine="288"/>
        <w:jc w:val="both"/>
        <w:rPr>
          <w:sz w:val="20"/>
          <w:szCs w:val="20"/>
        </w:rPr>
      </w:pPr>
      <w:r w:rsidRPr="004E27B6">
        <w:rPr>
          <w:sz w:val="20"/>
          <w:szCs w:val="20"/>
        </w:rPr>
        <w:t>401(k)s and similar qualified retirement plans are for the rank-and-file, and in some ways, discriminate against highly-compensated individuals (such as business owners, top-tier executives, and sales reps). But high-earners may be able to enter into individual customized deferral arrangements with their employer. These deferrals fall under the broad heading of Non-Qualified Deferred Compensation (NQDC) plans.</w:t>
      </w:r>
    </w:p>
    <w:p w:rsidR="004E27B6" w:rsidRPr="004E27B6" w:rsidRDefault="004E27B6" w:rsidP="004E27B6">
      <w:pPr>
        <w:ind w:firstLine="288"/>
        <w:jc w:val="both"/>
        <w:rPr>
          <w:sz w:val="12"/>
          <w:szCs w:val="12"/>
        </w:rPr>
      </w:pPr>
    </w:p>
    <w:p w:rsidR="004E27B6" w:rsidRPr="00537775" w:rsidRDefault="004E27B6" w:rsidP="004E27B6">
      <w:pPr>
        <w:jc w:val="both"/>
        <w:rPr>
          <w:rFonts w:ascii="Arial" w:hAnsi="Arial" w:cs="Arial"/>
          <w:b/>
          <w:color w:val="008080"/>
          <w:sz w:val="20"/>
          <w:szCs w:val="20"/>
        </w:rPr>
      </w:pPr>
      <w:r w:rsidRPr="00537775">
        <w:rPr>
          <w:rFonts w:ascii="Arial" w:hAnsi="Arial" w:cs="Arial"/>
          <w:b/>
          <w:color w:val="008080"/>
          <w:sz w:val="20"/>
          <w:szCs w:val="20"/>
        </w:rPr>
        <w:t>NQDC Basics</w:t>
      </w:r>
    </w:p>
    <w:p w:rsidR="004E27B6" w:rsidRPr="004E27B6" w:rsidRDefault="004E27B6" w:rsidP="004E27B6">
      <w:pPr>
        <w:jc w:val="both"/>
        <w:rPr>
          <w:rFonts w:ascii="Arial" w:hAnsi="Arial" w:cs="Arial"/>
          <w:b/>
          <w:color w:val="00B050"/>
          <w:sz w:val="4"/>
          <w:szCs w:val="4"/>
          <w14:shadow w14:blurRad="50800" w14:dist="38100" w14:dir="2700000" w14:sx="100000" w14:sy="100000" w14:kx="0" w14:ky="0" w14:algn="tl">
            <w14:srgbClr w14:val="000000">
              <w14:alpha w14:val="15000"/>
            </w14:srgbClr>
          </w14:shadow>
        </w:rPr>
      </w:pPr>
    </w:p>
    <w:p w:rsidR="004E27B6" w:rsidRPr="004E27B6" w:rsidRDefault="004E27B6" w:rsidP="004E27B6">
      <w:pPr>
        <w:ind w:firstLine="288"/>
        <w:jc w:val="both"/>
        <w:rPr>
          <w:sz w:val="20"/>
          <w:szCs w:val="20"/>
        </w:rPr>
      </w:pPr>
      <w:r w:rsidRPr="004E27B6">
        <w:rPr>
          <w:sz w:val="20"/>
          <w:szCs w:val="20"/>
        </w:rPr>
        <w:t xml:space="preserve">Per Investopedia, “A NQDC is a plan created by an employer to enable select employees to defer compensation that they have a legally binding right to receive.” There are several formats for NQDC plans (sometimes referred to as “409A plans” for the section of the Internal Revenue Code that governs their use), but all NQDCs have some common features: </w:t>
      </w:r>
    </w:p>
    <w:p w:rsidR="004E27B6" w:rsidRPr="004E27B6" w:rsidRDefault="004E27B6" w:rsidP="004E27B6">
      <w:pPr>
        <w:ind w:firstLine="288"/>
        <w:jc w:val="both"/>
        <w:rPr>
          <w:sz w:val="12"/>
          <w:szCs w:val="20"/>
        </w:rPr>
      </w:pPr>
    </w:p>
    <w:p w:rsidR="004E27B6" w:rsidRPr="004E27B6" w:rsidRDefault="004E27B6" w:rsidP="004E27B6">
      <w:pPr>
        <w:numPr>
          <w:ilvl w:val="0"/>
          <w:numId w:val="3"/>
        </w:numPr>
        <w:jc w:val="both"/>
        <w:rPr>
          <w:sz w:val="20"/>
          <w:szCs w:val="20"/>
        </w:rPr>
      </w:pPr>
      <w:r w:rsidRPr="004E27B6">
        <w:rPr>
          <w:sz w:val="20"/>
          <w:szCs w:val="20"/>
        </w:rPr>
        <w:t>The plan is in writing.</w:t>
      </w:r>
    </w:p>
    <w:p w:rsidR="004E27B6" w:rsidRPr="004E27B6" w:rsidRDefault="004E27B6" w:rsidP="004E27B6">
      <w:pPr>
        <w:numPr>
          <w:ilvl w:val="0"/>
          <w:numId w:val="3"/>
        </w:numPr>
        <w:jc w:val="both"/>
        <w:rPr>
          <w:sz w:val="20"/>
          <w:szCs w:val="20"/>
        </w:rPr>
      </w:pPr>
      <w:r w:rsidRPr="004E27B6">
        <w:rPr>
          <w:sz w:val="20"/>
          <w:szCs w:val="20"/>
        </w:rPr>
        <w:t xml:space="preserve">The employee makes an irrevocable election to defer compensation prior to the year in which it will be earned. </w:t>
      </w:r>
    </w:p>
    <w:p w:rsidR="004E27B6" w:rsidRPr="004E27B6" w:rsidRDefault="004E27B6" w:rsidP="004E27B6">
      <w:pPr>
        <w:numPr>
          <w:ilvl w:val="0"/>
          <w:numId w:val="3"/>
        </w:numPr>
        <w:jc w:val="both"/>
        <w:rPr>
          <w:sz w:val="20"/>
          <w:szCs w:val="20"/>
        </w:rPr>
      </w:pPr>
      <w:r w:rsidRPr="004E27B6">
        <w:rPr>
          <w:sz w:val="20"/>
          <w:szCs w:val="20"/>
        </w:rPr>
        <w:t xml:space="preserve">The plan specifies, at the time of the deferral, the amount(s) to be paid in the future, and the circumstances which will trigger payment. There are six permissible “triggering events” for payment: an end-date, separation from service (e.g., retirement), a change in ownership or control of the company, disability, death or an unforeseen emergency. </w:t>
      </w:r>
    </w:p>
    <w:p w:rsidR="004E27B6" w:rsidRPr="004E27B6" w:rsidRDefault="004E27B6" w:rsidP="004E27B6">
      <w:pPr>
        <w:ind w:firstLine="288"/>
        <w:jc w:val="both"/>
        <w:rPr>
          <w:sz w:val="10"/>
          <w:szCs w:val="20"/>
        </w:rPr>
      </w:pPr>
    </w:p>
    <w:p w:rsidR="004E27B6" w:rsidRPr="004E27B6" w:rsidRDefault="004E27B6" w:rsidP="004E27B6">
      <w:pPr>
        <w:ind w:firstLine="288"/>
        <w:jc w:val="both"/>
        <w:rPr>
          <w:sz w:val="20"/>
          <w:szCs w:val="20"/>
        </w:rPr>
      </w:pPr>
      <w:r w:rsidRPr="004E27B6">
        <w:rPr>
          <w:sz w:val="20"/>
          <w:szCs w:val="20"/>
        </w:rPr>
        <w:t>In most NQDCs, the deferred payments will include a calculated future value, often in the form of interest or investment returns credited to the deferral. Other benefits may be part of the deferred compensation agreement, such as life insurance or disability benefits for the employee.</w:t>
      </w:r>
    </w:p>
    <w:p w:rsidR="00E013C5" w:rsidRPr="004E27B6" w:rsidRDefault="004E27B6" w:rsidP="00E013C5">
      <w:pPr>
        <w:ind w:firstLine="288"/>
        <w:jc w:val="both"/>
        <w:rPr>
          <w:sz w:val="20"/>
          <w:szCs w:val="20"/>
        </w:rPr>
      </w:pPr>
      <w:r w:rsidRPr="004E27B6">
        <w:rPr>
          <w:sz w:val="20"/>
          <w:szCs w:val="20"/>
        </w:rPr>
        <w:t>As long as they conform to the basic parameters listed above, NQDCs have great latitude in their design. There are no limits on how much can be deferred. Employees in the same company who are eligible for an NQDC can have deferral plans customized to their specific circumstances.</w:t>
      </w:r>
    </w:p>
    <w:p w:rsidR="004E27B6" w:rsidRPr="004E27B6" w:rsidRDefault="00FF4162" w:rsidP="004E27B6">
      <w:pPr>
        <w:ind w:firstLine="288"/>
        <w:jc w:val="both"/>
        <w:rPr>
          <w:sz w:val="20"/>
          <w:szCs w:val="20"/>
        </w:rPr>
      </w:pPr>
      <w:r>
        <w:rPr>
          <w:noProof/>
          <w:sz w:val="20"/>
          <w:szCs w:val="20"/>
        </w:rPr>
        <w:lastRenderedPageBreak/>
        <mc:AlternateContent>
          <mc:Choice Requires="wpg">
            <w:drawing>
              <wp:anchor distT="0" distB="0" distL="114300" distR="114300" simplePos="0" relativeHeight="251660800" behindDoc="0" locked="0" layoutInCell="1" allowOverlap="1">
                <wp:simplePos x="0" y="0"/>
                <wp:positionH relativeFrom="column">
                  <wp:posOffset>3695700</wp:posOffset>
                </wp:positionH>
                <wp:positionV relativeFrom="paragraph">
                  <wp:posOffset>95250</wp:posOffset>
                </wp:positionV>
                <wp:extent cx="3238500" cy="2482850"/>
                <wp:effectExtent l="19050" t="19050" r="38100" b="31750"/>
                <wp:wrapSquare wrapText="bothSides"/>
                <wp:docPr id="4" name="Group 4"/>
                <wp:cNvGraphicFramePr/>
                <a:graphic xmlns:a="http://schemas.openxmlformats.org/drawingml/2006/main">
                  <a:graphicData uri="http://schemas.microsoft.com/office/word/2010/wordprocessingGroup">
                    <wpg:wgp>
                      <wpg:cNvGrpSpPr/>
                      <wpg:grpSpPr>
                        <a:xfrm>
                          <a:off x="0" y="0"/>
                          <a:ext cx="3238500" cy="2482850"/>
                          <a:chOff x="0" y="0"/>
                          <a:chExt cx="3238500" cy="2482850"/>
                        </a:xfrm>
                      </wpg:grpSpPr>
                      <wps:wsp>
                        <wps:cNvPr id="249" name="Text Box 2"/>
                        <wps:cNvSpPr txBox="1">
                          <a:spLocks noChangeArrowheads="1"/>
                        </wps:cNvSpPr>
                        <wps:spPr bwMode="auto">
                          <a:xfrm>
                            <a:off x="0" y="0"/>
                            <a:ext cx="3238500" cy="2482850"/>
                          </a:xfrm>
                          <a:prstGeom prst="rect">
                            <a:avLst/>
                          </a:prstGeom>
                          <a:solidFill>
                            <a:srgbClr val="FFFFFF"/>
                          </a:solidFill>
                          <a:ln w="57150">
                            <a:solidFill>
                              <a:srgbClr val="0070C0"/>
                            </a:solidFill>
                            <a:miter lim="800000"/>
                            <a:headEnd/>
                            <a:tailEnd/>
                          </a:ln>
                        </wps:spPr>
                        <wps:txbx>
                          <w:txbxContent>
                            <w:p w:rsidR="00AF2092" w:rsidRDefault="00AF2092" w:rsidP="00AF2092">
                              <w:r>
                                <w:rPr>
                                  <w:noProof/>
                                </w:rPr>
                                <w:drawing>
                                  <wp:inline distT="0" distB="0" distL="0" distR="0" wp14:anchorId="4700159A" wp14:editId="6949A124">
                                    <wp:extent cx="3210560" cy="24257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AdobeStock_68964198.jpg"/>
                                            <pic:cNvPicPr/>
                                          </pic:nvPicPr>
                                          <pic:blipFill>
                                            <a:blip r:embed="rId16">
                                              <a:extLst>
                                                <a:ext uri="{28A0092B-C50C-407E-A947-70E740481C1C}">
                                                  <a14:useLocalDpi xmlns:a14="http://schemas.microsoft.com/office/drawing/2010/main" val="0"/>
                                                </a:ext>
                                              </a:extLst>
                                            </a:blip>
                                            <a:stretch>
                                              <a:fillRect/>
                                            </a:stretch>
                                          </pic:blipFill>
                                          <pic:spPr>
                                            <a:xfrm>
                                              <a:off x="0" y="0"/>
                                              <a:ext cx="3210560" cy="2425700"/>
                                            </a:xfrm>
                                            <a:prstGeom prst="rect">
                                              <a:avLst/>
                                            </a:prstGeom>
                                          </pic:spPr>
                                        </pic:pic>
                                      </a:graphicData>
                                    </a:graphic>
                                  </wp:inline>
                                </w:drawing>
                              </w:r>
                            </w:p>
                          </w:txbxContent>
                        </wps:txbx>
                        <wps:bodyPr rot="0" vert="horz" wrap="square" lIns="0" tIns="0" rIns="0" bIns="0" anchor="t" anchorCtr="0">
                          <a:spAutoFit/>
                        </wps:bodyPr>
                      </wps:wsp>
                      <wps:wsp>
                        <wps:cNvPr id="60" name="Rectangle 60"/>
                        <wps:cNvSpPr/>
                        <wps:spPr>
                          <a:xfrm>
                            <a:off x="19050" y="1724025"/>
                            <a:ext cx="1990725" cy="3619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
                        <wps:cNvSpPr txBox="1">
                          <a:spLocks noChangeArrowheads="1"/>
                        </wps:cNvSpPr>
                        <wps:spPr bwMode="auto">
                          <a:xfrm>
                            <a:off x="47625" y="1714500"/>
                            <a:ext cx="3188335" cy="702310"/>
                          </a:xfrm>
                          <a:prstGeom prst="rect">
                            <a:avLst/>
                          </a:prstGeom>
                          <a:noFill/>
                          <a:ln w="9525">
                            <a:noFill/>
                            <a:miter lim="800000"/>
                            <a:headEnd/>
                            <a:tailEnd/>
                          </a:ln>
                        </wps:spPr>
                        <wps:txbx>
                          <w:txbxContent>
                            <w:p w:rsidR="00AF2092" w:rsidRPr="00040539" w:rsidRDefault="00AF2092" w:rsidP="00AF2092">
                              <w:pPr>
                                <w:rPr>
                                  <w:rFonts w:ascii="Arial" w:hAnsi="Arial" w:cs="Arial"/>
                                  <w:b/>
                                  <w:color w:val="FFFFFF" w:themeColor="background1"/>
                                  <w:sz w:val="36"/>
                                  <w14:shadow w14:blurRad="50800" w14:dist="38100" w14:dir="2700000" w14:sx="100000" w14:sy="100000" w14:kx="0" w14:ky="0" w14:algn="tl">
                                    <w14:srgbClr w14:val="000000">
                                      <w14:alpha w14:val="11000"/>
                                    </w14:srgbClr>
                                  </w14:shadow>
                                </w:rPr>
                              </w:pPr>
                              <w:r w:rsidRPr="00040539">
                                <w:rPr>
                                  <w:rFonts w:ascii="Arial" w:hAnsi="Arial" w:cs="Arial"/>
                                  <w:b/>
                                  <w:color w:val="FFFFFF" w:themeColor="background1"/>
                                  <w:sz w:val="36"/>
                                  <w14:shadow w14:blurRad="50800" w14:dist="38100" w14:dir="2700000" w14:sx="100000" w14:sy="100000" w14:kx="0" w14:ky="0" w14:algn="tl">
                                    <w14:srgbClr w14:val="000000">
                                      <w14:alpha w14:val="11000"/>
                                    </w14:srgbClr>
                                  </w14:shadow>
                                </w:rPr>
                                <w:t xml:space="preserve">A Canary in the </w:t>
                              </w:r>
                              <w:r w:rsidR="00A55F05">
                                <w:rPr>
                                  <w:rFonts w:ascii="Arial" w:hAnsi="Arial" w:cs="Arial"/>
                                  <w:b/>
                                  <w:color w:val="FFFFFF" w:themeColor="background1"/>
                                  <w:sz w:val="36"/>
                                  <w14:shadow w14:blurRad="50800" w14:dist="38100" w14:dir="2700000" w14:sx="100000" w14:sy="100000" w14:kx="0" w14:ky="0" w14:algn="tl">
                                    <w14:srgbClr w14:val="000000">
                                      <w14:alpha w14:val="11000"/>
                                    </w14:srgbClr>
                                  </w14:shadow>
                                </w:rPr>
                                <w:t xml:space="preserve">   </w:t>
                              </w:r>
                              <w:r w:rsidR="00A55F05">
                                <w:rPr>
                                  <w:rFonts w:ascii="Arial" w:hAnsi="Arial" w:cs="Arial"/>
                                  <w:b/>
                                  <w:color w:val="FFFFFF" w:themeColor="background1"/>
                                  <w:sz w:val="36"/>
                                  <w14:shadow w14:blurRad="50800" w14:dist="38100" w14:dir="2700000" w14:sx="100000" w14:sy="100000" w14:kx="0" w14:ky="0" w14:algn="tl">
                                    <w14:srgbClr w14:val="000000">
                                      <w14:alpha w14:val="11000"/>
                                    </w14:srgbClr>
                                  </w14:shadow>
                                </w:rPr>
                                <w:br/>
                                <w:t xml:space="preserve">    </w:t>
                              </w:r>
                              <w:r w:rsidRPr="00040539">
                                <w:rPr>
                                  <w:rFonts w:ascii="Arial" w:hAnsi="Arial" w:cs="Arial"/>
                                  <w:b/>
                                  <w:color w:val="FFFFFF" w:themeColor="background1"/>
                                  <w:sz w:val="36"/>
                                  <w14:shadow w14:blurRad="50800" w14:dist="38100" w14:dir="2700000" w14:sx="100000" w14:sy="100000" w14:kx="0" w14:ky="0" w14:algn="tl">
                                    <w14:srgbClr w14:val="000000">
                                      <w14:alpha w14:val="11000"/>
                                    </w14:srgbClr>
                                  </w14:shadow>
                                </w:rPr>
                                <w:t>Entitlement Coal Mine?</w:t>
                              </w:r>
                            </w:p>
                          </w:txbxContent>
                        </wps:txbx>
                        <wps:bodyPr rot="0" vert="horz" wrap="square" lIns="91440" tIns="45720" rIns="91440" bIns="45720" anchor="t" anchorCtr="0">
                          <a:spAutoFit/>
                        </wps:bodyPr>
                      </wps:wsp>
                    </wpg:wgp>
                  </a:graphicData>
                </a:graphic>
              </wp:anchor>
            </w:drawing>
          </mc:Choice>
          <mc:Fallback>
            <w:pict>
              <v:group id="Group 4" o:spid="_x0000_s1066" style="position:absolute;left:0;text-align:left;margin-left:291pt;margin-top:7.5pt;width:255pt;height:195.5pt;z-index:251660800" coordsize="32385,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">
                <v:shape id="_x0000_s1067" type="#_x0000_t202" style="position:absolute;width:32385;height:2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" strokecolor="#0070c0" strokeweight="4.5pt">
                  <v:textbox style="mso-fit-shape-to-text:t" inset="0,0,0,0">
                    <w:txbxContent>
                      <w:p w:rsidR="00AF2092" w:rsidRDefault="00AF2092" w:rsidP="00AF2092">
                        <w:r>
                          <w:rPr>
                            <w:noProof/>
                          </w:rPr>
                          <w:drawing>
                            <wp:inline distT="0" distB="0" distL="0" distR="0" wp14:anchorId="4700159A" wp14:editId="6949A124">
                              <wp:extent cx="3210560" cy="24257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AdobeStock_68964198.jpg"/>
                                      <pic:cNvPicPr/>
                                    </pic:nvPicPr>
                                    <pic:blipFill>
                                      <a:blip r:embed="rId16">
                                        <a:extLst>
                                          <a:ext uri="{28A0092B-C50C-407E-A947-70E740481C1C}">
                                            <a14:useLocalDpi xmlns:a14="http://schemas.microsoft.com/office/drawing/2010/main" val="0"/>
                                          </a:ext>
                                        </a:extLst>
                                      </a:blip>
                                      <a:stretch>
                                        <a:fillRect/>
                                      </a:stretch>
                                    </pic:blipFill>
                                    <pic:spPr>
                                      <a:xfrm>
                                        <a:off x="0" y="0"/>
                                        <a:ext cx="3210560" cy="2425700"/>
                                      </a:xfrm>
                                      <a:prstGeom prst="rect">
                                        <a:avLst/>
                                      </a:prstGeom>
                                    </pic:spPr>
                                  </pic:pic>
                                </a:graphicData>
                              </a:graphic>
                            </wp:inline>
                          </w:drawing>
                        </w:r>
                      </w:p>
                    </w:txbxContent>
                  </v:textbox>
                </v:shape>
                <v:rect id="Rectangle 60" o:spid="_x0000_s1068" style="position:absolute;left:190;top:17240;width:1990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" fillcolor="#00b0f0" stroked="f" strokeweight="1pt"/>
                <v:shape id="_x0000_s1069" type="#_x0000_t202" style="position:absolute;left:476;top:17145;width:31883;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AF2092" w:rsidRPr="00040539" w:rsidRDefault="00AF2092" w:rsidP="00AF2092">
                        <w:pPr>
                          <w:rPr>
                            <w:rFonts w:ascii="Arial" w:hAnsi="Arial" w:cs="Arial"/>
                            <w:b/>
                            <w:color w:val="FFFFFF" w:themeColor="background1"/>
                            <w:sz w:val="36"/>
                            <w14:shadow w14:blurRad="50800" w14:dist="38100" w14:dir="2700000" w14:sx="100000" w14:sy="100000" w14:kx="0" w14:ky="0" w14:algn="tl">
                              <w14:srgbClr w14:val="000000">
                                <w14:alpha w14:val="11000"/>
                              </w14:srgbClr>
                            </w14:shadow>
                          </w:rPr>
                        </w:pPr>
                        <w:r w:rsidRPr="00040539">
                          <w:rPr>
                            <w:rFonts w:ascii="Arial" w:hAnsi="Arial" w:cs="Arial"/>
                            <w:b/>
                            <w:color w:val="FFFFFF" w:themeColor="background1"/>
                            <w:sz w:val="36"/>
                            <w14:shadow w14:blurRad="50800" w14:dist="38100" w14:dir="2700000" w14:sx="100000" w14:sy="100000" w14:kx="0" w14:ky="0" w14:algn="tl">
                              <w14:srgbClr w14:val="000000">
                                <w14:alpha w14:val="11000"/>
                              </w14:srgbClr>
                            </w14:shadow>
                          </w:rPr>
                          <w:t xml:space="preserve">A Canary in the </w:t>
                        </w:r>
                        <w:r w:rsidR="00A55F05">
                          <w:rPr>
                            <w:rFonts w:ascii="Arial" w:hAnsi="Arial" w:cs="Arial"/>
                            <w:b/>
                            <w:color w:val="FFFFFF" w:themeColor="background1"/>
                            <w:sz w:val="36"/>
                            <w14:shadow w14:blurRad="50800" w14:dist="38100" w14:dir="2700000" w14:sx="100000" w14:sy="100000" w14:kx="0" w14:ky="0" w14:algn="tl">
                              <w14:srgbClr w14:val="000000">
                                <w14:alpha w14:val="11000"/>
                              </w14:srgbClr>
                            </w14:shadow>
                          </w:rPr>
                          <w:t xml:space="preserve">   </w:t>
                        </w:r>
                        <w:r w:rsidR="00A55F05">
                          <w:rPr>
                            <w:rFonts w:ascii="Arial" w:hAnsi="Arial" w:cs="Arial"/>
                            <w:b/>
                            <w:color w:val="FFFFFF" w:themeColor="background1"/>
                            <w:sz w:val="36"/>
                            <w14:shadow w14:blurRad="50800" w14:dist="38100" w14:dir="2700000" w14:sx="100000" w14:sy="100000" w14:kx="0" w14:ky="0" w14:algn="tl">
                              <w14:srgbClr w14:val="000000">
                                <w14:alpha w14:val="11000"/>
                              </w14:srgbClr>
                            </w14:shadow>
                          </w:rPr>
                          <w:br/>
                          <w:t xml:space="preserve">    </w:t>
                        </w:r>
                        <w:r w:rsidRPr="00040539">
                          <w:rPr>
                            <w:rFonts w:ascii="Arial" w:hAnsi="Arial" w:cs="Arial"/>
                            <w:b/>
                            <w:color w:val="FFFFFF" w:themeColor="background1"/>
                            <w:sz w:val="36"/>
                            <w14:shadow w14:blurRad="50800" w14:dist="38100" w14:dir="2700000" w14:sx="100000" w14:sy="100000" w14:kx="0" w14:ky="0" w14:algn="tl">
                              <w14:srgbClr w14:val="000000">
                                <w14:alpha w14:val="11000"/>
                              </w14:srgbClr>
                            </w14:shadow>
                          </w:rPr>
                          <w:t>Entitlement Coal Mine?</w:t>
                        </w:r>
                      </w:p>
                    </w:txbxContent>
                  </v:textbox>
                </v:shape>
                <w10:wrap type="square"/>
              </v:group>
            </w:pict>
          </mc:Fallback>
        </mc:AlternateContent>
      </w:r>
      <w:r w:rsidR="004E27B6" w:rsidRPr="004E27B6">
        <w:rPr>
          <w:sz w:val="20"/>
          <w:szCs w:val="20"/>
        </w:rPr>
        <w:t>The benefits from a NQDC aren’t only for highly-compensated employees. Employers can use these agreements to retain key management and producers, provide performance incentives, reward longevity, and reallocate the deferrals to meet immediate business obligations or opportunities.</w:t>
      </w:r>
    </w:p>
    <w:p w:rsidR="004E27B6" w:rsidRPr="004E27B6" w:rsidRDefault="004E27B6" w:rsidP="004E27B6">
      <w:pPr>
        <w:ind w:firstLine="288"/>
        <w:jc w:val="both"/>
        <w:rPr>
          <w:sz w:val="20"/>
          <w:szCs w:val="20"/>
        </w:rPr>
      </w:pPr>
      <w:r w:rsidRPr="004E27B6">
        <w:rPr>
          <w:sz w:val="20"/>
          <w:szCs w:val="20"/>
        </w:rPr>
        <w:t>There is financial risk for both employers and employees in using NQDCs to defer compensation. Unlike earnings that are deferred into a qualified retirement plan and removed from the company’s assets, non-qualified deferrals must be “unfunded,” i.e., they cannot be segregated, but must remain in the company, and thus may be exposed to creditors. Participants in NQDCs are relying on the company to still be operational and solvent when it is time to receive the deferred compensation. Meanwhile, the business carries an unpaid obligation on its books, which could impact its operational capabilities.</w:t>
      </w:r>
    </w:p>
    <w:p w:rsidR="004E27B6" w:rsidRPr="004E27B6" w:rsidRDefault="004E27B6" w:rsidP="004E27B6">
      <w:pPr>
        <w:ind w:firstLine="288"/>
        <w:jc w:val="both"/>
        <w:rPr>
          <w:sz w:val="12"/>
          <w:szCs w:val="12"/>
        </w:rPr>
      </w:pPr>
    </w:p>
    <w:p w:rsidR="004E27B6" w:rsidRPr="00537775" w:rsidRDefault="004E27B6" w:rsidP="004E27B6">
      <w:pPr>
        <w:jc w:val="both"/>
        <w:rPr>
          <w:rFonts w:ascii="Arial" w:hAnsi="Arial" w:cs="Arial"/>
          <w:b/>
          <w:color w:val="008080"/>
          <w:sz w:val="20"/>
          <w:szCs w:val="20"/>
        </w:rPr>
      </w:pPr>
      <w:r w:rsidRPr="00537775">
        <w:rPr>
          <w:rFonts w:ascii="Arial" w:hAnsi="Arial" w:cs="Arial"/>
          <w:b/>
          <w:color w:val="008080"/>
          <w:sz w:val="20"/>
          <w:szCs w:val="20"/>
        </w:rPr>
        <w:t xml:space="preserve">Life Insurance in NQDCs </w:t>
      </w:r>
    </w:p>
    <w:p w:rsidR="004E27B6" w:rsidRPr="004E27B6" w:rsidRDefault="004E27B6" w:rsidP="004E27B6">
      <w:pPr>
        <w:jc w:val="both"/>
        <w:rPr>
          <w:rFonts w:ascii="Arial" w:hAnsi="Arial" w:cs="Arial"/>
          <w:b/>
          <w:color w:val="00B050"/>
          <w:sz w:val="4"/>
          <w:szCs w:val="4"/>
          <w14:shadow w14:blurRad="50800" w14:dist="38100" w14:dir="2700000" w14:sx="100000" w14:sy="100000" w14:kx="0" w14:ky="0" w14:algn="tl">
            <w14:srgbClr w14:val="000000">
              <w14:alpha w14:val="15000"/>
            </w14:srgbClr>
          </w14:shadow>
        </w:rPr>
      </w:pPr>
    </w:p>
    <w:p w:rsidR="004E27B6" w:rsidRPr="004E27B6" w:rsidRDefault="004E27B6" w:rsidP="004E27B6">
      <w:pPr>
        <w:ind w:firstLine="288"/>
        <w:jc w:val="both"/>
        <w:rPr>
          <w:sz w:val="20"/>
          <w:szCs w:val="20"/>
        </w:rPr>
      </w:pPr>
      <w:r w:rsidRPr="004E27B6">
        <w:rPr>
          <w:sz w:val="20"/>
          <w:szCs w:val="20"/>
        </w:rPr>
        <w:t xml:space="preserve">The unfunded requirement for non-qualified deferred compensation does not prevent an employer from “informally funding” the deferral agreement, either by setting aside monies within the company’s accounts for this purpose, or in many cases, buying a life insurance policy. This option can not only accrue assets for later distribution, but may also provide substantial immediate life insurance benefits to the highly-compensated employee, as well as offering a way for the company to “recover” the cost of the premiums when the employee dies.  </w:t>
      </w:r>
    </w:p>
    <w:p w:rsidR="004E27B6" w:rsidRPr="004E27B6" w:rsidRDefault="004E27B6" w:rsidP="004E27B6">
      <w:pPr>
        <w:ind w:firstLine="288"/>
        <w:jc w:val="both"/>
        <w:rPr>
          <w:sz w:val="12"/>
          <w:szCs w:val="12"/>
        </w:rPr>
      </w:pPr>
    </w:p>
    <w:p w:rsidR="004E27B6" w:rsidRPr="00537775" w:rsidRDefault="004E27B6" w:rsidP="004E27B6">
      <w:pPr>
        <w:jc w:val="both"/>
        <w:rPr>
          <w:rFonts w:ascii="Arial" w:hAnsi="Arial" w:cs="Arial"/>
          <w:b/>
          <w:color w:val="008080"/>
          <w:sz w:val="20"/>
          <w:szCs w:val="20"/>
        </w:rPr>
      </w:pPr>
      <w:r w:rsidRPr="00537775">
        <w:rPr>
          <w:rFonts w:ascii="Arial" w:hAnsi="Arial" w:cs="Arial"/>
          <w:b/>
          <w:color w:val="008080"/>
          <w:sz w:val="20"/>
          <w:szCs w:val="20"/>
        </w:rPr>
        <w:t>Bobby Bonilla Day: A Famous NQDC</w:t>
      </w:r>
    </w:p>
    <w:p w:rsidR="004E27B6" w:rsidRPr="004E27B6" w:rsidRDefault="004E27B6" w:rsidP="004E27B6">
      <w:pPr>
        <w:jc w:val="both"/>
        <w:rPr>
          <w:rFonts w:ascii="Arial" w:hAnsi="Arial" w:cs="Arial"/>
          <w:b/>
          <w:color w:val="00B050"/>
          <w:sz w:val="4"/>
          <w:szCs w:val="4"/>
          <w14:shadow w14:blurRad="50800" w14:dist="38100" w14:dir="2700000" w14:sx="100000" w14:sy="100000" w14:kx="0" w14:ky="0" w14:algn="tl">
            <w14:srgbClr w14:val="000000">
              <w14:alpha w14:val="15000"/>
            </w14:srgbClr>
          </w14:shadow>
        </w:rPr>
      </w:pPr>
    </w:p>
    <w:p w:rsidR="004E27B6" w:rsidRPr="004E27B6" w:rsidRDefault="004E27B6" w:rsidP="004E27B6">
      <w:pPr>
        <w:ind w:firstLine="288"/>
        <w:jc w:val="both"/>
        <w:rPr>
          <w:sz w:val="20"/>
          <w:szCs w:val="20"/>
        </w:rPr>
      </w:pPr>
      <w:r w:rsidRPr="004E27B6">
        <w:rPr>
          <w:sz w:val="20"/>
          <w:szCs w:val="20"/>
        </w:rPr>
        <w:t>In 2000, Bobby Bonilla, an all-star third baseman for the New York Mets, was due $6 million in guaranteed salary. Unhappy because management felt his skills had declined, and wouldn’t promise him a starting position, Bonilla vowed to “cause fireworks” if he didn’t get playing time. To resolve the unpleasant situation, Bonilla’s representative, Dennis Gilbert, who was also an insurance agent, made this offer to Mets management:</w:t>
      </w:r>
    </w:p>
    <w:p w:rsidR="004E27B6" w:rsidRPr="004E27B6" w:rsidRDefault="004E27B6" w:rsidP="004E27B6">
      <w:pPr>
        <w:ind w:firstLine="288"/>
        <w:jc w:val="both"/>
        <w:rPr>
          <w:sz w:val="20"/>
          <w:szCs w:val="20"/>
        </w:rPr>
      </w:pPr>
      <w:r w:rsidRPr="004E27B6">
        <w:rPr>
          <w:sz w:val="20"/>
          <w:szCs w:val="20"/>
        </w:rPr>
        <w:t xml:space="preserve">Starting in 2000, Bonilla would defer 100% of his salary for 10 years, and accept a release from the Mets. In exchange, the Mets would credit an 8% rate of return to the $6 million, and beginning on July 1, 2011, pay Bonilla a guaranteed stream of payments of just under $1.2 million every year for 25 years, through 2035. </w:t>
      </w:r>
    </w:p>
    <w:p w:rsidR="00622F54" w:rsidRPr="00622F54" w:rsidRDefault="00537775" w:rsidP="00622F54">
      <w:pPr>
        <w:ind w:firstLine="288"/>
        <w:jc w:val="both"/>
        <w:rPr>
          <w:sz w:val="20"/>
          <w:szCs w:val="20"/>
        </w:rPr>
      </w:pPr>
      <w:r w:rsidRPr="00A062C3">
        <w:rPr>
          <w:noProof/>
          <w:sz w:val="20"/>
          <w:szCs w:val="20"/>
        </w:rPr>
        <mc:AlternateContent>
          <mc:Choice Requires="wps">
            <w:drawing>
              <wp:anchor distT="45720" distB="45720" distL="114300" distR="114300" simplePos="0" relativeHeight="251648512" behindDoc="0" locked="0" layoutInCell="1" allowOverlap="1">
                <wp:simplePos x="0" y="0"/>
                <wp:positionH relativeFrom="column">
                  <wp:posOffset>0</wp:posOffset>
                </wp:positionH>
                <wp:positionV relativeFrom="paragraph">
                  <wp:posOffset>763270</wp:posOffset>
                </wp:positionV>
                <wp:extent cx="3228975" cy="1724025"/>
                <wp:effectExtent l="0" t="0" r="9525"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724025"/>
                        </a:xfrm>
                        <a:prstGeom prst="rect">
                          <a:avLst/>
                        </a:prstGeom>
                        <a:solidFill>
                          <a:srgbClr val="008080"/>
                        </a:solidFill>
                        <a:ln w="9525">
                          <a:noFill/>
                          <a:miter lim="800000"/>
                          <a:headEnd/>
                          <a:tailEnd/>
                        </a:ln>
                      </wps:spPr>
                      <wps:txbx>
                        <w:txbxContent>
                          <w:p w:rsidR="00A062C3" w:rsidRPr="00537775" w:rsidRDefault="00A062C3" w:rsidP="00537775">
                            <w:pPr>
                              <w:spacing w:line="260" w:lineRule="exact"/>
                              <w:ind w:left="187" w:right="202" w:firstLine="288"/>
                              <w:rPr>
                                <w:rFonts w:ascii="Arial" w:hAnsi="Arial" w:cs="Arial"/>
                                <w:b/>
                                <w:color w:val="FFFFFF" w:themeColor="background1"/>
                                <w:sz w:val="12"/>
                                <w:szCs w:val="20"/>
                              </w:rPr>
                            </w:pPr>
                            <w:r w:rsidRPr="00537775">
                              <w:rPr>
                                <w:rFonts w:ascii="Arial" w:hAnsi="Arial" w:cs="Arial"/>
                                <w:b/>
                                <w:color w:val="FFFFFF" w:themeColor="background1"/>
                                <w:sz w:val="20"/>
                                <w:szCs w:val="20"/>
                              </w:rPr>
                              <w:t xml:space="preserve">For highly-compensated employees whose </w:t>
                            </w:r>
                            <w:r w:rsidR="009456A7" w:rsidRPr="00537775">
                              <w:rPr>
                                <w:rFonts w:ascii="Arial" w:hAnsi="Arial" w:cs="Arial"/>
                                <w:b/>
                                <w:color w:val="FFFFFF" w:themeColor="background1"/>
                                <w:sz w:val="20"/>
                                <w:szCs w:val="20"/>
                              </w:rPr>
                              <w:t>p</w:t>
                            </w:r>
                            <w:r w:rsidRPr="00537775">
                              <w:rPr>
                                <w:rFonts w:ascii="Arial" w:hAnsi="Arial" w:cs="Arial"/>
                                <w:b/>
                                <w:color w:val="FFFFFF" w:themeColor="background1"/>
                                <w:sz w:val="20"/>
                                <w:szCs w:val="20"/>
                              </w:rPr>
                              <w:t>ersonal finances are healthy enough</w:t>
                            </w:r>
                            <w:r w:rsidR="00736500" w:rsidRPr="00537775">
                              <w:rPr>
                                <w:rFonts w:ascii="Arial" w:hAnsi="Arial" w:cs="Arial"/>
                                <w:b/>
                                <w:color w:val="FFFFFF" w:themeColor="background1"/>
                                <w:sz w:val="20"/>
                                <w:szCs w:val="20"/>
                              </w:rPr>
                              <w:t xml:space="preserve"> to</w:t>
                            </w:r>
                            <w:r w:rsidRPr="00537775">
                              <w:rPr>
                                <w:rFonts w:ascii="Arial" w:hAnsi="Arial" w:cs="Arial"/>
                                <w:b/>
                                <w:color w:val="FFFFFF" w:themeColor="background1"/>
                                <w:sz w:val="20"/>
                                <w:szCs w:val="20"/>
                              </w:rPr>
                              <w:t xml:space="preserve"> forgo current income, a Non-Qualified Deferred Compensation agreement opens the door to all</w:t>
                            </w:r>
                            <w:r w:rsidR="009456A7" w:rsidRPr="00537775">
                              <w:rPr>
                                <w:rFonts w:ascii="Arial" w:hAnsi="Arial" w:cs="Arial"/>
                                <w:b/>
                                <w:color w:val="FFFFFF" w:themeColor="background1"/>
                                <w:sz w:val="20"/>
                                <w:szCs w:val="20"/>
                              </w:rPr>
                              <w:t xml:space="preserve"> </w:t>
                            </w:r>
                            <w:r w:rsidRPr="00537775">
                              <w:rPr>
                                <w:rFonts w:ascii="Arial" w:hAnsi="Arial" w:cs="Arial"/>
                                <w:b/>
                                <w:color w:val="FFFFFF" w:themeColor="background1"/>
                                <w:sz w:val="20"/>
                                <w:szCs w:val="20"/>
                              </w:rPr>
                              <w:t>sorts of possibilities – for both employers and employees. If your earnings and financial condition</w:t>
                            </w:r>
                            <w:r w:rsidR="009456A7" w:rsidRPr="00537775">
                              <w:rPr>
                                <w:rFonts w:ascii="Arial" w:hAnsi="Arial" w:cs="Arial"/>
                                <w:b/>
                                <w:color w:val="FFFFFF" w:themeColor="background1"/>
                                <w:sz w:val="20"/>
                                <w:szCs w:val="20"/>
                              </w:rPr>
                              <w:t xml:space="preserve"> </w:t>
                            </w:r>
                            <w:r w:rsidRPr="00537775">
                              <w:rPr>
                                <w:rFonts w:ascii="Arial" w:hAnsi="Arial" w:cs="Arial"/>
                                <w:b/>
                                <w:color w:val="FFFFFF" w:themeColor="background1"/>
                                <w:sz w:val="20"/>
                                <w:szCs w:val="20"/>
                              </w:rPr>
                              <w:t>fit this profile, a NQDC plan could be a very attractive</w:t>
                            </w:r>
                            <w:r w:rsidR="00736500" w:rsidRPr="00537775">
                              <w:rPr>
                                <w:rFonts w:ascii="Arial" w:hAnsi="Arial" w:cs="Arial"/>
                                <w:b/>
                                <w:color w:val="FFFFFF" w:themeColor="background1"/>
                                <w:sz w:val="20"/>
                                <w:szCs w:val="20"/>
                              </w:rPr>
                              <w:t xml:space="preserve"> </w:t>
                            </w:r>
                            <w:r w:rsidRPr="00537775">
                              <w:rPr>
                                <w:rFonts w:ascii="Arial" w:hAnsi="Arial" w:cs="Arial"/>
                                <w:b/>
                                <w:color w:val="FFFFFF" w:themeColor="background1"/>
                                <w:sz w:val="20"/>
                                <w:szCs w:val="20"/>
                              </w:rPr>
                              <w:t>arrangement.</w:t>
                            </w:r>
                            <w:r w:rsidR="009456A7" w:rsidRPr="00537775">
                              <w:rPr>
                                <w:rFonts w:ascii="Arial" w:hAnsi="Arial" w:cs="Arial"/>
                                <w:b/>
                                <w:color w:val="FFFFFF" w:themeColor="background1"/>
                                <w:sz w:val="20"/>
                                <w:szCs w:val="20"/>
                              </w:rPr>
                              <w:br/>
                            </w:r>
                          </w:p>
                          <w:p w:rsidR="00A062C3" w:rsidRPr="00537775" w:rsidRDefault="00A062C3">
                            <w:pPr>
                              <w:rPr>
                                <w:rFonts w:ascii="Arial" w:hAnsi="Arial" w:cs="Arial"/>
                                <w:b/>
                                <w:color w:val="FFFFFF" w:themeColor="background1"/>
                              </w:rPr>
                            </w:pPr>
                          </w:p>
                        </w:txbxContent>
                      </wps:txbx>
                      <wps:bodyPr rot="0" vert="horz" wrap="square" lIns="91440" tIns="13716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0;margin-top:60.1pt;width:254.25pt;height:135.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" fillcolor="teal" stroked="f">
                <v:textbox inset=",10.8pt">
                  <w:txbxContent>
                    <w:p w:rsidR="00A062C3" w:rsidRPr="00537775" w:rsidRDefault="00A062C3" w:rsidP="00537775">
                      <w:pPr>
                        <w:spacing w:line="260" w:lineRule="exact"/>
                        <w:ind w:left="187" w:right="202" w:firstLine="288"/>
                        <w:rPr>
                          <w:rFonts w:ascii="Arial" w:hAnsi="Arial" w:cs="Arial"/>
                          <w:b/>
                          <w:color w:val="FFFFFF" w:themeColor="background1"/>
                          <w:sz w:val="12"/>
                          <w:szCs w:val="20"/>
                        </w:rPr>
                      </w:pPr>
                      <w:r w:rsidRPr="00537775">
                        <w:rPr>
                          <w:rFonts w:ascii="Arial" w:hAnsi="Arial" w:cs="Arial"/>
                          <w:b/>
                          <w:color w:val="FFFFFF" w:themeColor="background1"/>
                          <w:sz w:val="20"/>
                          <w:szCs w:val="20"/>
                        </w:rPr>
                        <w:t xml:space="preserve">For highly-compensated employees whose </w:t>
                      </w:r>
                      <w:r w:rsidR="009456A7" w:rsidRPr="00537775">
                        <w:rPr>
                          <w:rFonts w:ascii="Arial" w:hAnsi="Arial" w:cs="Arial"/>
                          <w:b/>
                          <w:color w:val="FFFFFF" w:themeColor="background1"/>
                          <w:sz w:val="20"/>
                          <w:szCs w:val="20"/>
                        </w:rPr>
                        <w:t>p</w:t>
                      </w:r>
                      <w:r w:rsidRPr="00537775">
                        <w:rPr>
                          <w:rFonts w:ascii="Arial" w:hAnsi="Arial" w:cs="Arial"/>
                          <w:b/>
                          <w:color w:val="FFFFFF" w:themeColor="background1"/>
                          <w:sz w:val="20"/>
                          <w:szCs w:val="20"/>
                        </w:rPr>
                        <w:t>ersonal finances are healthy enough</w:t>
                      </w:r>
                      <w:r w:rsidR="00736500" w:rsidRPr="00537775">
                        <w:rPr>
                          <w:rFonts w:ascii="Arial" w:hAnsi="Arial" w:cs="Arial"/>
                          <w:b/>
                          <w:color w:val="FFFFFF" w:themeColor="background1"/>
                          <w:sz w:val="20"/>
                          <w:szCs w:val="20"/>
                        </w:rPr>
                        <w:t xml:space="preserve"> to</w:t>
                      </w:r>
                      <w:r w:rsidRPr="00537775">
                        <w:rPr>
                          <w:rFonts w:ascii="Arial" w:hAnsi="Arial" w:cs="Arial"/>
                          <w:b/>
                          <w:color w:val="FFFFFF" w:themeColor="background1"/>
                          <w:sz w:val="20"/>
                          <w:szCs w:val="20"/>
                        </w:rPr>
                        <w:t xml:space="preserve"> forgo current income, a Non-Qualified Deferred Compensation agreement opens the door to all</w:t>
                      </w:r>
                      <w:r w:rsidR="009456A7" w:rsidRPr="00537775">
                        <w:rPr>
                          <w:rFonts w:ascii="Arial" w:hAnsi="Arial" w:cs="Arial"/>
                          <w:b/>
                          <w:color w:val="FFFFFF" w:themeColor="background1"/>
                          <w:sz w:val="20"/>
                          <w:szCs w:val="20"/>
                        </w:rPr>
                        <w:t xml:space="preserve"> </w:t>
                      </w:r>
                      <w:r w:rsidRPr="00537775">
                        <w:rPr>
                          <w:rFonts w:ascii="Arial" w:hAnsi="Arial" w:cs="Arial"/>
                          <w:b/>
                          <w:color w:val="FFFFFF" w:themeColor="background1"/>
                          <w:sz w:val="20"/>
                          <w:szCs w:val="20"/>
                        </w:rPr>
                        <w:t>sorts of possibilities – for both employers and employees. If your earnings and financial condition</w:t>
                      </w:r>
                      <w:r w:rsidR="009456A7" w:rsidRPr="00537775">
                        <w:rPr>
                          <w:rFonts w:ascii="Arial" w:hAnsi="Arial" w:cs="Arial"/>
                          <w:b/>
                          <w:color w:val="FFFFFF" w:themeColor="background1"/>
                          <w:sz w:val="20"/>
                          <w:szCs w:val="20"/>
                        </w:rPr>
                        <w:t xml:space="preserve"> </w:t>
                      </w:r>
                      <w:r w:rsidRPr="00537775">
                        <w:rPr>
                          <w:rFonts w:ascii="Arial" w:hAnsi="Arial" w:cs="Arial"/>
                          <w:b/>
                          <w:color w:val="FFFFFF" w:themeColor="background1"/>
                          <w:sz w:val="20"/>
                          <w:szCs w:val="20"/>
                        </w:rPr>
                        <w:t>fit this profile, a NQDC plan could be a very attractive</w:t>
                      </w:r>
                      <w:r w:rsidR="00736500" w:rsidRPr="00537775">
                        <w:rPr>
                          <w:rFonts w:ascii="Arial" w:hAnsi="Arial" w:cs="Arial"/>
                          <w:b/>
                          <w:color w:val="FFFFFF" w:themeColor="background1"/>
                          <w:sz w:val="20"/>
                          <w:szCs w:val="20"/>
                        </w:rPr>
                        <w:t xml:space="preserve"> </w:t>
                      </w:r>
                      <w:r w:rsidRPr="00537775">
                        <w:rPr>
                          <w:rFonts w:ascii="Arial" w:hAnsi="Arial" w:cs="Arial"/>
                          <w:b/>
                          <w:color w:val="FFFFFF" w:themeColor="background1"/>
                          <w:sz w:val="20"/>
                          <w:szCs w:val="20"/>
                        </w:rPr>
                        <w:t>arrangement.</w:t>
                      </w:r>
                      <w:r w:rsidR="009456A7" w:rsidRPr="00537775">
                        <w:rPr>
                          <w:rFonts w:ascii="Arial" w:hAnsi="Arial" w:cs="Arial"/>
                          <w:b/>
                          <w:color w:val="FFFFFF" w:themeColor="background1"/>
                          <w:sz w:val="20"/>
                          <w:szCs w:val="20"/>
                        </w:rPr>
                        <w:br/>
                      </w:r>
                    </w:p>
                    <w:p w:rsidR="00A062C3" w:rsidRPr="00537775" w:rsidRDefault="00A062C3">
                      <w:pPr>
                        <w:rPr>
                          <w:rFonts w:ascii="Arial" w:hAnsi="Arial" w:cs="Arial"/>
                          <w:b/>
                          <w:color w:val="FFFFFF" w:themeColor="background1"/>
                        </w:rPr>
                      </w:pPr>
                    </w:p>
                  </w:txbxContent>
                </v:textbox>
                <w10:wrap type="square"/>
              </v:shape>
            </w:pict>
          </mc:Fallback>
        </mc:AlternateContent>
      </w:r>
      <w:r w:rsidR="004E27B6" w:rsidRPr="004E27B6">
        <w:rPr>
          <w:sz w:val="20"/>
          <w:szCs w:val="20"/>
        </w:rPr>
        <w:t xml:space="preserve"> The Mets agreed, and Bonilla left. He played sparingly for two other teams, and retired in 2001. On July 1, 2011, his first deferred income check arrived. And ever since, Mets fans refer to July 1 as “Bobby Bonilla Day.”</w:t>
      </w:r>
      <w:r w:rsidR="004E27B6">
        <w:rPr>
          <w:sz w:val="20"/>
          <w:szCs w:val="20"/>
        </w:rPr>
        <w:t xml:space="preserve"> </w:t>
      </w:r>
      <w:r w:rsidR="00E152AA" w:rsidRPr="00537775">
        <w:rPr>
          <w:color w:val="008080"/>
          <w:sz w:val="20"/>
          <w:szCs w:val="20"/>
        </w:rPr>
        <w:sym w:font="Wingdings" w:char="F076"/>
      </w:r>
    </w:p>
    <w:p w:rsidR="007A6745" w:rsidRPr="00622F54" w:rsidRDefault="007A6745" w:rsidP="00622F54">
      <w:pPr>
        <w:ind w:firstLine="288"/>
        <w:jc w:val="both"/>
        <w:rPr>
          <w:sz w:val="20"/>
          <w:szCs w:val="20"/>
        </w:rPr>
      </w:pPr>
    </w:p>
    <w:p w:rsidR="005C308F" w:rsidRPr="005C308F" w:rsidRDefault="00FA4D17" w:rsidP="000123D7">
      <w:pPr>
        <w:ind w:firstLine="288"/>
        <w:jc w:val="both"/>
        <w:rPr>
          <w:color w:val="00B0F0"/>
          <w:sz w:val="12"/>
          <w:szCs w:val="20"/>
          <w14:shadow w14:blurRad="50800" w14:dist="38100" w14:dir="2700000" w14:sx="100000" w14:sy="100000" w14:kx="0" w14:ky="0" w14:algn="tl">
            <w14:srgbClr w14:val="000000">
              <w14:alpha w14:val="14000"/>
            </w14:srgbClr>
          </w14:shadow>
        </w:rPr>
      </w:pPr>
      <w:r>
        <w:rPr>
          <w:color w:val="00B0F0"/>
          <w:sz w:val="12"/>
          <w:szCs w:val="20"/>
          <w14:shadow w14:blurRad="50800" w14:dist="38100" w14:dir="2700000" w14:sx="100000" w14:sy="100000" w14:kx="0" w14:ky="0" w14:algn="tl">
            <w14:srgbClr w14:val="000000">
              <w14:alpha w14:val="14000"/>
            </w14:srgbClr>
          </w14:shadow>
        </w:rPr>
        <w:br w:type="column"/>
      </w:r>
    </w:p>
    <w:p w:rsidR="000123D7" w:rsidRPr="000123D7" w:rsidRDefault="000123D7" w:rsidP="000123D7">
      <w:pPr>
        <w:ind w:firstLine="288"/>
        <w:jc w:val="both"/>
        <w:rPr>
          <w:sz w:val="20"/>
          <w:szCs w:val="20"/>
        </w:rPr>
      </w:pPr>
      <w:r w:rsidRPr="00A55F05">
        <w:rPr>
          <w:b/>
          <w:color w:val="0070C0"/>
          <w:sz w:val="32"/>
          <w:szCs w:val="20"/>
        </w:rPr>
        <w:t>A</w:t>
      </w:r>
      <w:r w:rsidRPr="000123D7">
        <w:rPr>
          <w:sz w:val="20"/>
          <w:szCs w:val="20"/>
        </w:rPr>
        <w:t>s the private sector has systematically replaced defined benefit pensions with defined contribution retirement accounts like 401(k)s over the past three decades, governmental units at the federal, state and municipal level have resolutely maintained their pension plans, continuing to promise public sector retirees generous monthly checks for the rest of their lives. But public pensions aren’t immune to the economic forces that caused corporations to exchange employer-</w:t>
      </w:r>
      <w:r w:rsidR="007A6B1D">
        <w:rPr>
          <w:sz w:val="20"/>
          <w:szCs w:val="20"/>
        </w:rPr>
        <w:t>funded</w:t>
      </w:r>
      <w:r w:rsidRPr="000123D7">
        <w:rPr>
          <w:sz w:val="20"/>
          <w:szCs w:val="20"/>
        </w:rPr>
        <w:t xml:space="preserve"> pensions for less-costly options that shift the responsibility for retirement to the individual, and there are indications change is coming.</w:t>
      </w:r>
    </w:p>
    <w:p w:rsidR="000123D7" w:rsidRPr="00265310" w:rsidRDefault="000123D7" w:rsidP="000123D7">
      <w:pPr>
        <w:ind w:firstLine="288"/>
        <w:jc w:val="both"/>
        <w:rPr>
          <w:sz w:val="12"/>
          <w:szCs w:val="12"/>
        </w:rPr>
      </w:pPr>
    </w:p>
    <w:p w:rsidR="000123D7" w:rsidRPr="00A55F05" w:rsidRDefault="00265310" w:rsidP="000501DE">
      <w:pPr>
        <w:rPr>
          <w:rFonts w:ascii="Arial" w:hAnsi="Arial" w:cs="Arial"/>
          <w:b/>
          <w:color w:val="0070C0"/>
          <w:sz w:val="20"/>
          <w:szCs w:val="20"/>
        </w:rPr>
      </w:pPr>
      <w:r w:rsidRPr="00A55F05">
        <w:rPr>
          <w:rFonts w:ascii="Arial" w:hAnsi="Arial" w:cs="Arial"/>
          <w:b/>
          <w:color w:val="0070C0"/>
          <w:sz w:val="20"/>
          <w:szCs w:val="20"/>
        </w:rPr>
        <w:t xml:space="preserve">The US Military Implements a </w:t>
      </w:r>
      <w:r w:rsidR="000123D7" w:rsidRPr="00A55F05">
        <w:rPr>
          <w:rFonts w:ascii="Arial" w:hAnsi="Arial" w:cs="Arial"/>
          <w:b/>
          <w:color w:val="0070C0"/>
          <w:sz w:val="20"/>
          <w:szCs w:val="20"/>
        </w:rPr>
        <w:t>Blended</w:t>
      </w:r>
      <w:r w:rsidR="000501DE" w:rsidRPr="00A55F05">
        <w:rPr>
          <w:rFonts w:ascii="Arial" w:hAnsi="Arial" w:cs="Arial"/>
          <w:b/>
          <w:color w:val="0070C0"/>
          <w:sz w:val="20"/>
          <w:szCs w:val="20"/>
        </w:rPr>
        <w:br/>
      </w:r>
      <w:r w:rsidR="000123D7" w:rsidRPr="00A55F05">
        <w:rPr>
          <w:rFonts w:ascii="Arial" w:hAnsi="Arial" w:cs="Arial"/>
          <w:b/>
          <w:color w:val="0070C0"/>
          <w:sz w:val="20"/>
          <w:szCs w:val="20"/>
        </w:rPr>
        <w:t xml:space="preserve">Retirement System </w:t>
      </w:r>
    </w:p>
    <w:p w:rsidR="000123D7" w:rsidRPr="007D219A" w:rsidRDefault="000123D7" w:rsidP="000123D7">
      <w:pPr>
        <w:ind w:firstLine="288"/>
        <w:jc w:val="both"/>
        <w:rPr>
          <w:sz w:val="4"/>
          <w:szCs w:val="12"/>
        </w:rPr>
      </w:pPr>
    </w:p>
    <w:p w:rsidR="000123D7" w:rsidRPr="000123D7" w:rsidRDefault="000123D7" w:rsidP="000123D7">
      <w:pPr>
        <w:ind w:firstLine="288"/>
        <w:jc w:val="both"/>
        <w:rPr>
          <w:sz w:val="20"/>
          <w:szCs w:val="20"/>
        </w:rPr>
      </w:pPr>
      <w:r w:rsidRPr="000123D7">
        <w:rPr>
          <w:sz w:val="20"/>
          <w:szCs w:val="20"/>
        </w:rPr>
        <w:t xml:space="preserve">On January 1, 2018, “the most sweeping changes since World War II,” </w:t>
      </w:r>
      <w:r w:rsidR="00265310">
        <w:rPr>
          <w:sz w:val="20"/>
          <w:szCs w:val="20"/>
        </w:rPr>
        <w:t xml:space="preserve">will </w:t>
      </w:r>
      <w:r w:rsidR="00265310" w:rsidRPr="000123D7">
        <w:rPr>
          <w:sz w:val="20"/>
          <w:szCs w:val="20"/>
        </w:rPr>
        <w:t>go into effect for the U.S military’s retirement system</w:t>
      </w:r>
      <w:r w:rsidR="00265310">
        <w:rPr>
          <w:sz w:val="20"/>
          <w:szCs w:val="20"/>
        </w:rPr>
        <w:t>,</w:t>
      </w:r>
      <w:r w:rsidR="00265310" w:rsidRPr="000123D7">
        <w:rPr>
          <w:sz w:val="20"/>
          <w:szCs w:val="20"/>
        </w:rPr>
        <w:t xml:space="preserve"> </w:t>
      </w:r>
      <w:r w:rsidR="009151C9">
        <w:rPr>
          <w:sz w:val="20"/>
          <w:szCs w:val="20"/>
        </w:rPr>
        <w:t>according to an April</w:t>
      </w:r>
      <w:r w:rsidRPr="000123D7">
        <w:rPr>
          <w:sz w:val="20"/>
          <w:szCs w:val="20"/>
        </w:rPr>
        <w:t xml:space="preserve"> 2017 </w:t>
      </w:r>
      <w:r w:rsidRPr="000123D7">
        <w:rPr>
          <w:i/>
          <w:sz w:val="20"/>
          <w:szCs w:val="20"/>
        </w:rPr>
        <w:t>Money</w:t>
      </w:r>
      <w:r w:rsidRPr="000123D7">
        <w:rPr>
          <w:sz w:val="20"/>
          <w:szCs w:val="20"/>
        </w:rPr>
        <w:t xml:space="preserve"> article. Called the Blended Retirement System, the new plan combines a traditional retirement pension with a defined contribution Thrift Savings Plan account.</w:t>
      </w:r>
    </w:p>
    <w:p w:rsidR="000123D7" w:rsidRPr="000123D7" w:rsidRDefault="000123D7" w:rsidP="000123D7">
      <w:pPr>
        <w:ind w:firstLine="288"/>
        <w:jc w:val="both"/>
        <w:rPr>
          <w:sz w:val="20"/>
          <w:szCs w:val="20"/>
        </w:rPr>
      </w:pPr>
      <w:r w:rsidRPr="000123D7">
        <w:rPr>
          <w:sz w:val="20"/>
          <w:szCs w:val="20"/>
        </w:rPr>
        <w:t xml:space="preserve">Under the old retirement </w:t>
      </w:r>
      <w:r w:rsidR="00265310">
        <w:rPr>
          <w:sz w:val="20"/>
          <w:szCs w:val="20"/>
        </w:rPr>
        <w:t>plan</w:t>
      </w:r>
      <w:r w:rsidRPr="000123D7">
        <w:rPr>
          <w:sz w:val="20"/>
          <w:szCs w:val="20"/>
        </w:rPr>
        <w:t xml:space="preserve">, military personnel with 20 years of service were guaranteed a lifetime pension. But those who served less than the full 20 years were entitled to minimal (or no) pension payments. This plan rewarded those who made military service a career, but the lengthy vesting requirement also discouraged enlistment for those who weren’t interested in a long-term commitment. </w:t>
      </w:r>
    </w:p>
    <w:p w:rsidR="000123D7" w:rsidRPr="000123D7" w:rsidRDefault="000123D7" w:rsidP="000123D7">
      <w:pPr>
        <w:ind w:firstLine="288"/>
        <w:jc w:val="both"/>
        <w:rPr>
          <w:sz w:val="20"/>
          <w:szCs w:val="20"/>
        </w:rPr>
      </w:pPr>
      <w:r w:rsidRPr="000123D7">
        <w:rPr>
          <w:sz w:val="20"/>
          <w:szCs w:val="20"/>
        </w:rPr>
        <w:t>Under the new system, participants will still be entitled to full pension benefits after 20 years, but those benefits have been reduced by approximately 20 percent. To make up for the difference, service members will be enrolled in the Thrift Savings Plan for government employees, where they can make pre-tax deferrals from their paychecks, while also receiving an employer contribution equal to one percent of their base pay, and may be eligible for matching contributions of up to four percent, depending on their length of service.</w:t>
      </w:r>
    </w:p>
    <w:p w:rsidR="000123D7" w:rsidRPr="000123D7" w:rsidRDefault="000123D7" w:rsidP="000123D7">
      <w:pPr>
        <w:ind w:firstLine="288"/>
        <w:jc w:val="both"/>
        <w:rPr>
          <w:sz w:val="20"/>
          <w:szCs w:val="20"/>
        </w:rPr>
      </w:pPr>
      <w:r w:rsidRPr="000123D7">
        <w:rPr>
          <w:sz w:val="20"/>
          <w:szCs w:val="20"/>
        </w:rPr>
        <w:t>Thrift Savings Plan balances vest almost immediately, which means even those with a short military career will leave with a portable retirement benefit, one that can be rolled to an IRA or transferred to a new employer’s defined contribution plan.</w:t>
      </w:r>
    </w:p>
    <w:p w:rsidR="005C308F" w:rsidRDefault="005C308F" w:rsidP="000123D7">
      <w:pPr>
        <w:ind w:firstLine="288"/>
        <w:jc w:val="both"/>
        <w:rPr>
          <w:sz w:val="20"/>
          <w:szCs w:val="20"/>
        </w:rPr>
      </w:pPr>
      <w:r>
        <w:rPr>
          <w:sz w:val="20"/>
          <w:szCs w:val="20"/>
        </w:rPr>
        <w:br w:type="page"/>
      </w:r>
    </w:p>
    <w:p w:rsidR="000123D7" w:rsidRPr="000123D7" w:rsidRDefault="000123D7" w:rsidP="000123D7">
      <w:pPr>
        <w:ind w:firstLine="288"/>
        <w:jc w:val="both"/>
        <w:rPr>
          <w:sz w:val="20"/>
          <w:szCs w:val="20"/>
        </w:rPr>
      </w:pPr>
      <w:r w:rsidRPr="000123D7">
        <w:rPr>
          <w:sz w:val="20"/>
          <w:szCs w:val="20"/>
        </w:rPr>
        <w:lastRenderedPageBreak/>
        <w:t>These changes apply to all new enlistees and current service personnel with less than 12 years of service. Those who have more than 12 years of service will remain under the old plan, and not experience a reduction in their 20-year pension.</w:t>
      </w:r>
    </w:p>
    <w:p w:rsidR="000123D7" w:rsidRPr="000123D7" w:rsidRDefault="000123D7" w:rsidP="000123D7">
      <w:pPr>
        <w:ind w:firstLine="288"/>
        <w:jc w:val="both"/>
        <w:rPr>
          <w:sz w:val="20"/>
          <w:szCs w:val="20"/>
        </w:rPr>
      </w:pPr>
      <w:r w:rsidRPr="000123D7">
        <w:rPr>
          <w:sz w:val="20"/>
          <w:szCs w:val="20"/>
        </w:rPr>
        <w:t xml:space="preserve">Officials say these changes were made with millennials in mind, hoping to boost enlistments. But economics plays a role as well. The government estimates the change will save about $2 billion annually in retirement plan payments. </w:t>
      </w:r>
      <w:r w:rsidRPr="00265310">
        <w:rPr>
          <w:i/>
          <w:sz w:val="20"/>
          <w:szCs w:val="20"/>
        </w:rPr>
        <w:t>Money</w:t>
      </w:r>
      <w:r w:rsidRPr="000123D7">
        <w:rPr>
          <w:sz w:val="20"/>
          <w:szCs w:val="20"/>
        </w:rPr>
        <w:t xml:space="preserve"> author Dan Kadlec sees these changes as another indication that “much of the responsibility for diligently saving and making reasonable investment choices rests with the workers themselves.”</w:t>
      </w:r>
    </w:p>
    <w:p w:rsidR="00790A9F" w:rsidRDefault="000123D7" w:rsidP="000123D7">
      <w:pPr>
        <w:ind w:firstLine="288"/>
        <w:jc w:val="both"/>
        <w:rPr>
          <w:b/>
          <w:sz w:val="20"/>
          <w:szCs w:val="20"/>
        </w:rPr>
      </w:pPr>
      <w:r w:rsidRPr="000123D7">
        <w:rPr>
          <w:sz w:val="20"/>
          <w:szCs w:val="20"/>
        </w:rPr>
        <w:t xml:space="preserve">A reduction in guaranteed benefits combined with increased options for individual saving. That’s been the playbook in the private sector, and now it’s being implemented in one of the largest public-sector retirement systems as well. Michael Meese, CEO of the American Armed Forces Mutual Aid Association, told </w:t>
      </w:r>
      <w:r w:rsidRPr="000123D7">
        <w:rPr>
          <w:i/>
          <w:sz w:val="20"/>
          <w:szCs w:val="20"/>
        </w:rPr>
        <w:t>Money</w:t>
      </w:r>
      <w:r w:rsidRPr="000123D7">
        <w:rPr>
          <w:sz w:val="20"/>
          <w:szCs w:val="20"/>
        </w:rPr>
        <w:t xml:space="preserve"> he thinks these changes are a sign of things to come, and not just for other public-sector retirement plans:</w:t>
      </w:r>
      <w:r w:rsidR="00790A9F" w:rsidRPr="00790A9F">
        <w:rPr>
          <w:b/>
          <w:sz w:val="20"/>
          <w:szCs w:val="20"/>
        </w:rPr>
        <w:t xml:space="preserve"> </w:t>
      </w:r>
    </w:p>
    <w:p w:rsidR="000123D7" w:rsidRPr="000123D7" w:rsidRDefault="00790A9F" w:rsidP="000123D7">
      <w:pPr>
        <w:ind w:firstLine="288"/>
        <w:jc w:val="both"/>
        <w:rPr>
          <w:sz w:val="20"/>
          <w:szCs w:val="20"/>
        </w:rPr>
      </w:pPr>
      <w:r w:rsidRPr="000123D7">
        <w:rPr>
          <w:b/>
          <w:sz w:val="20"/>
          <w:szCs w:val="20"/>
        </w:rPr>
        <w:t>“This is the first time since the 1983 reforms to Social Security that the federal government has actually cut entitlements. I wonder if the military taking the lead in entitlement reform will lead to similar reforms in Social Security or Medicare.”</w:t>
      </w:r>
    </w:p>
    <w:p w:rsidR="000123D7" w:rsidRPr="00A55F05" w:rsidRDefault="00536730" w:rsidP="00A55F05">
      <w:pPr>
        <w:rPr>
          <w:rFonts w:ascii="Arial" w:hAnsi="Arial" w:cs="Arial"/>
          <w:b/>
          <w:color w:val="0070C0"/>
          <w:sz w:val="20"/>
          <w:szCs w:val="20"/>
        </w:rPr>
      </w:pPr>
      <w:r w:rsidRPr="00536730">
        <w:rPr>
          <w:b/>
          <w:noProof/>
          <w:sz w:val="20"/>
          <w:szCs w:val="20"/>
        </w:rPr>
        <mc:AlternateContent>
          <mc:Choice Requires="wps">
            <w:drawing>
              <wp:anchor distT="45720" distB="45720" distL="114300" distR="114300" simplePos="0" relativeHeight="251665920" behindDoc="0" locked="0" layoutInCell="1" allowOverlap="1">
                <wp:simplePos x="0" y="0"/>
                <wp:positionH relativeFrom="column">
                  <wp:posOffset>-47625</wp:posOffset>
                </wp:positionH>
                <wp:positionV relativeFrom="paragraph">
                  <wp:posOffset>2025650</wp:posOffset>
                </wp:positionV>
                <wp:extent cx="7029450" cy="140462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04620"/>
                        </a:xfrm>
                        <a:prstGeom prst="rect">
                          <a:avLst/>
                        </a:prstGeom>
                        <a:solidFill>
                          <a:srgbClr val="FFFFFF"/>
                        </a:solidFill>
                        <a:ln w="9525">
                          <a:solidFill>
                            <a:srgbClr val="000000"/>
                          </a:solidFill>
                          <a:miter lim="800000"/>
                          <a:headEnd/>
                          <a:tailEnd/>
                        </a:ln>
                      </wps:spPr>
                      <wps:txbx>
                        <w:txbxContent>
                          <w:p w:rsidR="00536730" w:rsidRPr="000F5F08" w:rsidRDefault="00536730">
                            <w:pPr>
                              <w:rPr>
                                <w:sz w:val="14"/>
                                <w:szCs w:val="14"/>
                              </w:rPr>
                            </w:pPr>
                            <w:r w:rsidRPr="000F5F08">
                              <w:rPr>
                                <w:rFonts w:ascii="Arial" w:hAnsi="Arial" w:cs="Arial"/>
                                <w:color w:val="333333"/>
                                <w:sz w:val="14"/>
                                <w:szCs w:val="14"/>
                                <w:shd w:val="clear" w:color="auto" w:fill="EEEEEE"/>
                              </w:rPr>
                              <w:t>This Material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3.75pt;margin-top:159.5pt;width:553.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">
                <v:textbox style="mso-fit-shape-to-text:t">
                  <w:txbxContent>
                    <w:p w:rsidR="00536730" w:rsidRPr="000F5F08" w:rsidRDefault="00536730">
                      <w:pPr>
                        <w:rPr>
                          <w:sz w:val="14"/>
                          <w:szCs w:val="14"/>
                        </w:rPr>
                      </w:pPr>
                      <w:r w:rsidRPr="000F5F08">
                        <w:rPr>
                          <w:rFonts w:ascii="Arial" w:hAnsi="Arial" w:cs="Arial"/>
                          <w:color w:val="333333"/>
                          <w:sz w:val="14"/>
                          <w:szCs w:val="14"/>
                          <w:shd w:val="clear" w:color="auto" w:fill="EEEEEE"/>
                        </w:rPr>
                        <w:t>This Material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v:textbox>
                <w10:wrap type="square"/>
              </v:shape>
            </w:pict>
          </mc:Fallback>
        </mc:AlternateContent>
      </w:r>
      <w:r w:rsidR="00E63C08" w:rsidRPr="00E63C08">
        <w:rPr>
          <w:b/>
          <w:noProof/>
          <w:sz w:val="20"/>
          <w:szCs w:val="20"/>
        </w:rPr>
        <mc:AlternateContent>
          <mc:Choice Requires="wps">
            <w:drawing>
              <wp:anchor distT="0" distB="0" distL="114300" distR="114300" simplePos="0" relativeHeight="251663872" behindDoc="0" locked="0" layoutInCell="1" allowOverlap="1" wp14:anchorId="13EDE82A" wp14:editId="28F049BB">
                <wp:simplePos x="0" y="0"/>
                <wp:positionH relativeFrom="column">
                  <wp:posOffset>-69850</wp:posOffset>
                </wp:positionH>
                <wp:positionV relativeFrom="page">
                  <wp:posOffset>7023100</wp:posOffset>
                </wp:positionV>
                <wp:extent cx="3255010" cy="1590675"/>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A96" w:rsidRPr="00FC55CF" w:rsidRDefault="00453A96" w:rsidP="00453A96">
                            <w:pPr>
                              <w:rPr>
                                <w:rFonts w:ascii="Book Antiqua" w:eastAsia="Calibri" w:hAnsi="Book Antiqua"/>
                                <w:sz w:val="10"/>
                              </w:rPr>
                            </w:pPr>
                            <w:r>
                              <w:rPr>
                                <w:rFonts w:eastAsia="Times New Roman" w:cs="Arial"/>
                                <w:b/>
                                <w:noProof/>
                                <w:sz w:val="24"/>
                                <w:szCs w:val="24"/>
                              </w:rPr>
                              <w:drawing>
                                <wp:inline distT="0" distB="0" distL="0" distR="0" wp14:anchorId="63525411" wp14:editId="686FFE9E">
                                  <wp:extent cx="2647950" cy="304800"/>
                                  <wp:effectExtent l="0" t="0" r="0" b="0"/>
                                  <wp:docPr id="10" name="Picture 10" descr="JohnDriscoll_horizont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nDriscoll_horizontal-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04800"/>
                                          </a:xfrm>
                                          <a:prstGeom prst="rect">
                                            <a:avLst/>
                                          </a:prstGeom>
                                          <a:noFill/>
                                          <a:ln>
                                            <a:noFill/>
                                          </a:ln>
                                        </pic:spPr>
                                      </pic:pic>
                                    </a:graphicData>
                                  </a:graphic>
                                </wp:inline>
                              </w:drawing>
                            </w:r>
                            <w:r>
                              <w:br/>
                            </w:r>
                          </w:p>
                          <w:p w:rsidR="00453A96" w:rsidRPr="004458EE" w:rsidRDefault="00453A96" w:rsidP="00453A96">
                            <w:pPr>
                              <w:rPr>
                                <w:rFonts w:ascii="Book Antiqua" w:eastAsia="Calibri" w:hAnsi="Book Antiqua"/>
                                <w:sz w:val="18"/>
                              </w:rPr>
                            </w:pPr>
                            <w:r w:rsidRPr="004458EE">
                              <w:rPr>
                                <w:rFonts w:ascii="Book Antiqua" w:eastAsia="Calibri" w:hAnsi="Book Antiqua"/>
                                <w:sz w:val="18"/>
                              </w:rPr>
                              <w:t>5080 N. 40</w:t>
                            </w:r>
                            <w:r w:rsidRPr="004458EE">
                              <w:rPr>
                                <w:rFonts w:ascii="Book Antiqua" w:eastAsia="Calibri" w:hAnsi="Book Antiqua"/>
                                <w:sz w:val="18"/>
                                <w:vertAlign w:val="superscript"/>
                              </w:rPr>
                              <w:t>th</w:t>
                            </w:r>
                            <w:r w:rsidRPr="004458EE">
                              <w:rPr>
                                <w:rFonts w:ascii="Book Antiqua" w:eastAsia="Calibri" w:hAnsi="Book Antiqua"/>
                                <w:sz w:val="18"/>
                              </w:rPr>
                              <w:t xml:space="preserve"> Street, Suite 400</w:t>
                            </w:r>
                          </w:p>
                          <w:p w:rsidR="00453A96" w:rsidRPr="004458EE" w:rsidRDefault="00453A96" w:rsidP="00453A96">
                            <w:pPr>
                              <w:rPr>
                                <w:rFonts w:ascii="Book Antiqua" w:eastAsia="Calibri" w:hAnsi="Book Antiqua"/>
                                <w:sz w:val="18"/>
                              </w:rPr>
                            </w:pPr>
                            <w:smartTag w:uri="urn:schemas-microsoft-com:office:smarttags" w:element="place">
                              <w:smartTag w:uri="urn:schemas-microsoft-com:office:smarttags" w:element="stockticker">
                                <w:r w:rsidRPr="004458EE">
                                  <w:rPr>
                                    <w:rFonts w:ascii="Book Antiqua" w:eastAsia="Calibri" w:hAnsi="Book Antiqua"/>
                                    <w:sz w:val="18"/>
                                  </w:rPr>
                                  <w:t>Phoenix</w:t>
                                </w:r>
                              </w:smartTag>
                              <w:r w:rsidRPr="004458EE">
                                <w:rPr>
                                  <w:rFonts w:ascii="Book Antiqua" w:eastAsia="Calibri" w:hAnsi="Book Antiqua"/>
                                  <w:sz w:val="18"/>
                                </w:rPr>
                                <w:t xml:space="preserve">, </w:t>
                              </w:r>
                              <w:smartTag w:uri="urn:schemas-microsoft-com:office:smarttags" w:element="State">
                                <w:r w:rsidRPr="004458EE">
                                  <w:rPr>
                                    <w:rFonts w:ascii="Book Antiqua" w:eastAsia="Calibri" w:hAnsi="Book Antiqua"/>
                                    <w:sz w:val="18"/>
                                  </w:rPr>
                                  <w:t>AZ</w:t>
                                </w:r>
                              </w:smartTag>
                              <w:r w:rsidRPr="004458EE">
                                <w:rPr>
                                  <w:rFonts w:ascii="Book Antiqua" w:eastAsia="Calibri" w:hAnsi="Book Antiqua"/>
                                  <w:sz w:val="18"/>
                                </w:rPr>
                                <w:t xml:space="preserve">  </w:t>
                              </w:r>
                              <w:smartTag w:uri="urn:schemas-microsoft-com:office:smarttags" w:element="PostalCode">
                                <w:r w:rsidRPr="004458EE">
                                  <w:rPr>
                                    <w:rFonts w:ascii="Book Antiqua" w:eastAsia="Calibri" w:hAnsi="Book Antiqua"/>
                                    <w:sz w:val="18"/>
                                  </w:rPr>
                                  <w:t>85018</w:t>
                                </w:r>
                              </w:smartTag>
                            </w:smartTag>
                          </w:p>
                          <w:p w:rsidR="00453A96" w:rsidRPr="004458EE" w:rsidRDefault="00453A96" w:rsidP="00453A96">
                            <w:pPr>
                              <w:tabs>
                                <w:tab w:val="left" w:pos="630"/>
                                <w:tab w:val="center" w:pos="4680"/>
                                <w:tab w:val="right" w:pos="9360"/>
                              </w:tabs>
                              <w:rPr>
                                <w:rFonts w:ascii="Book Antiqua" w:eastAsia="Calibri" w:hAnsi="Book Antiqua"/>
                                <w:sz w:val="8"/>
                              </w:rPr>
                            </w:pPr>
                          </w:p>
                          <w:p w:rsidR="00453A96" w:rsidRPr="004458EE" w:rsidRDefault="00453A96" w:rsidP="00453A96">
                            <w:pPr>
                              <w:tabs>
                                <w:tab w:val="left" w:pos="630"/>
                                <w:tab w:val="center" w:pos="4680"/>
                                <w:tab w:val="right" w:pos="9360"/>
                              </w:tabs>
                              <w:rPr>
                                <w:rFonts w:ascii="Book Antiqua" w:eastAsia="Calibri" w:hAnsi="Book Antiqua"/>
                                <w:sz w:val="18"/>
                              </w:rPr>
                            </w:pPr>
                            <w:r w:rsidRPr="004458EE">
                              <w:rPr>
                                <w:rFonts w:ascii="Book Antiqua" w:eastAsia="Calibri" w:hAnsi="Book Antiqua"/>
                                <w:sz w:val="18"/>
                              </w:rPr>
                              <w:t>Phone</w:t>
                            </w:r>
                            <w:r w:rsidRPr="004458EE">
                              <w:rPr>
                                <w:rFonts w:ascii="Book Antiqua" w:eastAsia="Calibri" w:hAnsi="Book Antiqua"/>
                                <w:sz w:val="18"/>
                              </w:rPr>
                              <w:tab/>
                              <w:t>602.957.7155</w:t>
                            </w:r>
                          </w:p>
                          <w:p w:rsidR="00453A96" w:rsidRPr="004458EE" w:rsidRDefault="00453A96" w:rsidP="00453A96">
                            <w:pPr>
                              <w:tabs>
                                <w:tab w:val="left" w:pos="630"/>
                                <w:tab w:val="center" w:pos="4680"/>
                                <w:tab w:val="right" w:pos="9360"/>
                              </w:tabs>
                              <w:rPr>
                                <w:rFonts w:ascii="Book Antiqua" w:eastAsia="Calibri" w:hAnsi="Book Antiqua"/>
                                <w:sz w:val="18"/>
                              </w:rPr>
                            </w:pPr>
                            <w:r w:rsidRPr="004458EE">
                              <w:rPr>
                                <w:rFonts w:ascii="Book Antiqua" w:eastAsia="Calibri" w:hAnsi="Book Antiqua"/>
                                <w:sz w:val="18"/>
                              </w:rPr>
                              <w:t xml:space="preserve">Fax </w:t>
                            </w:r>
                            <w:r w:rsidRPr="004458EE">
                              <w:rPr>
                                <w:rFonts w:ascii="Book Antiqua" w:eastAsia="Calibri" w:hAnsi="Book Antiqua"/>
                                <w:sz w:val="18"/>
                              </w:rPr>
                              <w:tab/>
                              <w:t>602.956.7711</w:t>
                            </w:r>
                          </w:p>
                          <w:p w:rsidR="00453A96" w:rsidRPr="004458EE" w:rsidRDefault="00453A96" w:rsidP="00453A96">
                            <w:pPr>
                              <w:tabs>
                                <w:tab w:val="left" w:pos="630"/>
                                <w:tab w:val="center" w:pos="4680"/>
                                <w:tab w:val="right" w:pos="9360"/>
                              </w:tabs>
                              <w:rPr>
                                <w:rFonts w:ascii="Book Antiqua" w:eastAsia="Calibri" w:hAnsi="Book Antiqua"/>
                                <w:sz w:val="4"/>
                              </w:rPr>
                            </w:pPr>
                          </w:p>
                          <w:p w:rsidR="00453A96" w:rsidRPr="004458EE" w:rsidRDefault="00453A96" w:rsidP="00453A96">
                            <w:pPr>
                              <w:tabs>
                                <w:tab w:val="left" w:pos="630"/>
                                <w:tab w:val="center" w:pos="4680"/>
                                <w:tab w:val="right" w:pos="9360"/>
                              </w:tabs>
                              <w:rPr>
                                <w:rFonts w:ascii="Book Antiqua" w:eastAsia="Calibri" w:hAnsi="Book Antiqua"/>
                                <w:sz w:val="18"/>
                              </w:rPr>
                            </w:pPr>
                            <w:r w:rsidRPr="004458EE">
                              <w:rPr>
                                <w:rFonts w:ascii="Book Antiqua" w:eastAsia="Calibri" w:hAnsi="Book Antiqua"/>
                                <w:sz w:val="18"/>
                              </w:rPr>
                              <w:t>www.JDriscollCo.com</w:t>
                            </w:r>
                          </w:p>
                          <w:p w:rsidR="00E63C08" w:rsidRPr="00664E90" w:rsidRDefault="00E63C08" w:rsidP="00E63C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DE82A" id="Text Box 326" o:spid="_x0000_s1072" type="#_x0000_t202" style="position:absolute;margin-left:-5.5pt;margin-top:553pt;width:256.3pt;height:12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" filled="f" stroked="f">
                <v:textbox inset=",7.2pt,,7.2pt">
                  <w:txbxContent>
                    <w:p w:rsidR="00453A96" w:rsidRPr="00FC55CF" w:rsidRDefault="00453A96" w:rsidP="00453A96">
                      <w:pPr>
                        <w:rPr>
                          <w:rFonts w:ascii="Book Antiqua" w:eastAsia="Calibri" w:hAnsi="Book Antiqua"/>
                          <w:sz w:val="10"/>
                        </w:rPr>
                      </w:pPr>
                      <w:r>
                        <w:rPr>
                          <w:rFonts w:eastAsia="Times New Roman" w:cs="Arial"/>
                          <w:b/>
                          <w:noProof/>
                          <w:sz w:val="24"/>
                          <w:szCs w:val="24"/>
                        </w:rPr>
                        <w:drawing>
                          <wp:inline distT="0" distB="0" distL="0" distR="0" wp14:anchorId="63525411" wp14:editId="686FFE9E">
                            <wp:extent cx="2647950" cy="304800"/>
                            <wp:effectExtent l="0" t="0" r="0" b="0"/>
                            <wp:docPr id="10" name="Picture 10" descr="JohnDriscoll_horizont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nDriscoll_horizontal-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04800"/>
                                    </a:xfrm>
                                    <a:prstGeom prst="rect">
                                      <a:avLst/>
                                    </a:prstGeom>
                                    <a:noFill/>
                                    <a:ln>
                                      <a:noFill/>
                                    </a:ln>
                                  </pic:spPr>
                                </pic:pic>
                              </a:graphicData>
                            </a:graphic>
                          </wp:inline>
                        </w:drawing>
                      </w:r>
                      <w:r>
                        <w:br/>
                      </w:r>
                    </w:p>
                    <w:p w:rsidR="00453A96" w:rsidRPr="004458EE" w:rsidRDefault="00453A96" w:rsidP="00453A96">
                      <w:pPr>
                        <w:rPr>
                          <w:rFonts w:ascii="Book Antiqua" w:eastAsia="Calibri" w:hAnsi="Book Antiqua"/>
                          <w:sz w:val="18"/>
                        </w:rPr>
                      </w:pPr>
                      <w:r w:rsidRPr="004458EE">
                        <w:rPr>
                          <w:rFonts w:ascii="Book Antiqua" w:eastAsia="Calibri" w:hAnsi="Book Antiqua"/>
                          <w:sz w:val="18"/>
                        </w:rPr>
                        <w:t>5080 N. 40</w:t>
                      </w:r>
                      <w:r w:rsidRPr="004458EE">
                        <w:rPr>
                          <w:rFonts w:ascii="Book Antiqua" w:eastAsia="Calibri" w:hAnsi="Book Antiqua"/>
                          <w:sz w:val="18"/>
                          <w:vertAlign w:val="superscript"/>
                        </w:rPr>
                        <w:t>th</w:t>
                      </w:r>
                      <w:r w:rsidRPr="004458EE">
                        <w:rPr>
                          <w:rFonts w:ascii="Book Antiqua" w:eastAsia="Calibri" w:hAnsi="Book Antiqua"/>
                          <w:sz w:val="18"/>
                        </w:rPr>
                        <w:t xml:space="preserve"> Street, Suite 400</w:t>
                      </w:r>
                    </w:p>
                    <w:p w:rsidR="00453A96" w:rsidRPr="004458EE" w:rsidRDefault="00453A96" w:rsidP="00453A96">
                      <w:pPr>
                        <w:rPr>
                          <w:rFonts w:ascii="Book Antiqua" w:eastAsia="Calibri" w:hAnsi="Book Antiqua"/>
                          <w:sz w:val="18"/>
                        </w:rPr>
                      </w:pPr>
                      <w:smartTag w:uri="urn:schemas-microsoft-com:office:smarttags" w:element="place">
                        <w:smartTag w:uri="urn:schemas-microsoft-com:office:smarttags" w:element="stockticker">
                          <w:r w:rsidRPr="004458EE">
                            <w:rPr>
                              <w:rFonts w:ascii="Book Antiqua" w:eastAsia="Calibri" w:hAnsi="Book Antiqua"/>
                              <w:sz w:val="18"/>
                            </w:rPr>
                            <w:t>Phoenix</w:t>
                          </w:r>
                        </w:smartTag>
                        <w:r w:rsidRPr="004458EE">
                          <w:rPr>
                            <w:rFonts w:ascii="Book Antiqua" w:eastAsia="Calibri" w:hAnsi="Book Antiqua"/>
                            <w:sz w:val="18"/>
                          </w:rPr>
                          <w:t xml:space="preserve">, </w:t>
                        </w:r>
                        <w:smartTag w:uri="urn:schemas-microsoft-com:office:smarttags" w:element="State">
                          <w:r w:rsidRPr="004458EE">
                            <w:rPr>
                              <w:rFonts w:ascii="Book Antiqua" w:eastAsia="Calibri" w:hAnsi="Book Antiqua"/>
                              <w:sz w:val="18"/>
                            </w:rPr>
                            <w:t>AZ</w:t>
                          </w:r>
                        </w:smartTag>
                        <w:r w:rsidRPr="004458EE">
                          <w:rPr>
                            <w:rFonts w:ascii="Book Antiqua" w:eastAsia="Calibri" w:hAnsi="Book Antiqua"/>
                            <w:sz w:val="18"/>
                          </w:rPr>
                          <w:t xml:space="preserve">  </w:t>
                        </w:r>
                        <w:smartTag w:uri="urn:schemas-microsoft-com:office:smarttags" w:element="PostalCode">
                          <w:r w:rsidRPr="004458EE">
                            <w:rPr>
                              <w:rFonts w:ascii="Book Antiqua" w:eastAsia="Calibri" w:hAnsi="Book Antiqua"/>
                              <w:sz w:val="18"/>
                            </w:rPr>
                            <w:t>85018</w:t>
                          </w:r>
                        </w:smartTag>
                      </w:smartTag>
                    </w:p>
                    <w:p w:rsidR="00453A96" w:rsidRPr="004458EE" w:rsidRDefault="00453A96" w:rsidP="00453A96">
                      <w:pPr>
                        <w:tabs>
                          <w:tab w:val="left" w:pos="630"/>
                          <w:tab w:val="center" w:pos="4680"/>
                          <w:tab w:val="right" w:pos="9360"/>
                        </w:tabs>
                        <w:rPr>
                          <w:rFonts w:ascii="Book Antiqua" w:eastAsia="Calibri" w:hAnsi="Book Antiqua"/>
                          <w:sz w:val="8"/>
                        </w:rPr>
                      </w:pPr>
                    </w:p>
                    <w:p w:rsidR="00453A96" w:rsidRPr="004458EE" w:rsidRDefault="00453A96" w:rsidP="00453A96">
                      <w:pPr>
                        <w:tabs>
                          <w:tab w:val="left" w:pos="630"/>
                          <w:tab w:val="center" w:pos="4680"/>
                          <w:tab w:val="right" w:pos="9360"/>
                        </w:tabs>
                        <w:rPr>
                          <w:rFonts w:ascii="Book Antiqua" w:eastAsia="Calibri" w:hAnsi="Book Antiqua"/>
                          <w:sz w:val="18"/>
                        </w:rPr>
                      </w:pPr>
                      <w:r w:rsidRPr="004458EE">
                        <w:rPr>
                          <w:rFonts w:ascii="Book Antiqua" w:eastAsia="Calibri" w:hAnsi="Book Antiqua"/>
                          <w:sz w:val="18"/>
                        </w:rPr>
                        <w:t>Phone</w:t>
                      </w:r>
                      <w:r w:rsidRPr="004458EE">
                        <w:rPr>
                          <w:rFonts w:ascii="Book Antiqua" w:eastAsia="Calibri" w:hAnsi="Book Antiqua"/>
                          <w:sz w:val="18"/>
                        </w:rPr>
                        <w:tab/>
                        <w:t>602.957.7155</w:t>
                      </w:r>
                    </w:p>
                    <w:p w:rsidR="00453A96" w:rsidRPr="004458EE" w:rsidRDefault="00453A96" w:rsidP="00453A96">
                      <w:pPr>
                        <w:tabs>
                          <w:tab w:val="left" w:pos="630"/>
                          <w:tab w:val="center" w:pos="4680"/>
                          <w:tab w:val="right" w:pos="9360"/>
                        </w:tabs>
                        <w:rPr>
                          <w:rFonts w:ascii="Book Antiqua" w:eastAsia="Calibri" w:hAnsi="Book Antiqua"/>
                          <w:sz w:val="18"/>
                        </w:rPr>
                      </w:pPr>
                      <w:r w:rsidRPr="004458EE">
                        <w:rPr>
                          <w:rFonts w:ascii="Book Antiqua" w:eastAsia="Calibri" w:hAnsi="Book Antiqua"/>
                          <w:sz w:val="18"/>
                        </w:rPr>
                        <w:t xml:space="preserve">Fax </w:t>
                      </w:r>
                      <w:r w:rsidRPr="004458EE">
                        <w:rPr>
                          <w:rFonts w:ascii="Book Antiqua" w:eastAsia="Calibri" w:hAnsi="Book Antiqua"/>
                          <w:sz w:val="18"/>
                        </w:rPr>
                        <w:tab/>
                        <w:t>602.956.7711</w:t>
                      </w:r>
                    </w:p>
                    <w:p w:rsidR="00453A96" w:rsidRPr="004458EE" w:rsidRDefault="00453A96" w:rsidP="00453A96">
                      <w:pPr>
                        <w:tabs>
                          <w:tab w:val="left" w:pos="630"/>
                          <w:tab w:val="center" w:pos="4680"/>
                          <w:tab w:val="right" w:pos="9360"/>
                        </w:tabs>
                        <w:rPr>
                          <w:rFonts w:ascii="Book Antiqua" w:eastAsia="Calibri" w:hAnsi="Book Antiqua"/>
                          <w:sz w:val="4"/>
                        </w:rPr>
                      </w:pPr>
                    </w:p>
                    <w:p w:rsidR="00453A96" w:rsidRPr="004458EE" w:rsidRDefault="00453A96" w:rsidP="00453A96">
                      <w:pPr>
                        <w:tabs>
                          <w:tab w:val="left" w:pos="630"/>
                          <w:tab w:val="center" w:pos="4680"/>
                          <w:tab w:val="right" w:pos="9360"/>
                        </w:tabs>
                        <w:rPr>
                          <w:rFonts w:ascii="Book Antiqua" w:eastAsia="Calibri" w:hAnsi="Book Antiqua"/>
                          <w:sz w:val="18"/>
                        </w:rPr>
                      </w:pPr>
                      <w:r w:rsidRPr="004458EE">
                        <w:rPr>
                          <w:rFonts w:ascii="Book Antiqua" w:eastAsia="Calibri" w:hAnsi="Book Antiqua"/>
                          <w:sz w:val="18"/>
                        </w:rPr>
                        <w:t>www.JDriscollCo.com</w:t>
                      </w:r>
                    </w:p>
                    <w:p w:rsidR="00E63C08" w:rsidRPr="00664E90" w:rsidRDefault="00E63C08" w:rsidP="00E63C08"/>
                  </w:txbxContent>
                </v:textbox>
                <w10:wrap type="square" anchory="page"/>
              </v:shape>
            </w:pict>
          </mc:Fallback>
        </mc:AlternateContent>
      </w:r>
      <w:r w:rsidR="00E63C08" w:rsidRPr="00E63C08">
        <w:rPr>
          <w:b/>
          <w:noProof/>
          <w:sz w:val="20"/>
          <w:szCs w:val="20"/>
        </w:rPr>
        <mc:AlternateContent>
          <mc:Choice Requires="wps">
            <w:drawing>
              <wp:anchor distT="0" distB="0" distL="114300" distR="114300" simplePos="0" relativeHeight="251664896" behindDoc="0" locked="0" layoutInCell="1" allowOverlap="1" wp14:anchorId="0BF96E1D" wp14:editId="7B020561">
                <wp:simplePos x="0" y="0"/>
                <wp:positionH relativeFrom="margin">
                  <wp:posOffset>-77470</wp:posOffset>
                </wp:positionH>
                <wp:positionV relativeFrom="page">
                  <wp:posOffset>8825865</wp:posOffset>
                </wp:positionV>
                <wp:extent cx="7001510" cy="522605"/>
                <wp:effectExtent l="0" t="0" r="27940" b="1079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522605"/>
                        </a:xfrm>
                        <a:prstGeom prst="rect">
                          <a:avLst/>
                        </a:prstGeom>
                        <a:solidFill>
                          <a:srgbClr val="FFFFFF"/>
                        </a:solidFill>
                        <a:ln w="9525">
                          <a:solidFill>
                            <a:srgbClr val="000000"/>
                          </a:solidFill>
                          <a:miter lim="800000"/>
                          <a:headEnd/>
                          <a:tailEnd/>
                        </a:ln>
                      </wps:spPr>
                      <wps:txbx>
                        <w:txbxContent>
                          <w:p w:rsidR="00453A96" w:rsidRPr="004458EE" w:rsidRDefault="00453A96" w:rsidP="00453A96">
                            <w:pPr>
                              <w:autoSpaceDE w:val="0"/>
                              <w:autoSpaceDN w:val="0"/>
                              <w:adjustRightInd w:val="0"/>
                              <w:rPr>
                                <w:rFonts w:ascii="Calibri" w:eastAsia="Calibri" w:hAnsi="Calibri"/>
                                <w:color w:val="000000"/>
                                <w:sz w:val="16"/>
                                <w:szCs w:val="20"/>
                              </w:rPr>
                            </w:pPr>
                            <w:r w:rsidRPr="004458EE">
                              <w:rPr>
                                <w:rFonts w:ascii="Calibri" w:eastAsia="Calibri" w:hAnsi="Calibri"/>
                                <w:color w:val="000000"/>
                                <w:sz w:val="16"/>
                                <w:szCs w:val="20"/>
                              </w:rPr>
                              <w:t>Registered Representatives and Financial Advisors of Park Avenue Securities LLC (PAS), OSJ: 5080 N. 40th St., Suite 400, Phoenix, AZ  85018, ph: 602-957-7155. Securities products and advisory services offered through PAS, member FINRA, SIPC. Financial Representatives of The Guardian Life Insurance Company of America®  (Guardian), New York, NY.  PAS is an indirect, wholly-owned subsidiary of Guardian.  John Driscoll &amp; Company, Inc. is not an affiliate or subsidiary of PAS or Guardian.</w:t>
                            </w:r>
                          </w:p>
                          <w:p w:rsidR="00453A96" w:rsidRPr="009A5A28" w:rsidRDefault="00453A96" w:rsidP="00453A96">
                            <w:pPr>
                              <w:jc w:val="center"/>
                              <w:rPr>
                                <w:sz w:val="16"/>
                              </w:rPr>
                            </w:pPr>
                          </w:p>
                          <w:p w:rsidR="00453A96" w:rsidRPr="009A5A28" w:rsidRDefault="00453A96" w:rsidP="00453A96">
                            <w:pPr>
                              <w:jc w:val="center"/>
                              <w:rPr>
                                <w:sz w:val="16"/>
                              </w:rPr>
                            </w:pPr>
                          </w:p>
                          <w:p w:rsidR="00E63C08" w:rsidRPr="009A5A28" w:rsidRDefault="00E63C08" w:rsidP="00E63C08">
                            <w:pPr>
                              <w:jc w:val="center"/>
                              <w:rPr>
                                <w:sz w:val="16"/>
                              </w:rPr>
                            </w:pPr>
                            <w:bookmarkStart w:id="0" w:name="_GoBack"/>
                            <w:bookmarkEnd w:id="0"/>
                          </w:p>
                          <w:p w:rsidR="00E63C08" w:rsidRPr="009A5A28" w:rsidRDefault="00E63C08" w:rsidP="00E63C08">
                            <w:pPr>
                              <w:jc w:val="center"/>
                              <w:rPr>
                                <w:sz w:val="16"/>
                              </w:rPr>
                            </w:pPr>
                          </w:p>
                          <w:p w:rsidR="00E63C08" w:rsidRPr="009A5A28" w:rsidRDefault="00E63C08" w:rsidP="00E63C08">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96E1D" id="Text Box 328" o:spid="_x0000_s1073" type="#_x0000_t202" style="position:absolute;margin-left:-6.1pt;margin-top:694.95pt;width:551.3pt;height:41.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">
                <v:textbox>
                  <w:txbxContent>
                    <w:p w:rsidR="00453A96" w:rsidRPr="004458EE" w:rsidRDefault="00453A96" w:rsidP="00453A96">
                      <w:pPr>
                        <w:autoSpaceDE w:val="0"/>
                        <w:autoSpaceDN w:val="0"/>
                        <w:adjustRightInd w:val="0"/>
                        <w:rPr>
                          <w:rFonts w:ascii="Calibri" w:eastAsia="Calibri" w:hAnsi="Calibri"/>
                          <w:color w:val="000000"/>
                          <w:sz w:val="16"/>
                          <w:szCs w:val="20"/>
                        </w:rPr>
                      </w:pPr>
                      <w:r w:rsidRPr="004458EE">
                        <w:rPr>
                          <w:rFonts w:ascii="Calibri" w:eastAsia="Calibri" w:hAnsi="Calibri"/>
                          <w:color w:val="000000"/>
                          <w:sz w:val="16"/>
                          <w:szCs w:val="20"/>
                        </w:rPr>
                        <w:t>Registered Representatives and Financial Advisors of Park Avenue Securities LLC (PAS), OSJ: 5080 N. 40th St., Suite 400, Phoenix, AZ  85018, ph: 602-957-7155. Securities products and advisory services offered through PAS, member FINRA, SIPC. Financial Representatives of The Guardian Life Insurance Company of America®  (Guardian), New York, NY.  PAS is an indirect, wholly-owned subsidiary of Guardian.  John Driscoll &amp; Company, Inc. is not an affiliate or subsidiary of PAS or Guardian.</w:t>
                      </w:r>
                    </w:p>
                    <w:p w:rsidR="00453A96" w:rsidRPr="009A5A28" w:rsidRDefault="00453A96" w:rsidP="00453A96">
                      <w:pPr>
                        <w:jc w:val="center"/>
                        <w:rPr>
                          <w:sz w:val="16"/>
                        </w:rPr>
                      </w:pPr>
                    </w:p>
                    <w:p w:rsidR="00453A96" w:rsidRPr="009A5A28" w:rsidRDefault="00453A96" w:rsidP="00453A96">
                      <w:pPr>
                        <w:jc w:val="center"/>
                        <w:rPr>
                          <w:sz w:val="16"/>
                        </w:rPr>
                      </w:pPr>
                    </w:p>
                    <w:p w:rsidR="00E63C08" w:rsidRPr="009A5A28" w:rsidRDefault="00E63C08" w:rsidP="00E63C08">
                      <w:pPr>
                        <w:jc w:val="center"/>
                        <w:rPr>
                          <w:sz w:val="16"/>
                        </w:rPr>
                      </w:pPr>
                      <w:bookmarkStart w:id="1" w:name="_GoBack"/>
                      <w:bookmarkEnd w:id="1"/>
                    </w:p>
                    <w:p w:rsidR="00E63C08" w:rsidRPr="009A5A28" w:rsidRDefault="00E63C08" w:rsidP="00E63C08">
                      <w:pPr>
                        <w:jc w:val="center"/>
                        <w:rPr>
                          <w:sz w:val="16"/>
                        </w:rPr>
                      </w:pPr>
                    </w:p>
                    <w:p w:rsidR="00E63C08" w:rsidRPr="009A5A28" w:rsidRDefault="00E63C08" w:rsidP="00E63C08">
                      <w:pPr>
                        <w:jc w:val="center"/>
                        <w:rPr>
                          <w:sz w:val="16"/>
                        </w:rPr>
                      </w:pPr>
                    </w:p>
                  </w:txbxContent>
                </v:textbox>
                <w10:wrap anchorx="margin" anchory="page"/>
              </v:shape>
            </w:pict>
          </mc:Fallback>
        </mc:AlternateContent>
      </w:r>
      <w:r w:rsidR="00E63C08" w:rsidRPr="00E63C08">
        <w:rPr>
          <w:b/>
          <w:noProof/>
          <w:sz w:val="20"/>
          <w:szCs w:val="20"/>
        </w:rPr>
        <mc:AlternateContent>
          <mc:Choice Requires="wpg">
            <w:drawing>
              <wp:anchor distT="0" distB="0" distL="114300" distR="114300" simplePos="0" relativeHeight="251649536" behindDoc="0" locked="0" layoutInCell="1" allowOverlap="1" wp14:anchorId="2516B858" wp14:editId="73AAC33C">
                <wp:simplePos x="0" y="0"/>
                <wp:positionH relativeFrom="margin">
                  <wp:posOffset>-93980</wp:posOffset>
                </wp:positionH>
                <wp:positionV relativeFrom="page">
                  <wp:posOffset>6355715</wp:posOffset>
                </wp:positionV>
                <wp:extent cx="7066280" cy="823595"/>
                <wp:effectExtent l="0" t="0" r="0" b="14605"/>
                <wp:wrapSquare wrapText="bothSides"/>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280" cy="823595"/>
                          <a:chOff x="-1032" y="-566"/>
                          <a:chExt cx="75957" cy="6369"/>
                        </a:xfrm>
                      </wpg:grpSpPr>
                      <wps:wsp>
                        <wps:cNvPr id="255" name="Text Box 47"/>
                        <wps:cNvSpPr txBox="1">
                          <a:spLocks noChangeArrowheads="1"/>
                        </wps:cNvSpPr>
                        <wps:spPr bwMode="auto">
                          <a:xfrm>
                            <a:off x="-893" y="-566"/>
                            <a:ext cx="75519" cy="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C08" w:rsidRDefault="00E63C08" w:rsidP="00E63C08">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w:t>
                              </w:r>
                              <w:r>
                                <w:rPr>
                                  <w:rFonts w:ascii="Arial Narrow" w:hAnsi="Arial Narrow" w:cs="Arial"/>
                                  <w:sz w:val="12"/>
                                  <w:szCs w:val="12"/>
                                </w:rPr>
                                <w:br/>
                              </w:r>
                              <w:r w:rsidRPr="003B4EFA">
                                <w:rPr>
                                  <w:rFonts w:ascii="Arial Narrow" w:hAnsi="Arial Narrow" w:cs="Arial"/>
                                  <w:sz w:val="12"/>
                                  <w:szCs w:val="12"/>
                                </w:rPr>
                                <w:t>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 xml:space="preserve">*The title of this newsletter should in no way be construed that the strategies/information in these articles are guaranteed to be successful. </w:t>
                              </w:r>
                              <w:r>
                                <w:rPr>
                                  <w:rFonts w:ascii="Arial Narrow" w:hAnsi="Arial Narrow" w:cs="Arial"/>
                                  <w:sz w:val="12"/>
                                  <w:szCs w:val="12"/>
                                </w:rPr>
                                <w:br/>
                                <w:t>The reader should discuss any financial strategies presented in this newsletter with a licensed financial professional.</w:t>
                              </w:r>
                            </w:p>
                            <w:p w:rsidR="00E63C08" w:rsidRDefault="00E63C08" w:rsidP="00E63C08">
                              <w:pPr>
                                <w:spacing w:line="120" w:lineRule="exact"/>
                                <w:jc w:val="center"/>
                                <w:rPr>
                                  <w:rFonts w:ascii="Arial Narrow" w:hAnsi="Arial Narrow" w:cs="Arial"/>
                                  <w:sz w:val="12"/>
                                  <w:szCs w:val="12"/>
                                </w:rPr>
                              </w:pPr>
                            </w:p>
                          </w:txbxContent>
                        </wps:txbx>
                        <wps:bodyPr rot="0" vert="horz" wrap="square" lIns="45720" tIns="0" rIns="45720" bIns="0" anchor="t" anchorCtr="0" upright="1">
                          <a:noAutofit/>
                        </wps:bodyPr>
                      </wps:wsp>
                      <wps:wsp>
                        <wps:cNvPr id="32" name="Text Box 48"/>
                        <wps:cNvSpPr txBox="1">
                          <a:spLocks noChangeArrowheads="1"/>
                        </wps:cNvSpPr>
                        <wps:spPr bwMode="auto">
                          <a:xfrm>
                            <a:off x="-1032" y="3043"/>
                            <a:ext cx="75957"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C08" w:rsidRDefault="00E63C08" w:rsidP="00E63C08">
                              <w:r w:rsidRPr="00A96299">
                                <w:rPr>
                                  <w:noProof/>
                                </w:rPr>
                                <w:drawing>
                                  <wp:inline distT="0" distB="0" distL="0" distR="0" wp14:anchorId="4B5EB675" wp14:editId="0B8A8225">
                                    <wp:extent cx="7050892" cy="51563"/>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2835" cy="18599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16B858" id="Group 254" o:spid="_x0000_s1074" style="position:absolute;margin-left:-7.4pt;margin-top:500.45pt;width:556.4pt;height:64.85pt;z-index:251649536;mso-position-horizontal-relative:margin;mso-position-vertical-relative:page;mso-width-relative:margin;mso-height-relative:margin" coordorigin="-1032,-566" coordsize="75957,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">
                <v:shape id="Text Box 47" o:spid="_x0000_s1075" type="#_x0000_t202" style="position:absolute;left:-893;top:-566;width:7551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" filled="f" stroked="f">
                  <v:textbox inset="3.6pt,0,3.6pt,0">
                    <w:txbxContent>
                      <w:p w:rsidR="00E63C08" w:rsidRDefault="00E63C08" w:rsidP="00E63C08">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w:t>
                        </w:r>
                        <w:r>
                          <w:rPr>
                            <w:rFonts w:ascii="Arial Narrow" w:hAnsi="Arial Narrow" w:cs="Arial"/>
                            <w:sz w:val="12"/>
                            <w:szCs w:val="12"/>
                          </w:rPr>
                          <w:br/>
                        </w:r>
                        <w:r w:rsidRPr="003B4EFA">
                          <w:rPr>
                            <w:rFonts w:ascii="Arial Narrow" w:hAnsi="Arial Narrow" w:cs="Arial"/>
                            <w:sz w:val="12"/>
                            <w:szCs w:val="12"/>
                          </w:rPr>
                          <w:t>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 xml:space="preserve">*The title of this newsletter should in no way be construed that the strategies/information in these articles are guaranteed to be successful. </w:t>
                        </w:r>
                        <w:r>
                          <w:rPr>
                            <w:rFonts w:ascii="Arial Narrow" w:hAnsi="Arial Narrow" w:cs="Arial"/>
                            <w:sz w:val="12"/>
                            <w:szCs w:val="12"/>
                          </w:rPr>
                          <w:br/>
                          <w:t>The reader should discuss any financial strategies presented in this newsletter with a licensed financial professional.</w:t>
                        </w:r>
                      </w:p>
                      <w:p w:rsidR="00E63C08" w:rsidRDefault="00E63C08" w:rsidP="00E63C08">
                        <w:pPr>
                          <w:spacing w:line="120" w:lineRule="exact"/>
                          <w:jc w:val="center"/>
                          <w:rPr>
                            <w:rFonts w:ascii="Arial Narrow" w:hAnsi="Arial Narrow" w:cs="Arial"/>
                            <w:sz w:val="12"/>
                            <w:szCs w:val="12"/>
                          </w:rPr>
                        </w:pPr>
                      </w:p>
                    </w:txbxContent>
                  </v:textbox>
                </v:shape>
                <v:shape id="Text Box 48" o:spid="_x0000_s1076" type="#_x0000_t202" style="position:absolute;left:-1032;top:3043;width:7595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" filled="f" stroked="f">
                  <v:textbox inset="3.6pt,,3.6pt">
                    <w:txbxContent>
                      <w:p w:rsidR="00E63C08" w:rsidRDefault="00E63C08" w:rsidP="00E63C08">
                        <w:r w:rsidRPr="00A96299">
                          <w:rPr>
                            <w:noProof/>
                          </w:rPr>
                          <w:drawing>
                            <wp:inline distT="0" distB="0" distL="0" distR="0" wp14:anchorId="4B5EB675" wp14:editId="0B8A8225">
                              <wp:extent cx="7050892" cy="51563"/>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2835" cy="185990"/>
                                      </a:xfrm>
                                      <a:prstGeom prst="rect">
                                        <a:avLst/>
                                      </a:prstGeom>
                                      <a:noFill/>
                                      <a:ln>
                                        <a:noFill/>
                                      </a:ln>
                                    </pic:spPr>
                                  </pic:pic>
                                </a:graphicData>
                              </a:graphic>
                            </wp:inline>
                          </w:drawing>
                        </w:r>
                      </w:p>
                    </w:txbxContent>
                  </v:textbox>
                </v:shape>
                <w10:wrap type="square" anchorx="margin" anchory="page"/>
              </v:group>
            </w:pict>
          </mc:Fallback>
        </mc:AlternateContent>
      </w:r>
      <w:r w:rsidR="00F06C29">
        <w:rPr>
          <w:b/>
          <w:sz w:val="20"/>
          <w:szCs w:val="20"/>
        </w:rPr>
        <w:br w:type="column"/>
      </w:r>
      <w:r w:rsidR="000123D7" w:rsidRPr="00A55F05">
        <w:rPr>
          <w:rFonts w:ascii="Arial" w:hAnsi="Arial" w:cs="Arial"/>
          <w:b/>
          <w:color w:val="0070C0"/>
          <w:sz w:val="20"/>
          <w:szCs w:val="20"/>
        </w:rPr>
        <w:t>Less Benefits, More Incentives to Save</w:t>
      </w:r>
    </w:p>
    <w:p w:rsidR="000123D7" w:rsidRPr="00E9737D" w:rsidRDefault="000123D7" w:rsidP="000123D7">
      <w:pPr>
        <w:ind w:firstLine="288"/>
        <w:jc w:val="both"/>
        <w:rPr>
          <w:sz w:val="4"/>
          <w:szCs w:val="12"/>
        </w:rPr>
      </w:pPr>
    </w:p>
    <w:p w:rsidR="000123D7" w:rsidRPr="000123D7" w:rsidRDefault="000123D7" w:rsidP="000123D7">
      <w:pPr>
        <w:ind w:firstLine="288"/>
        <w:jc w:val="both"/>
        <w:rPr>
          <w:sz w:val="20"/>
          <w:szCs w:val="20"/>
        </w:rPr>
      </w:pPr>
      <w:r w:rsidRPr="000123D7">
        <w:rPr>
          <w:sz w:val="20"/>
          <w:szCs w:val="20"/>
        </w:rPr>
        <w:t>Imagine how this might work with Social Security. Those over a certain age would be grandfathered at the old benefit levels, while those below the cutoff would be enrolled in a new Social Security program with decreased benefits. To make up the difference, the government might offer deductions or tax credits for those who make deposits to qualified accounts from their own funds.</w:t>
      </w:r>
    </w:p>
    <w:p w:rsidR="000123D7" w:rsidRPr="000123D7" w:rsidRDefault="000123D7" w:rsidP="000123D7">
      <w:pPr>
        <w:ind w:firstLine="288"/>
        <w:jc w:val="both"/>
        <w:rPr>
          <w:sz w:val="20"/>
          <w:szCs w:val="20"/>
        </w:rPr>
      </w:pPr>
      <w:r w:rsidRPr="000123D7">
        <w:rPr>
          <w:sz w:val="20"/>
          <w:szCs w:val="20"/>
        </w:rPr>
        <w:t xml:space="preserve">Social Security reform has long been a “third rail” political issue; taking hold of it risked the wrath of voters and electoral defeat. But if these types of changes can be imposed on the 1.4 million members of the military, it </w:t>
      </w:r>
      <w:r w:rsidR="00C342F9">
        <w:rPr>
          <w:sz w:val="20"/>
          <w:szCs w:val="20"/>
        </w:rPr>
        <w:t>could</w:t>
      </w:r>
      <w:r w:rsidRPr="000123D7">
        <w:rPr>
          <w:sz w:val="20"/>
          <w:szCs w:val="20"/>
        </w:rPr>
        <w:t xml:space="preserve"> be the canary in the entitlement coal mine, warning that the situation might be perilous for other government-sponsored benefit programs as well.  </w:t>
      </w:r>
      <w:r w:rsidR="006E4856" w:rsidRPr="00A55F05">
        <w:rPr>
          <w:color w:val="0070C0"/>
          <w:sz w:val="20"/>
          <w:szCs w:val="20"/>
        </w:rPr>
        <w:sym w:font="Wingdings" w:char="F076"/>
      </w:r>
    </w:p>
    <w:p w:rsidR="000123D7" w:rsidRPr="00723858" w:rsidRDefault="00D74187" w:rsidP="00A156EA">
      <w:pPr>
        <w:ind w:firstLine="288"/>
        <w:jc w:val="both"/>
        <w:rPr>
          <w:sz w:val="20"/>
          <w:szCs w:val="20"/>
        </w:rPr>
      </w:pPr>
      <w:r>
        <w:rPr>
          <w:noProof/>
          <w:sz w:val="20"/>
          <w:szCs w:val="20"/>
        </w:rPr>
        <mc:AlternateContent>
          <mc:Choice Requires="wpg">
            <w:drawing>
              <wp:anchor distT="0" distB="0" distL="114300" distR="114300" simplePos="0" relativeHeight="251657728" behindDoc="0" locked="0" layoutInCell="1" allowOverlap="1">
                <wp:simplePos x="0" y="0"/>
                <wp:positionH relativeFrom="column">
                  <wp:posOffset>38100</wp:posOffset>
                </wp:positionH>
                <wp:positionV relativeFrom="paragraph">
                  <wp:posOffset>189865</wp:posOffset>
                </wp:positionV>
                <wp:extent cx="3228975" cy="1054735"/>
                <wp:effectExtent l="19050" t="19050" r="28575" b="12065"/>
                <wp:wrapSquare wrapText="bothSides"/>
                <wp:docPr id="62" name="Group 62"/>
                <wp:cNvGraphicFramePr/>
                <a:graphic xmlns:a="http://schemas.openxmlformats.org/drawingml/2006/main">
                  <a:graphicData uri="http://schemas.microsoft.com/office/word/2010/wordprocessingGroup">
                    <wpg:wgp>
                      <wpg:cNvGrpSpPr/>
                      <wpg:grpSpPr>
                        <a:xfrm>
                          <a:off x="0" y="0"/>
                          <a:ext cx="3228975" cy="1054735"/>
                          <a:chOff x="0" y="0"/>
                          <a:chExt cx="3229609" cy="1054735"/>
                        </a:xfrm>
                      </wpg:grpSpPr>
                      <wps:wsp>
                        <wps:cNvPr id="251" name="Text Box 2"/>
                        <wps:cNvSpPr txBox="1">
                          <a:spLocks noChangeArrowheads="1"/>
                        </wps:cNvSpPr>
                        <wps:spPr bwMode="auto">
                          <a:xfrm>
                            <a:off x="0" y="0"/>
                            <a:ext cx="3229609" cy="1054735"/>
                          </a:xfrm>
                          <a:prstGeom prst="rect">
                            <a:avLst/>
                          </a:prstGeom>
                          <a:solidFill>
                            <a:srgbClr val="0070C0"/>
                          </a:solidFill>
                          <a:ln w="38100">
                            <a:solidFill>
                              <a:srgbClr val="0070C0"/>
                            </a:solidFill>
                            <a:miter lim="800000"/>
                            <a:headEnd/>
                            <a:tailEnd/>
                          </a:ln>
                        </wps:spPr>
                        <wps:txbx>
                          <w:txbxContent>
                            <w:p w:rsidR="00790A9F" w:rsidRDefault="00774C28">
                              <w:r>
                                <w:rPr>
                                  <w:noProof/>
                                </w:rPr>
                                <w:drawing>
                                  <wp:inline distT="0" distB="0" distL="0" distR="0">
                                    <wp:extent cx="1158240" cy="1036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AdobeStock_127952455.jpeg"/>
                                            <pic:cNvPicPr/>
                                          </pic:nvPicPr>
                                          <pic:blipFill>
                                            <a:blip r:embed="rId17">
                                              <a:extLst>
                                                <a:ext uri="{28A0092B-C50C-407E-A947-70E740481C1C}">
                                                  <a14:useLocalDpi xmlns:a14="http://schemas.microsoft.com/office/drawing/2010/main" val="0"/>
                                                </a:ext>
                                              </a:extLst>
                                            </a:blip>
                                            <a:stretch>
                                              <a:fillRect/>
                                            </a:stretch>
                                          </pic:blipFill>
                                          <pic:spPr>
                                            <a:xfrm>
                                              <a:off x="0" y="0"/>
                                              <a:ext cx="1158240" cy="1036320"/>
                                            </a:xfrm>
                                            <a:prstGeom prst="rect">
                                              <a:avLst/>
                                            </a:prstGeom>
                                          </pic:spPr>
                                        </pic:pic>
                                      </a:graphicData>
                                    </a:graphic>
                                  </wp:inline>
                                </w:drawing>
                              </w:r>
                            </w:p>
                          </w:txbxContent>
                        </wps:txbx>
                        <wps:bodyPr rot="0" vert="horz" wrap="square" lIns="0" tIns="0" rIns="0" bIns="0" anchor="t" anchorCtr="0">
                          <a:noAutofit/>
                        </wps:bodyPr>
                      </wps:wsp>
                      <wps:wsp>
                        <wps:cNvPr id="252" name="Text Box 2"/>
                        <wps:cNvSpPr txBox="1">
                          <a:spLocks noChangeArrowheads="1"/>
                        </wps:cNvSpPr>
                        <wps:spPr bwMode="auto">
                          <a:xfrm>
                            <a:off x="1190625" y="9525"/>
                            <a:ext cx="2019300" cy="1034415"/>
                          </a:xfrm>
                          <a:prstGeom prst="rect">
                            <a:avLst/>
                          </a:prstGeom>
                          <a:solidFill>
                            <a:srgbClr val="B9EDFF"/>
                          </a:solidFill>
                          <a:ln w="9525">
                            <a:noFill/>
                            <a:miter lim="800000"/>
                            <a:headEnd/>
                            <a:tailEnd/>
                          </a:ln>
                        </wps:spPr>
                        <wps:txbx>
                          <w:txbxContent>
                            <w:p w:rsidR="00E63C08" w:rsidRPr="00E63C08" w:rsidRDefault="00E63C08">
                              <w:pPr>
                                <w:rPr>
                                  <w:sz w:val="8"/>
                                </w:rPr>
                              </w:pPr>
                            </w:p>
                            <w:p w:rsidR="00790A9F" w:rsidRPr="00E63C08" w:rsidRDefault="00790A9F">
                              <w:pPr>
                                <w:rPr>
                                  <w:rFonts w:ascii="Arial" w:hAnsi="Arial" w:cs="Arial"/>
                                  <w:b/>
                                </w:rPr>
                              </w:pPr>
                              <w:r w:rsidRPr="00E63C08">
                                <w:rPr>
                                  <w:rFonts w:ascii="Arial" w:hAnsi="Arial" w:cs="Arial"/>
                                  <w:b/>
                                </w:rPr>
                                <w:t xml:space="preserve">Reductions </w:t>
                              </w:r>
                              <w:r w:rsidR="00E63C08">
                                <w:rPr>
                                  <w:rFonts w:ascii="Arial" w:hAnsi="Arial" w:cs="Arial"/>
                                  <w:b/>
                                </w:rPr>
                                <w:t>in</w:t>
                              </w:r>
                              <w:r w:rsidRPr="00E63C08">
                                <w:rPr>
                                  <w:rFonts w:ascii="Arial" w:hAnsi="Arial" w:cs="Arial"/>
                                  <w:b/>
                                </w:rPr>
                                <w:t xml:space="preserve"> guaranteed benefits along with shifting more responsibility onto individuals to save may be a sign of things to come…</w:t>
                              </w:r>
                            </w:p>
                          </w:txbxContent>
                        </wps:txbx>
                        <wps:bodyPr rot="0" vert="horz" wrap="square" lIns="91440" tIns="45720" rIns="91440" bIns="45720" anchor="t" anchorCtr="0">
                          <a:noAutofit/>
                        </wps:bodyPr>
                      </wps:wsp>
                    </wpg:wgp>
                  </a:graphicData>
                </a:graphic>
              </wp:anchor>
            </w:drawing>
          </mc:Choice>
          <mc:Fallback>
            <w:pict>
              <v:group id="Group 62" o:spid="_x0000_s1077" style="position:absolute;left:0;text-align:left;margin-left:3pt;margin-top:14.95pt;width:254.25pt;height:83.05pt;z-index:251657728" coordsize="32296,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">
                <v:shape id="_x0000_s1078" type="#_x0000_t202" style="position:absolute;width:32296;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" fillcolor="#0070c0" strokecolor="#0070c0" strokeweight="3pt">
                  <v:textbox inset="0,0,0,0">
                    <w:txbxContent>
                      <w:p w:rsidR="00790A9F" w:rsidRDefault="00774C28">
                        <w:r>
                          <w:rPr>
                            <w:noProof/>
                          </w:rPr>
                          <w:drawing>
                            <wp:inline distT="0" distB="0" distL="0" distR="0">
                              <wp:extent cx="1158240" cy="1036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AdobeStock_127952455.jpeg"/>
                                      <pic:cNvPicPr/>
                                    </pic:nvPicPr>
                                    <pic:blipFill>
                                      <a:blip r:embed="rId17">
                                        <a:extLst>
                                          <a:ext uri="{28A0092B-C50C-407E-A947-70E740481C1C}">
                                            <a14:useLocalDpi xmlns:a14="http://schemas.microsoft.com/office/drawing/2010/main" val="0"/>
                                          </a:ext>
                                        </a:extLst>
                                      </a:blip>
                                      <a:stretch>
                                        <a:fillRect/>
                                      </a:stretch>
                                    </pic:blipFill>
                                    <pic:spPr>
                                      <a:xfrm>
                                        <a:off x="0" y="0"/>
                                        <a:ext cx="1158240" cy="1036320"/>
                                      </a:xfrm>
                                      <a:prstGeom prst="rect">
                                        <a:avLst/>
                                      </a:prstGeom>
                                    </pic:spPr>
                                  </pic:pic>
                                </a:graphicData>
                              </a:graphic>
                            </wp:inline>
                          </w:drawing>
                        </w:r>
                      </w:p>
                    </w:txbxContent>
                  </v:textbox>
                </v:shape>
                <v:shape id="_x0000_s1079" type="#_x0000_t202" style="position:absolute;left:11906;top:95;width:20193;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" fillcolor="#b9edff" stroked="f">
                  <v:textbox>
                    <w:txbxContent>
                      <w:p w:rsidR="00E63C08" w:rsidRPr="00E63C08" w:rsidRDefault="00E63C08">
                        <w:pPr>
                          <w:rPr>
                            <w:sz w:val="8"/>
                          </w:rPr>
                        </w:pPr>
                      </w:p>
                      <w:p w:rsidR="00790A9F" w:rsidRPr="00E63C08" w:rsidRDefault="00790A9F">
                        <w:pPr>
                          <w:rPr>
                            <w:rFonts w:ascii="Arial" w:hAnsi="Arial" w:cs="Arial"/>
                            <w:b/>
                          </w:rPr>
                        </w:pPr>
                        <w:r w:rsidRPr="00E63C08">
                          <w:rPr>
                            <w:rFonts w:ascii="Arial" w:hAnsi="Arial" w:cs="Arial"/>
                            <w:b/>
                          </w:rPr>
                          <w:t xml:space="preserve">Reductions </w:t>
                        </w:r>
                        <w:r w:rsidR="00E63C08">
                          <w:rPr>
                            <w:rFonts w:ascii="Arial" w:hAnsi="Arial" w:cs="Arial"/>
                            <w:b/>
                          </w:rPr>
                          <w:t>in</w:t>
                        </w:r>
                        <w:r w:rsidRPr="00E63C08">
                          <w:rPr>
                            <w:rFonts w:ascii="Arial" w:hAnsi="Arial" w:cs="Arial"/>
                            <w:b/>
                          </w:rPr>
                          <w:t xml:space="preserve"> guaranteed benefits along with shifting more responsibility onto individuals to save may be a sign of things to come…</w:t>
                        </w:r>
                      </w:p>
                    </w:txbxContent>
                  </v:textbox>
                </v:shape>
                <w10:wrap type="square"/>
              </v:group>
            </w:pict>
          </mc:Fallback>
        </mc:AlternateContent>
      </w:r>
    </w:p>
    <w:sectPr w:rsidR="000123D7" w:rsidRPr="00723858" w:rsidSect="00E10657">
      <w:type w:val="continuous"/>
      <w:pgSz w:w="12240" w:h="15840"/>
      <w:pgMar w:top="450" w:right="630" w:bottom="1080" w:left="630" w:header="720" w:footer="63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A22" w:rsidRDefault="00C25A22" w:rsidP="00AA2614">
      <w:r>
        <w:separator/>
      </w:r>
    </w:p>
  </w:endnote>
  <w:endnote w:type="continuationSeparator" w:id="0">
    <w:p w:rsidR="00C25A22" w:rsidRDefault="00C25A22" w:rsidP="00AA2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14" w:rsidRDefault="00CB50B5" w:rsidP="00CB50B5">
    <w:pPr>
      <w:pStyle w:val="Footer"/>
      <w:tabs>
        <w:tab w:val="clear" w:pos="9360"/>
        <w:tab w:val="right" w:pos="10620"/>
      </w:tabs>
    </w:pPr>
    <w:r w:rsidRPr="004B0E4C">
      <w:rPr>
        <w:sz w:val="16"/>
        <w:szCs w:val="16"/>
      </w:rPr>
      <w:t>© Copyright 201</w:t>
    </w:r>
    <w:r>
      <w:rPr>
        <w:sz w:val="16"/>
        <w:szCs w:val="16"/>
      </w:rPr>
      <w:t>7</w:t>
    </w:r>
    <w:r w:rsidRPr="004B0E4C">
      <w:rPr>
        <w:sz w:val="16"/>
        <w:szCs w:val="16"/>
      </w:rPr>
      <w:t xml:space="preserve">    </w:t>
    </w:r>
    <w:r>
      <w:rPr>
        <w:sz w:val="16"/>
        <w:szCs w:val="16"/>
      </w:rPr>
      <w:t>2017-</w:t>
    </w:r>
    <w:r w:rsidR="001A10B2">
      <w:rPr>
        <w:sz w:val="16"/>
        <w:szCs w:val="16"/>
      </w:rPr>
      <w:t>49</w:t>
    </w:r>
    <w:r w:rsidR="00504255">
      <w:rPr>
        <w:sz w:val="16"/>
        <w:szCs w:val="16"/>
      </w:rPr>
      <w:t>733</w:t>
    </w:r>
    <w:r>
      <w:rPr>
        <w:sz w:val="16"/>
        <w:szCs w:val="16"/>
      </w:rPr>
      <w:t xml:space="preserve">  Exp. 11/</w:t>
    </w:r>
    <w:r w:rsidR="00504255">
      <w:rPr>
        <w:sz w:val="16"/>
        <w:szCs w:val="16"/>
      </w:rPr>
      <w:t>9/</w:t>
    </w:r>
    <w:r>
      <w:rPr>
        <w:sz w:val="16"/>
        <w:szCs w:val="16"/>
      </w:rPr>
      <w:t>/20</w:t>
    </w:r>
    <w:r w:rsidRPr="004B0E4C">
      <w:rPr>
        <w:sz w:val="16"/>
        <w:szCs w:val="16"/>
      </w:rPr>
      <w:t>1</w:t>
    </w:r>
    <w:r>
      <w:rPr>
        <w:sz w:val="16"/>
        <w:szCs w:val="16"/>
      </w:rPr>
      <w:t>9</w:t>
    </w:r>
    <w:r w:rsidRPr="004B0E4C">
      <w:rPr>
        <w:sz w:val="16"/>
        <w:szCs w:val="16"/>
      </w:rPr>
      <w:t xml:space="preserve">               </w:t>
    </w:r>
    <w:r>
      <w:rPr>
        <w:sz w:val="16"/>
        <w:szCs w:val="16"/>
      </w:rPr>
      <w:t xml:space="preserve">          </w:t>
    </w:r>
    <w:r w:rsidRPr="004B0E4C">
      <w:rPr>
        <w:sz w:val="16"/>
        <w:szCs w:val="16"/>
      </w:rPr>
      <w:t xml:space="preserve">   </w:t>
    </w:r>
    <w:sdt>
      <w:sdtPr>
        <w:rPr>
          <w:sz w:val="16"/>
          <w:szCs w:val="16"/>
        </w:rPr>
        <w:id w:val="-1153213178"/>
        <w:docPartObj>
          <w:docPartGallery w:val="Page Numbers (Bottom of Page)"/>
          <w:docPartUnique/>
        </w:docPartObj>
      </w:sdtPr>
      <w:sdtEndPr>
        <w:rPr>
          <w:noProof/>
        </w:rPr>
      </w:sdtEndPr>
      <w:sdtContent>
        <w:r>
          <w:rPr>
            <w:sz w:val="16"/>
            <w:szCs w:val="16"/>
          </w:rPr>
          <w:tab/>
        </w:r>
        <w:r>
          <w:rPr>
            <w:sz w:val="16"/>
            <w:szCs w:val="16"/>
          </w:rPr>
          <w:tab/>
          <w:t xml:space="preserve">     </w:t>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453A96">
          <w:rPr>
            <w:noProof/>
            <w:sz w:val="16"/>
            <w:szCs w:val="16"/>
          </w:rPr>
          <w:t>6</w:t>
        </w:r>
        <w:r w:rsidRPr="008D44AA">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A22" w:rsidRDefault="00C25A22" w:rsidP="00AA2614">
      <w:r>
        <w:separator/>
      </w:r>
    </w:p>
  </w:footnote>
  <w:footnote w:type="continuationSeparator" w:id="0">
    <w:p w:rsidR="00C25A22" w:rsidRDefault="00C25A22" w:rsidP="00AA2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3in;height:3in" o:bullet="t"/>
    </w:pict>
  </w:numPicBullet>
  <w:abstractNum w:abstractNumId="0" w15:restartNumberingAfterBreak="0">
    <w:nsid w:val="01716BFE"/>
    <w:multiLevelType w:val="hybridMultilevel"/>
    <w:tmpl w:val="9B46337E"/>
    <w:lvl w:ilvl="0" w:tplc="F7DA2AA6">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D377AC8"/>
    <w:multiLevelType w:val="multilevel"/>
    <w:tmpl w:val="4018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846D32"/>
    <w:multiLevelType w:val="hybridMultilevel"/>
    <w:tmpl w:val="7A02196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6A0227FD"/>
    <w:multiLevelType w:val="hybridMultilevel"/>
    <w:tmpl w:val="96F8250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FA"/>
    <w:rsid w:val="00004451"/>
    <w:rsid w:val="000123D7"/>
    <w:rsid w:val="0002242D"/>
    <w:rsid w:val="00036ACF"/>
    <w:rsid w:val="00040539"/>
    <w:rsid w:val="00041C8D"/>
    <w:rsid w:val="00042460"/>
    <w:rsid w:val="0004512C"/>
    <w:rsid w:val="000501DE"/>
    <w:rsid w:val="00060726"/>
    <w:rsid w:val="00062A4A"/>
    <w:rsid w:val="00067698"/>
    <w:rsid w:val="000719A5"/>
    <w:rsid w:val="00082B7C"/>
    <w:rsid w:val="000872CF"/>
    <w:rsid w:val="000A257B"/>
    <w:rsid w:val="000C4620"/>
    <w:rsid w:val="000D56B5"/>
    <w:rsid w:val="000E1319"/>
    <w:rsid w:val="000F5C64"/>
    <w:rsid w:val="000F5F08"/>
    <w:rsid w:val="00135CF8"/>
    <w:rsid w:val="00146605"/>
    <w:rsid w:val="00164F6B"/>
    <w:rsid w:val="00173E2A"/>
    <w:rsid w:val="00180FC1"/>
    <w:rsid w:val="00181692"/>
    <w:rsid w:val="00190756"/>
    <w:rsid w:val="001A10B2"/>
    <w:rsid w:val="001A6802"/>
    <w:rsid w:val="001A74A5"/>
    <w:rsid w:val="001B59C8"/>
    <w:rsid w:val="001D4991"/>
    <w:rsid w:val="001D5085"/>
    <w:rsid w:val="001E052D"/>
    <w:rsid w:val="001F0320"/>
    <w:rsid w:val="002054D0"/>
    <w:rsid w:val="002124A5"/>
    <w:rsid w:val="00237D8B"/>
    <w:rsid w:val="00254B03"/>
    <w:rsid w:val="0026082C"/>
    <w:rsid w:val="00264E69"/>
    <w:rsid w:val="00265310"/>
    <w:rsid w:val="00282877"/>
    <w:rsid w:val="00283C5F"/>
    <w:rsid w:val="002B17F0"/>
    <w:rsid w:val="002E08FE"/>
    <w:rsid w:val="002E5464"/>
    <w:rsid w:val="00300BF5"/>
    <w:rsid w:val="00307877"/>
    <w:rsid w:val="00331BA6"/>
    <w:rsid w:val="00346B82"/>
    <w:rsid w:val="00350EE3"/>
    <w:rsid w:val="00370F91"/>
    <w:rsid w:val="003768EC"/>
    <w:rsid w:val="00387C75"/>
    <w:rsid w:val="003B517F"/>
    <w:rsid w:val="003E174F"/>
    <w:rsid w:val="00414ADA"/>
    <w:rsid w:val="00431EED"/>
    <w:rsid w:val="00442D69"/>
    <w:rsid w:val="004528D1"/>
    <w:rsid w:val="00453A96"/>
    <w:rsid w:val="004624C1"/>
    <w:rsid w:val="00471F86"/>
    <w:rsid w:val="004923DB"/>
    <w:rsid w:val="004C000C"/>
    <w:rsid w:val="004E27B6"/>
    <w:rsid w:val="004F2289"/>
    <w:rsid w:val="0050392B"/>
    <w:rsid w:val="00504255"/>
    <w:rsid w:val="00536730"/>
    <w:rsid w:val="00537775"/>
    <w:rsid w:val="005473FA"/>
    <w:rsid w:val="00553A1E"/>
    <w:rsid w:val="00562FF9"/>
    <w:rsid w:val="005779BA"/>
    <w:rsid w:val="005B30FB"/>
    <w:rsid w:val="005B3B03"/>
    <w:rsid w:val="005C2D0C"/>
    <w:rsid w:val="005C308F"/>
    <w:rsid w:val="005E743F"/>
    <w:rsid w:val="005F3921"/>
    <w:rsid w:val="005F78AF"/>
    <w:rsid w:val="00603068"/>
    <w:rsid w:val="00606A37"/>
    <w:rsid w:val="006109DC"/>
    <w:rsid w:val="00622F54"/>
    <w:rsid w:val="00625428"/>
    <w:rsid w:val="00631D1E"/>
    <w:rsid w:val="00633F85"/>
    <w:rsid w:val="00634D0F"/>
    <w:rsid w:val="006649B6"/>
    <w:rsid w:val="00671F41"/>
    <w:rsid w:val="00691E4A"/>
    <w:rsid w:val="006A2C0C"/>
    <w:rsid w:val="006D47FB"/>
    <w:rsid w:val="006D715D"/>
    <w:rsid w:val="006E0C9A"/>
    <w:rsid w:val="006E4856"/>
    <w:rsid w:val="006E70A0"/>
    <w:rsid w:val="00711909"/>
    <w:rsid w:val="00723858"/>
    <w:rsid w:val="00723A6A"/>
    <w:rsid w:val="007241EB"/>
    <w:rsid w:val="00736500"/>
    <w:rsid w:val="00774C28"/>
    <w:rsid w:val="00790A9F"/>
    <w:rsid w:val="0079755A"/>
    <w:rsid w:val="007A0356"/>
    <w:rsid w:val="007A079D"/>
    <w:rsid w:val="007A13BE"/>
    <w:rsid w:val="007A6745"/>
    <w:rsid w:val="007A6B1D"/>
    <w:rsid w:val="007C2323"/>
    <w:rsid w:val="007C2BF9"/>
    <w:rsid w:val="007D219A"/>
    <w:rsid w:val="007D2F7A"/>
    <w:rsid w:val="007E089C"/>
    <w:rsid w:val="007E0D14"/>
    <w:rsid w:val="007F7AF5"/>
    <w:rsid w:val="00851271"/>
    <w:rsid w:val="008636B3"/>
    <w:rsid w:val="00892582"/>
    <w:rsid w:val="008A1622"/>
    <w:rsid w:val="008E0AA1"/>
    <w:rsid w:val="008E5F48"/>
    <w:rsid w:val="008E6E85"/>
    <w:rsid w:val="008F2664"/>
    <w:rsid w:val="009043CB"/>
    <w:rsid w:val="009107C3"/>
    <w:rsid w:val="0091253C"/>
    <w:rsid w:val="009151C9"/>
    <w:rsid w:val="00916867"/>
    <w:rsid w:val="00916B1C"/>
    <w:rsid w:val="00922160"/>
    <w:rsid w:val="009456A7"/>
    <w:rsid w:val="009617B3"/>
    <w:rsid w:val="009643BC"/>
    <w:rsid w:val="009F18C4"/>
    <w:rsid w:val="00A01797"/>
    <w:rsid w:val="00A062C3"/>
    <w:rsid w:val="00A156EA"/>
    <w:rsid w:val="00A2421B"/>
    <w:rsid w:val="00A2436A"/>
    <w:rsid w:val="00A2518A"/>
    <w:rsid w:val="00A30601"/>
    <w:rsid w:val="00A34385"/>
    <w:rsid w:val="00A3767D"/>
    <w:rsid w:val="00A42ED1"/>
    <w:rsid w:val="00A4684F"/>
    <w:rsid w:val="00A50037"/>
    <w:rsid w:val="00A55F05"/>
    <w:rsid w:val="00A81943"/>
    <w:rsid w:val="00A907D5"/>
    <w:rsid w:val="00A93FA6"/>
    <w:rsid w:val="00A96EEE"/>
    <w:rsid w:val="00A9748B"/>
    <w:rsid w:val="00A974E9"/>
    <w:rsid w:val="00AA2614"/>
    <w:rsid w:val="00AC4889"/>
    <w:rsid w:val="00AE6879"/>
    <w:rsid w:val="00AE7F2A"/>
    <w:rsid w:val="00AF2092"/>
    <w:rsid w:val="00B01A3C"/>
    <w:rsid w:val="00B32762"/>
    <w:rsid w:val="00B531FB"/>
    <w:rsid w:val="00B62665"/>
    <w:rsid w:val="00B67A0C"/>
    <w:rsid w:val="00B73C6D"/>
    <w:rsid w:val="00B803B1"/>
    <w:rsid w:val="00B92071"/>
    <w:rsid w:val="00BA0FF8"/>
    <w:rsid w:val="00BD7253"/>
    <w:rsid w:val="00BE2CA4"/>
    <w:rsid w:val="00C25A22"/>
    <w:rsid w:val="00C342F9"/>
    <w:rsid w:val="00C34CA8"/>
    <w:rsid w:val="00C646B4"/>
    <w:rsid w:val="00C8719D"/>
    <w:rsid w:val="00CA03FD"/>
    <w:rsid w:val="00CB50B5"/>
    <w:rsid w:val="00CE63D1"/>
    <w:rsid w:val="00CE67AE"/>
    <w:rsid w:val="00CF32DF"/>
    <w:rsid w:val="00D13001"/>
    <w:rsid w:val="00D14C6B"/>
    <w:rsid w:val="00D15530"/>
    <w:rsid w:val="00D628F5"/>
    <w:rsid w:val="00D67022"/>
    <w:rsid w:val="00D67BF1"/>
    <w:rsid w:val="00D74187"/>
    <w:rsid w:val="00D927EB"/>
    <w:rsid w:val="00DD3C7A"/>
    <w:rsid w:val="00DF79FA"/>
    <w:rsid w:val="00E013C5"/>
    <w:rsid w:val="00E10657"/>
    <w:rsid w:val="00E152AA"/>
    <w:rsid w:val="00E215AA"/>
    <w:rsid w:val="00E4068C"/>
    <w:rsid w:val="00E47320"/>
    <w:rsid w:val="00E4783E"/>
    <w:rsid w:val="00E5647C"/>
    <w:rsid w:val="00E63C08"/>
    <w:rsid w:val="00E9737D"/>
    <w:rsid w:val="00EB0A26"/>
    <w:rsid w:val="00F06C29"/>
    <w:rsid w:val="00F205BB"/>
    <w:rsid w:val="00F24C4A"/>
    <w:rsid w:val="00F31167"/>
    <w:rsid w:val="00F31964"/>
    <w:rsid w:val="00F33E4B"/>
    <w:rsid w:val="00F52E03"/>
    <w:rsid w:val="00FA4D17"/>
    <w:rsid w:val="00FB4B58"/>
    <w:rsid w:val="00FE66A6"/>
    <w:rsid w:val="00FF1276"/>
    <w:rsid w:val="00FF4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stockticker"/>
  <w:shapeDefaults>
    <o:shapedefaults v:ext="edit" spidmax="2049"/>
    <o:shapelayout v:ext="edit">
      <o:idmap v:ext="edit" data="1"/>
    </o:shapelayout>
  </w:shapeDefaults>
  <w:decimalSymbol w:val="."/>
  <w:listSeparator w:val=","/>
  <w15:docId w15:val="{7CA0391F-FB84-4F39-A804-A5F2696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paragraph" w:styleId="BalloonText">
    <w:name w:val="Balloon Text"/>
    <w:basedOn w:val="Normal"/>
    <w:link w:val="BalloonTextChar"/>
    <w:uiPriority w:val="99"/>
    <w:semiHidden/>
    <w:unhideWhenUsed/>
    <w:rsid w:val="00AA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614"/>
    <w:rPr>
      <w:rFonts w:ascii="Segoe UI" w:hAnsi="Segoe UI" w:cs="Segoe UI"/>
      <w:sz w:val="18"/>
      <w:szCs w:val="18"/>
    </w:rPr>
  </w:style>
  <w:style w:type="paragraph" w:styleId="Header">
    <w:name w:val="header"/>
    <w:basedOn w:val="Normal"/>
    <w:link w:val="HeaderChar"/>
    <w:uiPriority w:val="99"/>
    <w:unhideWhenUsed/>
    <w:rsid w:val="00AA2614"/>
    <w:pPr>
      <w:tabs>
        <w:tab w:val="center" w:pos="4680"/>
        <w:tab w:val="right" w:pos="9360"/>
      </w:tabs>
    </w:pPr>
  </w:style>
  <w:style w:type="character" w:customStyle="1" w:styleId="HeaderChar">
    <w:name w:val="Header Char"/>
    <w:basedOn w:val="DefaultParagraphFont"/>
    <w:link w:val="Header"/>
    <w:uiPriority w:val="99"/>
    <w:rsid w:val="00AA2614"/>
  </w:style>
  <w:style w:type="paragraph" w:styleId="Footer">
    <w:name w:val="footer"/>
    <w:basedOn w:val="Normal"/>
    <w:link w:val="FooterChar"/>
    <w:uiPriority w:val="99"/>
    <w:unhideWhenUsed/>
    <w:rsid w:val="00AA2614"/>
    <w:pPr>
      <w:tabs>
        <w:tab w:val="center" w:pos="4680"/>
        <w:tab w:val="right" w:pos="9360"/>
      </w:tabs>
    </w:pPr>
  </w:style>
  <w:style w:type="character" w:customStyle="1" w:styleId="FooterChar">
    <w:name w:val="Footer Char"/>
    <w:basedOn w:val="DefaultParagraphFont"/>
    <w:link w:val="Footer"/>
    <w:uiPriority w:val="99"/>
    <w:rsid w:val="00AA2614"/>
  </w:style>
  <w:style w:type="paragraph" w:styleId="ListParagraph">
    <w:name w:val="List Paragraph"/>
    <w:basedOn w:val="Normal"/>
    <w:uiPriority w:val="34"/>
    <w:qFormat/>
    <w:rsid w:val="00A97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03730">
      <w:bodyDiv w:val="1"/>
      <w:marLeft w:val="0"/>
      <w:marRight w:val="0"/>
      <w:marTop w:val="0"/>
      <w:marBottom w:val="0"/>
      <w:divBdr>
        <w:top w:val="none" w:sz="0" w:space="0" w:color="auto"/>
        <w:left w:val="none" w:sz="0" w:space="0" w:color="auto"/>
        <w:bottom w:val="none" w:sz="0" w:space="0" w:color="auto"/>
        <w:right w:val="none" w:sz="0" w:space="0" w:color="auto"/>
      </w:divBdr>
      <w:divsChild>
        <w:div w:id="71392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3469</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Jenny Caruso</cp:lastModifiedBy>
  <cp:revision>2</cp:revision>
  <cp:lastPrinted>2017-11-06T18:46:00Z</cp:lastPrinted>
  <dcterms:created xsi:type="dcterms:W3CDTF">2017-11-29T19:02:00Z</dcterms:created>
  <dcterms:modified xsi:type="dcterms:W3CDTF">2017-11-29T19:02:00Z</dcterms:modified>
</cp:coreProperties>
</file>