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D9" w:rsidRDefault="00D10BD9" w:rsidP="00273914">
      <w:pPr>
        <w:rPr>
          <w:rFonts w:ascii="Arial" w:hAnsi="Arial" w:cs="Arial"/>
          <w:b/>
          <w:sz w:val="44"/>
          <w:szCs w:val="44"/>
        </w:rPr>
      </w:pPr>
      <w:r>
        <w:rPr>
          <w:rFonts w:ascii="Arial" w:hAnsi="Arial" w:cs="Arial"/>
          <w:b/>
          <w:sz w:val="44"/>
          <w:szCs w:val="44"/>
        </w:rPr>
        <w:t>Tompkins Financial Advisors</w:t>
      </w:r>
    </w:p>
    <w:p w:rsidR="00D10BD9" w:rsidRDefault="00D10BD9" w:rsidP="00273914">
      <w:pPr>
        <w:rPr>
          <w:rFonts w:ascii="Arial" w:hAnsi="Arial" w:cs="Arial"/>
          <w:b/>
          <w:sz w:val="44"/>
          <w:szCs w:val="44"/>
        </w:rPr>
      </w:pPr>
    </w:p>
    <w:p w:rsidR="000B6F49" w:rsidRPr="00D10BD9" w:rsidRDefault="000B6F49" w:rsidP="00273914">
      <w:pPr>
        <w:rPr>
          <w:rFonts w:ascii="Arial" w:hAnsi="Arial" w:cs="Arial"/>
          <w:b/>
          <w:sz w:val="44"/>
          <w:szCs w:val="44"/>
        </w:rPr>
      </w:pPr>
    </w:p>
    <w:p w:rsidR="00D10BD9" w:rsidRDefault="00D10BD9" w:rsidP="00273914">
      <w:pPr>
        <w:pStyle w:val="Heading1"/>
        <w:pBdr>
          <w:bottom w:val="single" w:sz="4" w:space="1" w:color="auto"/>
        </w:pBdr>
        <w:rPr>
          <w:rFonts w:ascii="Arial" w:hAnsi="Arial" w:cs="Arial"/>
          <w:b/>
          <w:sz w:val="40"/>
          <w:szCs w:val="40"/>
        </w:rPr>
      </w:pPr>
    </w:p>
    <w:p w:rsidR="00662352" w:rsidRPr="00D10BD9" w:rsidRDefault="00CA6B44" w:rsidP="00273914">
      <w:pPr>
        <w:pStyle w:val="Heading1"/>
        <w:pBdr>
          <w:bottom w:val="single" w:sz="4" w:space="1" w:color="auto"/>
        </w:pBdr>
        <w:rPr>
          <w:rFonts w:ascii="Arial" w:hAnsi="Arial" w:cs="Arial"/>
          <w:b/>
          <w:sz w:val="36"/>
          <w:szCs w:val="36"/>
        </w:rPr>
      </w:pPr>
      <w:r w:rsidRPr="00D10BD9">
        <w:rPr>
          <w:rFonts w:ascii="Arial" w:hAnsi="Arial" w:cs="Arial"/>
          <w:b/>
          <w:sz w:val="36"/>
          <w:szCs w:val="36"/>
        </w:rPr>
        <w:t>News</w:t>
      </w:r>
      <w:r w:rsidR="00662352" w:rsidRPr="00D10BD9">
        <w:rPr>
          <w:rFonts w:ascii="Arial" w:hAnsi="Arial" w:cs="Arial"/>
          <w:b/>
          <w:sz w:val="36"/>
          <w:szCs w:val="36"/>
        </w:rPr>
        <w:t xml:space="preserve"> Release</w:t>
      </w:r>
    </w:p>
    <w:p w:rsidR="00662352" w:rsidRPr="00D10BD9" w:rsidRDefault="00662352" w:rsidP="00273914">
      <w:pPr>
        <w:rPr>
          <w:rFonts w:ascii="Arial" w:hAnsi="Arial" w:cs="Arial"/>
          <w:sz w:val="18"/>
          <w:szCs w:val="18"/>
        </w:rPr>
      </w:pPr>
    </w:p>
    <w:p w:rsidR="00662352" w:rsidRPr="00D10BD9" w:rsidRDefault="00662352" w:rsidP="00273914">
      <w:pPr>
        <w:jc w:val="right"/>
        <w:rPr>
          <w:rFonts w:ascii="Arial" w:hAnsi="Arial" w:cs="Arial"/>
          <w:b/>
          <w:sz w:val="20"/>
          <w:szCs w:val="20"/>
        </w:rPr>
      </w:pPr>
      <w:r w:rsidRPr="00D10BD9">
        <w:rPr>
          <w:rFonts w:ascii="Arial" w:hAnsi="Arial" w:cs="Arial"/>
          <w:b/>
          <w:sz w:val="20"/>
          <w:szCs w:val="20"/>
        </w:rPr>
        <w:t>For Immediate Release:</w:t>
      </w:r>
    </w:p>
    <w:p w:rsidR="00662352" w:rsidRPr="00D10BD9" w:rsidRDefault="003511AA" w:rsidP="00273914">
      <w:pPr>
        <w:jc w:val="right"/>
        <w:rPr>
          <w:rFonts w:ascii="Arial" w:hAnsi="Arial" w:cs="Arial"/>
          <w:sz w:val="20"/>
          <w:szCs w:val="20"/>
        </w:rPr>
      </w:pPr>
      <w:r>
        <w:rPr>
          <w:rFonts w:ascii="Arial" w:hAnsi="Arial" w:cs="Arial"/>
          <w:sz w:val="20"/>
          <w:szCs w:val="20"/>
          <w:highlight w:val="yellow"/>
        </w:rPr>
        <w:t>February</w:t>
      </w:r>
      <w:r w:rsidR="00593FEC" w:rsidRPr="00593FEC">
        <w:rPr>
          <w:rFonts w:ascii="Arial" w:hAnsi="Arial" w:cs="Arial"/>
          <w:sz w:val="20"/>
          <w:szCs w:val="20"/>
          <w:highlight w:val="yellow"/>
        </w:rPr>
        <w:t xml:space="preserve"> xx, 2017</w:t>
      </w:r>
    </w:p>
    <w:p w:rsidR="00662352" w:rsidRPr="00D10BD9" w:rsidRDefault="00662352" w:rsidP="00273914">
      <w:pPr>
        <w:jc w:val="right"/>
        <w:rPr>
          <w:rFonts w:ascii="Arial" w:hAnsi="Arial" w:cs="Arial"/>
          <w:sz w:val="20"/>
          <w:szCs w:val="20"/>
        </w:rPr>
      </w:pPr>
    </w:p>
    <w:p w:rsidR="00662352" w:rsidRPr="00D10BD9" w:rsidRDefault="00662352" w:rsidP="00273914">
      <w:pPr>
        <w:jc w:val="right"/>
        <w:rPr>
          <w:rFonts w:ascii="Arial" w:hAnsi="Arial" w:cs="Arial"/>
          <w:b/>
          <w:sz w:val="20"/>
          <w:szCs w:val="20"/>
        </w:rPr>
      </w:pPr>
      <w:r w:rsidRPr="00D10BD9">
        <w:rPr>
          <w:rFonts w:ascii="Arial" w:hAnsi="Arial" w:cs="Arial"/>
          <w:b/>
          <w:sz w:val="20"/>
          <w:szCs w:val="20"/>
        </w:rPr>
        <w:t xml:space="preserve">For More Information, </w:t>
      </w:r>
      <w:r w:rsidR="00D10BD9" w:rsidRPr="00D10BD9">
        <w:rPr>
          <w:rFonts w:ascii="Arial" w:hAnsi="Arial" w:cs="Arial"/>
          <w:b/>
          <w:sz w:val="20"/>
          <w:szCs w:val="20"/>
        </w:rPr>
        <w:t>C</w:t>
      </w:r>
      <w:r w:rsidRPr="00D10BD9">
        <w:rPr>
          <w:rFonts w:ascii="Arial" w:hAnsi="Arial" w:cs="Arial"/>
          <w:b/>
          <w:sz w:val="20"/>
          <w:szCs w:val="20"/>
        </w:rPr>
        <w:t>ontact:</w:t>
      </w:r>
    </w:p>
    <w:p w:rsidR="00547127" w:rsidRPr="00273914" w:rsidRDefault="00273914" w:rsidP="00273914">
      <w:pPr>
        <w:jc w:val="right"/>
        <w:rPr>
          <w:rFonts w:ascii="Arial" w:hAnsi="Arial" w:cs="Arial"/>
          <w:sz w:val="20"/>
          <w:szCs w:val="20"/>
        </w:rPr>
      </w:pPr>
      <w:r w:rsidRPr="00273914">
        <w:rPr>
          <w:rFonts w:ascii="Arial" w:hAnsi="Arial" w:cs="Arial"/>
          <w:sz w:val="20"/>
          <w:szCs w:val="20"/>
        </w:rPr>
        <w:t>Kim Bellavia</w:t>
      </w:r>
    </w:p>
    <w:p w:rsidR="00273914" w:rsidRPr="00273914" w:rsidRDefault="00273914" w:rsidP="00273914">
      <w:pPr>
        <w:jc w:val="right"/>
        <w:rPr>
          <w:rFonts w:ascii="Arial" w:hAnsi="Arial" w:cs="Arial"/>
          <w:sz w:val="20"/>
          <w:szCs w:val="20"/>
        </w:rPr>
      </w:pPr>
      <w:r w:rsidRPr="00273914">
        <w:rPr>
          <w:rFonts w:ascii="Arial" w:hAnsi="Arial" w:cs="Arial"/>
          <w:sz w:val="20"/>
          <w:szCs w:val="20"/>
        </w:rPr>
        <w:t>585-368-7555</w:t>
      </w:r>
    </w:p>
    <w:p w:rsidR="00D10BD9" w:rsidRPr="00273914" w:rsidRDefault="00D10BD9" w:rsidP="00273914">
      <w:pPr>
        <w:jc w:val="right"/>
        <w:rPr>
          <w:rFonts w:ascii="Arial" w:hAnsi="Arial" w:cs="Arial"/>
          <w:sz w:val="20"/>
          <w:szCs w:val="20"/>
        </w:rPr>
      </w:pPr>
    </w:p>
    <w:p w:rsidR="00D10BD9" w:rsidRDefault="00D10BD9" w:rsidP="00273914">
      <w:pPr>
        <w:rPr>
          <w:rFonts w:ascii="Arial" w:hAnsi="Arial" w:cs="Arial"/>
        </w:rPr>
      </w:pPr>
    </w:p>
    <w:p w:rsidR="00273914" w:rsidRPr="00D10BD9" w:rsidRDefault="00273914" w:rsidP="00273914">
      <w:pPr>
        <w:rPr>
          <w:rFonts w:ascii="Arial" w:hAnsi="Arial" w:cs="Arial"/>
        </w:rPr>
      </w:pPr>
    </w:p>
    <w:p w:rsidR="00D10BD9" w:rsidRPr="00D10BD9" w:rsidRDefault="00D10BD9" w:rsidP="00D10BD9">
      <w:pPr>
        <w:rPr>
          <w:rFonts w:ascii="Arial" w:hAnsi="Arial" w:cs="Arial"/>
        </w:rPr>
      </w:pPr>
    </w:p>
    <w:p w:rsidR="007C3EC2" w:rsidRDefault="00F4080B" w:rsidP="00D10BD9">
      <w:pPr>
        <w:rPr>
          <w:rFonts w:ascii="Arial" w:hAnsi="Arial" w:cs="Arial"/>
          <w:sz w:val="20"/>
          <w:szCs w:val="20"/>
        </w:rPr>
      </w:pPr>
      <w:r w:rsidRPr="00D10BD9">
        <w:rPr>
          <w:rFonts w:ascii="Arial" w:hAnsi="Arial" w:cs="Arial"/>
          <w:sz w:val="20"/>
          <w:szCs w:val="20"/>
        </w:rPr>
        <w:t xml:space="preserve">WITH PHOTO – </w:t>
      </w:r>
      <w:r w:rsidR="00593FEC">
        <w:rPr>
          <w:rFonts w:ascii="Arial" w:hAnsi="Arial" w:cs="Arial"/>
          <w:sz w:val="20"/>
          <w:szCs w:val="20"/>
        </w:rPr>
        <w:t>Jim Sperry</w:t>
      </w:r>
      <w:r w:rsidR="00BF56C9" w:rsidRPr="00D10BD9">
        <w:rPr>
          <w:rFonts w:ascii="Arial" w:hAnsi="Arial" w:cs="Arial"/>
          <w:sz w:val="20"/>
          <w:szCs w:val="20"/>
        </w:rPr>
        <w:t>.jpg</w:t>
      </w:r>
    </w:p>
    <w:p w:rsidR="00D10BD9" w:rsidRDefault="00D10BD9" w:rsidP="00D10BD9">
      <w:pPr>
        <w:rPr>
          <w:rFonts w:ascii="Arial" w:hAnsi="Arial" w:cs="Arial"/>
          <w:b/>
          <w:sz w:val="32"/>
          <w:szCs w:val="32"/>
        </w:rPr>
      </w:pPr>
    </w:p>
    <w:p w:rsidR="0007371E" w:rsidRDefault="0007371E" w:rsidP="00D10BD9">
      <w:pPr>
        <w:rPr>
          <w:rFonts w:ascii="Arial" w:hAnsi="Arial" w:cs="Arial"/>
          <w:b/>
          <w:sz w:val="32"/>
          <w:szCs w:val="32"/>
        </w:rPr>
      </w:pPr>
    </w:p>
    <w:p w:rsidR="007C3EC2" w:rsidRDefault="000B6F49" w:rsidP="000B6F49">
      <w:pPr>
        <w:pStyle w:val="Heading1"/>
        <w:rPr>
          <w:rFonts w:ascii="Arial" w:hAnsi="Arial" w:cs="Arial"/>
          <w:b/>
          <w:sz w:val="28"/>
          <w:szCs w:val="28"/>
        </w:rPr>
      </w:pPr>
      <w:r w:rsidRPr="000B6F49">
        <w:rPr>
          <w:rFonts w:ascii="Arial" w:hAnsi="Arial" w:cs="Arial"/>
          <w:b/>
          <w:sz w:val="28"/>
          <w:szCs w:val="28"/>
        </w:rPr>
        <w:t xml:space="preserve">Tompkins Financial Advisors Names </w:t>
      </w:r>
      <w:r w:rsidR="00593FEC">
        <w:rPr>
          <w:rFonts w:ascii="Arial" w:hAnsi="Arial" w:cs="Arial"/>
          <w:b/>
          <w:sz w:val="28"/>
          <w:szCs w:val="28"/>
        </w:rPr>
        <w:t>Managing Director</w:t>
      </w:r>
    </w:p>
    <w:p w:rsidR="0007371E" w:rsidRPr="0007371E" w:rsidRDefault="0007371E" w:rsidP="0007371E"/>
    <w:p w:rsidR="000B6F49" w:rsidRPr="000B6F49" w:rsidRDefault="000B6F49" w:rsidP="000B6F49"/>
    <w:p w:rsidR="00E7496A" w:rsidRDefault="00D10BD9" w:rsidP="00E7496A">
      <w:pPr>
        <w:widowControl w:val="0"/>
        <w:autoSpaceDE w:val="0"/>
        <w:autoSpaceDN w:val="0"/>
        <w:adjustRightInd w:val="0"/>
        <w:spacing w:line="360" w:lineRule="auto"/>
        <w:rPr>
          <w:rFonts w:ascii="Arial" w:hAnsi="Arial" w:cs="Arial"/>
          <w:sz w:val="20"/>
          <w:szCs w:val="20"/>
        </w:rPr>
      </w:pPr>
      <w:r w:rsidRPr="00D10BD9">
        <w:rPr>
          <w:rFonts w:ascii="Arial" w:hAnsi="Arial" w:cs="Arial"/>
          <w:b/>
          <w:bCs/>
          <w:sz w:val="20"/>
          <w:szCs w:val="20"/>
        </w:rPr>
        <w:t xml:space="preserve">Pittsford, NY – </w:t>
      </w:r>
      <w:r w:rsidR="000B6F49">
        <w:rPr>
          <w:rFonts w:ascii="Arial" w:hAnsi="Arial" w:cs="Arial"/>
          <w:sz w:val="20"/>
          <w:szCs w:val="20"/>
        </w:rPr>
        <w:t xml:space="preserve">Tompkins Financial Advisors is pleased to announce that </w:t>
      </w:r>
      <w:r w:rsidR="00593FEC">
        <w:rPr>
          <w:rFonts w:ascii="Arial" w:hAnsi="Arial" w:cs="Arial"/>
          <w:sz w:val="20"/>
          <w:szCs w:val="20"/>
        </w:rPr>
        <w:t>James “Jim” Sperry</w:t>
      </w:r>
      <w:r w:rsidR="00F210C5">
        <w:rPr>
          <w:rFonts w:ascii="Arial" w:hAnsi="Arial" w:cs="Arial"/>
          <w:sz w:val="20"/>
          <w:szCs w:val="20"/>
        </w:rPr>
        <w:t xml:space="preserve"> </w:t>
      </w:r>
      <w:r w:rsidR="000B6F49">
        <w:rPr>
          <w:rFonts w:ascii="Arial" w:hAnsi="Arial" w:cs="Arial"/>
          <w:sz w:val="20"/>
          <w:szCs w:val="20"/>
        </w:rPr>
        <w:t xml:space="preserve">has </w:t>
      </w:r>
      <w:r w:rsidR="00593FEC">
        <w:rPr>
          <w:rFonts w:ascii="Arial" w:hAnsi="Arial" w:cs="Arial"/>
          <w:sz w:val="20"/>
          <w:szCs w:val="20"/>
        </w:rPr>
        <w:t xml:space="preserve">been promoted to senior vice president and managing director for the </w:t>
      </w:r>
      <w:r w:rsidR="00E7496A">
        <w:rPr>
          <w:rFonts w:ascii="Arial" w:hAnsi="Arial" w:cs="Arial"/>
          <w:sz w:val="20"/>
          <w:szCs w:val="20"/>
        </w:rPr>
        <w:t>w</w:t>
      </w:r>
      <w:r w:rsidR="00593FEC">
        <w:rPr>
          <w:rFonts w:ascii="Arial" w:hAnsi="Arial" w:cs="Arial"/>
          <w:sz w:val="20"/>
          <w:szCs w:val="20"/>
        </w:rPr>
        <w:t xml:space="preserve">estern New York </w:t>
      </w:r>
      <w:r w:rsidR="00E7496A">
        <w:rPr>
          <w:rFonts w:ascii="Arial" w:hAnsi="Arial" w:cs="Arial"/>
          <w:sz w:val="20"/>
          <w:szCs w:val="20"/>
        </w:rPr>
        <w:t>market</w:t>
      </w:r>
      <w:r w:rsidR="000B6F49">
        <w:rPr>
          <w:rFonts w:ascii="Arial" w:hAnsi="Arial" w:cs="Arial"/>
          <w:sz w:val="20"/>
          <w:szCs w:val="20"/>
        </w:rPr>
        <w:t>.</w:t>
      </w:r>
      <w:r w:rsidR="00E7496A">
        <w:rPr>
          <w:rFonts w:ascii="Arial" w:hAnsi="Arial" w:cs="Arial"/>
          <w:sz w:val="20"/>
          <w:szCs w:val="20"/>
        </w:rPr>
        <w:t xml:space="preserve"> His office is based in the </w:t>
      </w:r>
      <w:r w:rsidR="003511AA">
        <w:rPr>
          <w:rFonts w:ascii="Arial" w:hAnsi="Arial" w:cs="Arial"/>
          <w:sz w:val="20"/>
          <w:szCs w:val="20"/>
        </w:rPr>
        <w:t>western</w:t>
      </w:r>
      <w:r w:rsidR="00E7496A">
        <w:rPr>
          <w:rFonts w:ascii="Arial" w:hAnsi="Arial" w:cs="Arial"/>
          <w:sz w:val="20"/>
          <w:szCs w:val="20"/>
        </w:rPr>
        <w:t xml:space="preserve"> New York office, located at 179 Sully’s Trail in Pittsford, NY.</w:t>
      </w:r>
    </w:p>
    <w:p w:rsidR="00E7496A" w:rsidRDefault="00E7496A" w:rsidP="000B6F49">
      <w:pPr>
        <w:widowControl w:val="0"/>
        <w:autoSpaceDE w:val="0"/>
        <w:autoSpaceDN w:val="0"/>
        <w:adjustRightInd w:val="0"/>
        <w:spacing w:line="360" w:lineRule="auto"/>
        <w:rPr>
          <w:rFonts w:ascii="Arial" w:hAnsi="Arial" w:cs="Arial"/>
          <w:sz w:val="20"/>
          <w:szCs w:val="20"/>
        </w:rPr>
      </w:pPr>
    </w:p>
    <w:p w:rsidR="00E7496A" w:rsidRPr="003D3A11" w:rsidRDefault="00E7496A" w:rsidP="00E7496A">
      <w:pPr>
        <w:pStyle w:val="Pa0"/>
        <w:spacing w:line="360" w:lineRule="auto"/>
        <w:rPr>
          <w:rFonts w:ascii="Arial" w:hAnsi="Arial" w:cs="Arial"/>
          <w:color w:val="221E1F"/>
          <w:sz w:val="20"/>
          <w:szCs w:val="20"/>
        </w:rPr>
      </w:pPr>
      <w:r w:rsidRPr="003D3A11">
        <w:rPr>
          <w:rFonts w:ascii="Arial" w:hAnsi="Arial" w:cs="Arial"/>
          <w:sz w:val="20"/>
          <w:szCs w:val="20"/>
        </w:rPr>
        <w:t>In h</w:t>
      </w:r>
      <w:r>
        <w:rPr>
          <w:rFonts w:ascii="Arial" w:hAnsi="Arial" w:cs="Arial"/>
          <w:sz w:val="20"/>
          <w:szCs w:val="20"/>
        </w:rPr>
        <w:t>is</w:t>
      </w:r>
      <w:r w:rsidRPr="003D3A11">
        <w:rPr>
          <w:rFonts w:ascii="Arial" w:hAnsi="Arial" w:cs="Arial"/>
          <w:sz w:val="20"/>
          <w:szCs w:val="20"/>
        </w:rPr>
        <w:t xml:space="preserve"> new role, </w:t>
      </w:r>
      <w:r>
        <w:rPr>
          <w:rFonts w:ascii="Arial" w:hAnsi="Arial" w:cs="Arial"/>
          <w:sz w:val="20"/>
          <w:szCs w:val="20"/>
        </w:rPr>
        <w:t>Sperry</w:t>
      </w:r>
      <w:r w:rsidRPr="003D3A11">
        <w:rPr>
          <w:rFonts w:ascii="Arial" w:hAnsi="Arial" w:cs="Arial"/>
          <w:sz w:val="20"/>
          <w:szCs w:val="20"/>
        </w:rPr>
        <w:t xml:space="preserve"> </w:t>
      </w:r>
      <w:r w:rsidRPr="003D3A11">
        <w:rPr>
          <w:rFonts w:ascii="Arial" w:hAnsi="Arial" w:cs="Arial"/>
          <w:color w:val="221E1F"/>
          <w:sz w:val="20"/>
          <w:szCs w:val="20"/>
        </w:rPr>
        <w:t xml:space="preserve">is responsible for establishing and executing the wealth management strategy for the </w:t>
      </w:r>
      <w:r>
        <w:rPr>
          <w:rFonts w:ascii="Arial" w:hAnsi="Arial" w:cs="Arial"/>
          <w:color w:val="221E1F"/>
          <w:sz w:val="20"/>
          <w:szCs w:val="20"/>
        </w:rPr>
        <w:t xml:space="preserve">western </w:t>
      </w:r>
      <w:r w:rsidR="003511AA">
        <w:rPr>
          <w:rFonts w:ascii="Arial" w:hAnsi="Arial" w:cs="Arial"/>
          <w:color w:val="221E1F"/>
          <w:sz w:val="20"/>
          <w:szCs w:val="20"/>
        </w:rPr>
        <w:t xml:space="preserve">New York region. “I’m proud to have been a part of the Tompkins family for the past seven years, and I look forward to continuing the tradition of </w:t>
      </w:r>
      <w:r w:rsidRPr="003D3A11">
        <w:rPr>
          <w:rFonts w:ascii="Arial" w:hAnsi="Arial" w:cs="Arial"/>
          <w:color w:val="221E1F"/>
          <w:sz w:val="20"/>
          <w:szCs w:val="20"/>
        </w:rPr>
        <w:t>ensuring that clients re</w:t>
      </w:r>
      <w:r w:rsidR="003511AA">
        <w:rPr>
          <w:rFonts w:ascii="Arial" w:hAnsi="Arial" w:cs="Arial"/>
          <w:color w:val="221E1F"/>
          <w:sz w:val="20"/>
          <w:szCs w:val="20"/>
        </w:rPr>
        <w:t xml:space="preserve">ceive the highest level of care,” Sperry said. </w:t>
      </w:r>
    </w:p>
    <w:p w:rsidR="00E7496A" w:rsidRDefault="00E7496A" w:rsidP="000B6F49">
      <w:pPr>
        <w:widowControl w:val="0"/>
        <w:autoSpaceDE w:val="0"/>
        <w:autoSpaceDN w:val="0"/>
        <w:adjustRightInd w:val="0"/>
        <w:spacing w:line="360" w:lineRule="auto"/>
        <w:rPr>
          <w:rFonts w:ascii="Arial" w:hAnsi="Arial" w:cs="Arial"/>
          <w:sz w:val="20"/>
          <w:szCs w:val="20"/>
        </w:rPr>
      </w:pPr>
    </w:p>
    <w:p w:rsidR="00E7496A" w:rsidRDefault="00E7496A" w:rsidP="000B6F49">
      <w:pPr>
        <w:widowControl w:val="0"/>
        <w:autoSpaceDE w:val="0"/>
        <w:autoSpaceDN w:val="0"/>
        <w:adjustRightInd w:val="0"/>
        <w:spacing w:line="360" w:lineRule="auto"/>
      </w:pPr>
      <w:r>
        <w:rPr>
          <w:rFonts w:ascii="Arial" w:hAnsi="Arial" w:cs="Arial"/>
          <w:sz w:val="20"/>
          <w:szCs w:val="20"/>
        </w:rPr>
        <w:t>Sperry has more than 20 years of expe</w:t>
      </w:r>
      <w:r w:rsidR="003511AA">
        <w:rPr>
          <w:rFonts w:ascii="Arial" w:hAnsi="Arial" w:cs="Arial"/>
          <w:sz w:val="20"/>
          <w:szCs w:val="20"/>
        </w:rPr>
        <w:t>rience in consulting, business development</w:t>
      </w:r>
      <w:r>
        <w:rPr>
          <w:rFonts w:ascii="Arial" w:hAnsi="Arial" w:cs="Arial"/>
          <w:sz w:val="20"/>
          <w:szCs w:val="20"/>
        </w:rPr>
        <w:t xml:space="preserve"> and new venture creation. Prior to his new role, he was vice president of Tompkins Insur</w:t>
      </w:r>
      <w:r w:rsidR="003511AA">
        <w:rPr>
          <w:rFonts w:ascii="Arial" w:hAnsi="Arial" w:cs="Arial"/>
          <w:sz w:val="20"/>
          <w:szCs w:val="20"/>
        </w:rPr>
        <w:t>ance Advisors and directed the r</w:t>
      </w:r>
      <w:r>
        <w:rPr>
          <w:rFonts w:ascii="Arial" w:hAnsi="Arial" w:cs="Arial"/>
          <w:sz w:val="20"/>
          <w:szCs w:val="20"/>
        </w:rPr>
        <w:t xml:space="preserve">isk </w:t>
      </w:r>
      <w:r w:rsidR="003511AA">
        <w:rPr>
          <w:rFonts w:ascii="Arial" w:hAnsi="Arial" w:cs="Arial"/>
          <w:sz w:val="20"/>
          <w:szCs w:val="20"/>
        </w:rPr>
        <w:t>m</w:t>
      </w:r>
      <w:r>
        <w:rPr>
          <w:rFonts w:ascii="Arial" w:hAnsi="Arial" w:cs="Arial"/>
          <w:sz w:val="20"/>
          <w:szCs w:val="20"/>
        </w:rPr>
        <w:t xml:space="preserve">anagement </w:t>
      </w:r>
      <w:r w:rsidR="003511AA">
        <w:rPr>
          <w:rFonts w:ascii="Arial" w:hAnsi="Arial" w:cs="Arial"/>
          <w:sz w:val="20"/>
          <w:szCs w:val="20"/>
        </w:rPr>
        <w:t>g</w:t>
      </w:r>
      <w:r>
        <w:rPr>
          <w:rFonts w:ascii="Arial" w:hAnsi="Arial" w:cs="Arial"/>
          <w:sz w:val="20"/>
          <w:szCs w:val="20"/>
        </w:rPr>
        <w:t>roup</w:t>
      </w:r>
      <w:bookmarkStart w:id="0" w:name="_GoBack"/>
      <w:bookmarkEnd w:id="0"/>
      <w:r w:rsidR="003511AA">
        <w:rPr>
          <w:rFonts w:ascii="Arial" w:hAnsi="Arial" w:cs="Arial"/>
          <w:sz w:val="20"/>
          <w:szCs w:val="20"/>
        </w:rPr>
        <w:t xml:space="preserve"> where h</w:t>
      </w:r>
      <w:r>
        <w:rPr>
          <w:rFonts w:ascii="Arial" w:hAnsi="Arial" w:cs="Arial"/>
          <w:sz w:val="20"/>
          <w:szCs w:val="20"/>
        </w:rPr>
        <w:t xml:space="preserve">is primary role was to lead the growth of </w:t>
      </w:r>
      <w:r w:rsidR="003511AA">
        <w:rPr>
          <w:rFonts w:ascii="Arial" w:hAnsi="Arial" w:cs="Arial"/>
          <w:sz w:val="20"/>
          <w:szCs w:val="20"/>
        </w:rPr>
        <w:t xml:space="preserve">that </w:t>
      </w:r>
      <w:r>
        <w:rPr>
          <w:rFonts w:ascii="Arial" w:hAnsi="Arial" w:cs="Arial"/>
          <w:sz w:val="20"/>
          <w:szCs w:val="20"/>
        </w:rPr>
        <w:t xml:space="preserve">practice area. He worked with high net worth families, executives and business owners to help them protect and grow their assets, transition their businesses, and secure their legacies. </w:t>
      </w:r>
      <w:r>
        <w:br/>
      </w:r>
    </w:p>
    <w:p w:rsidR="00E7496A" w:rsidRDefault="00E7496A" w:rsidP="000B6F49">
      <w:pPr>
        <w:widowControl w:val="0"/>
        <w:autoSpaceDE w:val="0"/>
        <w:autoSpaceDN w:val="0"/>
        <w:adjustRightInd w:val="0"/>
        <w:spacing w:line="360" w:lineRule="auto"/>
      </w:pPr>
    </w:p>
    <w:p w:rsidR="00E7496A" w:rsidRPr="00D10BD9" w:rsidRDefault="00E7496A" w:rsidP="00E7496A">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more</w:t>
      </w:r>
      <w:proofErr w:type="gramEnd"/>
      <w:r>
        <w:rPr>
          <w:rFonts w:ascii="Arial" w:hAnsi="Arial" w:cs="Arial"/>
          <w:sz w:val="20"/>
          <w:szCs w:val="20"/>
        </w:rPr>
        <w:t>-</w:t>
      </w:r>
    </w:p>
    <w:p w:rsidR="00E7496A" w:rsidRDefault="00E7496A" w:rsidP="000B6F49">
      <w:pPr>
        <w:widowControl w:val="0"/>
        <w:autoSpaceDE w:val="0"/>
        <w:autoSpaceDN w:val="0"/>
        <w:adjustRightInd w:val="0"/>
        <w:spacing w:line="360" w:lineRule="auto"/>
      </w:pPr>
    </w:p>
    <w:p w:rsidR="00E7496A" w:rsidRDefault="00E7496A" w:rsidP="00E7496A">
      <w:pPr>
        <w:spacing w:line="360" w:lineRule="auto"/>
        <w:rPr>
          <w:rFonts w:ascii="Arial" w:hAnsi="Arial" w:cs="Arial"/>
          <w:sz w:val="20"/>
          <w:szCs w:val="20"/>
        </w:rPr>
      </w:pPr>
      <w:r>
        <w:rPr>
          <w:rFonts w:ascii="Arial" w:hAnsi="Arial" w:cs="Arial"/>
          <w:sz w:val="20"/>
          <w:szCs w:val="20"/>
        </w:rPr>
        <w:lastRenderedPageBreak/>
        <w:t>Sperry</w:t>
      </w:r>
      <w:r w:rsidRPr="00D10BD9">
        <w:rPr>
          <w:rFonts w:ascii="Arial" w:hAnsi="Arial" w:cs="Arial"/>
          <w:sz w:val="20"/>
          <w:szCs w:val="20"/>
        </w:rPr>
        <w:t xml:space="preserve"> -add two-</w:t>
      </w:r>
    </w:p>
    <w:p w:rsidR="00E7496A" w:rsidRDefault="00E7496A" w:rsidP="000B6F49">
      <w:pPr>
        <w:widowControl w:val="0"/>
        <w:autoSpaceDE w:val="0"/>
        <w:autoSpaceDN w:val="0"/>
        <w:adjustRightInd w:val="0"/>
        <w:spacing w:line="360" w:lineRule="auto"/>
        <w:rPr>
          <w:rFonts w:ascii="Arial" w:hAnsi="Arial" w:cs="Arial"/>
          <w:sz w:val="20"/>
          <w:szCs w:val="20"/>
        </w:rPr>
      </w:pPr>
    </w:p>
    <w:p w:rsidR="00E7496A" w:rsidRDefault="00E7496A" w:rsidP="000B6F49">
      <w:pPr>
        <w:widowControl w:val="0"/>
        <w:autoSpaceDE w:val="0"/>
        <w:autoSpaceDN w:val="0"/>
        <w:adjustRightInd w:val="0"/>
        <w:spacing w:line="360" w:lineRule="auto"/>
        <w:rPr>
          <w:rFonts w:ascii="Arial" w:hAnsi="Arial" w:cs="Arial"/>
          <w:sz w:val="20"/>
          <w:szCs w:val="20"/>
        </w:rPr>
      </w:pPr>
      <w:r>
        <w:rPr>
          <w:rFonts w:ascii="Arial" w:hAnsi="Arial" w:cs="Arial"/>
          <w:sz w:val="20"/>
          <w:szCs w:val="20"/>
        </w:rPr>
        <w:t>Sperry earned his Bachelor of Arts degree with Honors in geosciences from Williams College in 1987, his Ph.D. in engineering from Duke University in 1997, and his MBA from the Simon Graduate School of Business Administration at the University of Rochester in 2002. He holds the FINRA Series 6, 63, and 65 registrations, a Life and Health Insurance license in numerous states, as well as appointments for Long Term Care, including New York State Partnership for Long Term Care.</w:t>
      </w:r>
      <w:r>
        <w:br/>
      </w:r>
      <w:r>
        <w:rPr>
          <w:rFonts w:ascii="Arial" w:hAnsi="Arial" w:cs="Arial"/>
          <w:sz w:val="20"/>
          <w:szCs w:val="20"/>
        </w:rPr>
        <w:t> </w:t>
      </w:r>
      <w:r>
        <w:br/>
      </w:r>
      <w:r>
        <w:rPr>
          <w:rFonts w:ascii="Arial" w:hAnsi="Arial" w:cs="Arial"/>
          <w:sz w:val="20"/>
          <w:szCs w:val="20"/>
        </w:rPr>
        <w:t>Sperry currently serves as chair of the board of directors, Volunteers of America Upstate New York. He also served as president of the Rochester Regional Alumni Association of Williams College.</w:t>
      </w:r>
      <w:r>
        <w:br/>
      </w:r>
      <w:r>
        <w:br/>
      </w:r>
      <w:r>
        <w:rPr>
          <w:rFonts w:ascii="Arial" w:hAnsi="Arial" w:cs="Arial"/>
          <w:sz w:val="20"/>
          <w:szCs w:val="20"/>
        </w:rPr>
        <w:t xml:space="preserve">He and his family live in Brighton, NY. </w:t>
      </w:r>
    </w:p>
    <w:p w:rsidR="00D10BD9" w:rsidRPr="00D10BD9" w:rsidRDefault="00D10BD9" w:rsidP="00D10BD9">
      <w:pPr>
        <w:spacing w:line="360" w:lineRule="auto"/>
        <w:rPr>
          <w:rFonts w:ascii="Arial" w:hAnsi="Arial" w:cs="Arial"/>
          <w:b/>
          <w:sz w:val="20"/>
          <w:szCs w:val="20"/>
        </w:rPr>
      </w:pPr>
    </w:p>
    <w:p w:rsidR="00D10BD9" w:rsidRPr="00D10BD9" w:rsidRDefault="00D10BD9" w:rsidP="00D10BD9">
      <w:pPr>
        <w:spacing w:line="360" w:lineRule="auto"/>
        <w:rPr>
          <w:rFonts w:ascii="Arial" w:hAnsi="Arial" w:cs="Arial"/>
          <w:b/>
          <w:sz w:val="20"/>
          <w:szCs w:val="20"/>
        </w:rPr>
      </w:pPr>
      <w:r w:rsidRPr="00D10BD9">
        <w:rPr>
          <w:rFonts w:ascii="Arial" w:hAnsi="Arial" w:cs="Arial"/>
          <w:b/>
          <w:sz w:val="20"/>
          <w:szCs w:val="20"/>
        </w:rPr>
        <w:t>About Tompkins Financial Advisors:</w:t>
      </w:r>
    </w:p>
    <w:p w:rsidR="00D10BD9" w:rsidRDefault="00D10BD9" w:rsidP="00D10BD9">
      <w:pPr>
        <w:spacing w:line="360" w:lineRule="auto"/>
        <w:rPr>
          <w:rFonts w:ascii="Arial" w:hAnsi="Arial" w:cs="Arial"/>
          <w:sz w:val="20"/>
          <w:szCs w:val="20"/>
        </w:rPr>
      </w:pPr>
      <w:r w:rsidRPr="00D10BD9">
        <w:rPr>
          <w:rStyle w:val="Strong"/>
          <w:rFonts w:ascii="Arial" w:hAnsi="Arial" w:cs="Arial"/>
          <w:b w:val="0"/>
          <w:sz w:val="20"/>
          <w:szCs w:val="20"/>
        </w:rPr>
        <w:t>Tompkins Financial Advisors is the wealth management firm of Tompkins Financial Corporation, a leading N</w:t>
      </w:r>
      <w:r w:rsidR="00CA5C34">
        <w:rPr>
          <w:rStyle w:val="Strong"/>
          <w:rFonts w:ascii="Arial" w:hAnsi="Arial" w:cs="Arial"/>
          <w:b w:val="0"/>
          <w:sz w:val="20"/>
          <w:szCs w:val="20"/>
        </w:rPr>
        <w:t xml:space="preserve">ew York </w:t>
      </w:r>
      <w:r w:rsidRPr="00D10BD9">
        <w:rPr>
          <w:rStyle w:val="Strong"/>
          <w:rFonts w:ascii="Arial" w:hAnsi="Arial" w:cs="Arial"/>
          <w:b w:val="0"/>
          <w:sz w:val="20"/>
          <w:szCs w:val="20"/>
        </w:rPr>
        <w:t>State-based financial services holding company.</w:t>
      </w:r>
      <w:r w:rsidRPr="00D10BD9">
        <w:rPr>
          <w:rStyle w:val="maintext"/>
          <w:rFonts w:ascii="Arial" w:hAnsi="Arial" w:cs="Arial"/>
          <w:sz w:val="20"/>
          <w:szCs w:val="20"/>
        </w:rPr>
        <w:t xml:space="preserve"> With more than a century of experience in helping clients to build, protect, and preserve wealth, Tompkins Financial Advisors provides financial planning, investment management, trust services and estate administration.</w:t>
      </w:r>
      <w:r w:rsidR="00E7496A">
        <w:rPr>
          <w:rStyle w:val="maintext"/>
          <w:rFonts w:ascii="Arial" w:hAnsi="Arial" w:cs="Arial"/>
          <w:sz w:val="20"/>
          <w:szCs w:val="20"/>
        </w:rPr>
        <w:t xml:space="preserve"> T</w:t>
      </w:r>
      <w:r w:rsidRPr="00D10BD9">
        <w:rPr>
          <w:rStyle w:val="maintext"/>
          <w:rFonts w:ascii="Arial" w:hAnsi="Arial" w:cs="Arial"/>
          <w:sz w:val="20"/>
          <w:szCs w:val="20"/>
        </w:rPr>
        <w:t xml:space="preserve">he firm has regional offices in White </w:t>
      </w:r>
      <w:r w:rsidR="00E7496A">
        <w:rPr>
          <w:rStyle w:val="maintext"/>
          <w:rFonts w:ascii="Arial" w:hAnsi="Arial" w:cs="Arial"/>
          <w:sz w:val="20"/>
          <w:szCs w:val="20"/>
        </w:rPr>
        <w:t xml:space="preserve">Plains, Rochester, Ithaca and southeastern Pennsylvania. </w:t>
      </w:r>
      <w:r w:rsidRPr="00D10BD9">
        <w:rPr>
          <w:rStyle w:val="maintext"/>
          <w:rFonts w:ascii="Arial" w:hAnsi="Arial" w:cs="Arial"/>
          <w:sz w:val="20"/>
          <w:szCs w:val="20"/>
        </w:rPr>
        <w:t xml:space="preserve">Wealth advisors are also available by appointment at Tompkins Financial affiliate locations including </w:t>
      </w:r>
      <w:r w:rsidR="00E7496A" w:rsidRPr="00D10BD9">
        <w:rPr>
          <w:rStyle w:val="maintext"/>
          <w:rFonts w:ascii="Arial" w:hAnsi="Arial" w:cs="Arial"/>
          <w:sz w:val="20"/>
          <w:szCs w:val="20"/>
        </w:rPr>
        <w:t xml:space="preserve">Bank of Castile, </w:t>
      </w:r>
      <w:r w:rsidRPr="00D10BD9">
        <w:rPr>
          <w:rStyle w:val="maintext"/>
          <w:rFonts w:ascii="Arial" w:hAnsi="Arial" w:cs="Arial"/>
          <w:sz w:val="20"/>
          <w:szCs w:val="20"/>
        </w:rPr>
        <w:t xml:space="preserve">Mahopac National Bank, Tompkins Trust Company, </w:t>
      </w:r>
      <w:r w:rsidR="000B6F49">
        <w:rPr>
          <w:rStyle w:val="maintext"/>
          <w:rFonts w:ascii="Arial" w:hAnsi="Arial" w:cs="Arial"/>
          <w:sz w:val="20"/>
          <w:szCs w:val="20"/>
        </w:rPr>
        <w:t xml:space="preserve">VIST Bank </w:t>
      </w:r>
      <w:r w:rsidRPr="00D10BD9">
        <w:rPr>
          <w:rStyle w:val="maintext"/>
          <w:rFonts w:ascii="Arial" w:hAnsi="Arial" w:cs="Arial"/>
          <w:sz w:val="20"/>
          <w:szCs w:val="20"/>
        </w:rPr>
        <w:t xml:space="preserve">and Tompkins Insurance Agencies. </w:t>
      </w:r>
      <w:r w:rsidRPr="00D10BD9">
        <w:rPr>
          <w:rFonts w:ascii="Arial" w:hAnsi="Arial" w:cs="Arial"/>
          <w:sz w:val="20"/>
          <w:szCs w:val="20"/>
        </w:rPr>
        <w:t xml:space="preserve">For more information, visit </w:t>
      </w:r>
      <w:hyperlink r:id="rId8" w:history="1">
        <w:r w:rsidRPr="00D10BD9">
          <w:rPr>
            <w:rStyle w:val="Hyperlink"/>
            <w:rFonts w:ascii="Arial" w:hAnsi="Arial" w:cs="Arial"/>
            <w:color w:val="auto"/>
            <w:sz w:val="20"/>
            <w:szCs w:val="20"/>
          </w:rPr>
          <w:t>www.tompkinsfinancialadvisors.com</w:t>
        </w:r>
      </w:hyperlink>
      <w:r w:rsidR="00E7496A">
        <w:rPr>
          <w:rFonts w:ascii="Arial" w:hAnsi="Arial" w:cs="Arial"/>
          <w:sz w:val="20"/>
          <w:szCs w:val="20"/>
        </w:rPr>
        <w:t xml:space="preserve"> or follow us on LinkedIn </w:t>
      </w:r>
      <w:hyperlink r:id="rId9" w:history="1">
        <w:r w:rsidR="00E7496A" w:rsidRPr="00735D71">
          <w:rPr>
            <w:rStyle w:val="Hyperlink"/>
            <w:rFonts w:ascii="Arial" w:hAnsi="Arial" w:cs="Arial"/>
            <w:sz w:val="20"/>
            <w:szCs w:val="20"/>
          </w:rPr>
          <w:t>www.linkedin.com/company/tompkins-financial-advisors</w:t>
        </w:r>
      </w:hyperlink>
      <w:r w:rsidRPr="00D10BD9">
        <w:rPr>
          <w:rFonts w:ascii="Arial" w:hAnsi="Arial" w:cs="Arial"/>
          <w:sz w:val="20"/>
          <w:szCs w:val="20"/>
        </w:rPr>
        <w:t>.</w:t>
      </w:r>
    </w:p>
    <w:p w:rsidR="00E7496A" w:rsidRDefault="00E7496A" w:rsidP="00D10BD9">
      <w:pPr>
        <w:spacing w:line="360" w:lineRule="auto"/>
        <w:rPr>
          <w:rFonts w:ascii="Arial" w:hAnsi="Arial" w:cs="Arial"/>
          <w:sz w:val="20"/>
          <w:szCs w:val="20"/>
        </w:rPr>
      </w:pPr>
    </w:p>
    <w:p w:rsidR="00D10BD9" w:rsidRPr="00D10BD9" w:rsidRDefault="00D10BD9" w:rsidP="00D10BD9">
      <w:pPr>
        <w:spacing w:line="360" w:lineRule="auto"/>
        <w:rPr>
          <w:rFonts w:ascii="Arial" w:hAnsi="Arial" w:cs="Arial"/>
          <w:sz w:val="20"/>
          <w:szCs w:val="20"/>
        </w:rPr>
      </w:pPr>
    </w:p>
    <w:p w:rsidR="00D10BD9" w:rsidRPr="00D10BD9" w:rsidRDefault="00D10BD9" w:rsidP="00D10BD9">
      <w:pPr>
        <w:spacing w:line="360" w:lineRule="auto"/>
        <w:jc w:val="center"/>
        <w:rPr>
          <w:rFonts w:ascii="Arial" w:hAnsi="Arial" w:cs="Arial"/>
          <w:bCs/>
          <w:sz w:val="20"/>
          <w:szCs w:val="20"/>
        </w:rPr>
      </w:pPr>
      <w:r>
        <w:rPr>
          <w:rFonts w:ascii="Arial" w:hAnsi="Arial" w:cs="Arial"/>
          <w:bCs/>
          <w:sz w:val="20"/>
          <w:szCs w:val="20"/>
        </w:rPr>
        <w:t>-30-</w:t>
      </w:r>
    </w:p>
    <w:p w:rsidR="00D10BD9" w:rsidRPr="00D10BD9" w:rsidRDefault="00D10BD9" w:rsidP="00D10BD9">
      <w:pPr>
        <w:pStyle w:val="PlainText"/>
        <w:rPr>
          <w:rFonts w:ascii="Arial" w:hAnsi="Arial" w:cs="Arial"/>
          <w:sz w:val="16"/>
          <w:szCs w:val="16"/>
        </w:rPr>
      </w:pPr>
    </w:p>
    <w:p w:rsidR="00D10BD9" w:rsidRPr="00D10BD9" w:rsidRDefault="00D10BD9" w:rsidP="00D10BD9">
      <w:pPr>
        <w:pStyle w:val="PlainText"/>
        <w:rPr>
          <w:rFonts w:ascii="Arial" w:hAnsi="Arial" w:cs="Arial"/>
          <w:b/>
          <w:sz w:val="16"/>
          <w:szCs w:val="16"/>
        </w:rPr>
      </w:pPr>
      <w:r w:rsidRPr="00D10BD9">
        <w:rPr>
          <w:rFonts w:ascii="Arial" w:hAnsi="Arial" w:cs="Arial"/>
          <w:b/>
          <w:sz w:val="16"/>
          <w:szCs w:val="16"/>
        </w:rPr>
        <w:t>Investments are not FDIC insured, not bank guaranteed, and may lose value.</w:t>
      </w:r>
    </w:p>
    <w:p w:rsidR="00D10BD9" w:rsidRPr="00D10BD9" w:rsidRDefault="00D10BD9" w:rsidP="00D10BD9">
      <w:pPr>
        <w:spacing w:line="360" w:lineRule="auto"/>
        <w:jc w:val="both"/>
        <w:rPr>
          <w:rFonts w:ascii="Arial" w:hAnsi="Arial" w:cs="Arial"/>
          <w:b/>
          <w:i/>
          <w:iCs/>
          <w:sz w:val="15"/>
          <w:szCs w:val="15"/>
        </w:rPr>
      </w:pPr>
    </w:p>
    <w:p w:rsidR="00E20E31" w:rsidRPr="00D10BD9" w:rsidRDefault="00E20E31" w:rsidP="00D10BD9">
      <w:pPr>
        <w:spacing w:line="360" w:lineRule="auto"/>
        <w:rPr>
          <w:rFonts w:ascii="Arial" w:hAnsi="Arial" w:cs="Arial"/>
        </w:rPr>
      </w:pPr>
    </w:p>
    <w:p w:rsidR="00E20E31" w:rsidRPr="00D10BD9" w:rsidRDefault="00E20E31" w:rsidP="00D10BD9">
      <w:pPr>
        <w:spacing w:line="360" w:lineRule="auto"/>
        <w:rPr>
          <w:rFonts w:ascii="Arial" w:hAnsi="Arial" w:cs="Arial"/>
        </w:rPr>
      </w:pPr>
    </w:p>
    <w:sectPr w:rsidR="00E20E31" w:rsidRPr="00D10BD9" w:rsidSect="00C97D4B">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0B" w:rsidRDefault="00F82D0B">
      <w:r>
        <w:separator/>
      </w:r>
    </w:p>
  </w:endnote>
  <w:endnote w:type="continuationSeparator" w:id="0">
    <w:p w:rsidR="00F82D0B" w:rsidRDefault="00F8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Linux Libertine Display Capital">
    <w:panose1 w:val="02000503000000000000"/>
    <w:charset w:val="00"/>
    <w:family w:val="auto"/>
    <w:pitch w:val="variable"/>
    <w:sig w:usb0="E0000AFF" w:usb1="5200E5FB" w:usb2="0200002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A3" w:rsidRDefault="00837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A3" w:rsidRDefault="003511AA" w:rsidP="006135B7">
    <w:pPr>
      <w:pStyle w:val="Footer"/>
      <w:spacing w:after="80"/>
      <w:jc w:val="center"/>
      <w:rPr>
        <w:b/>
      </w:rPr>
    </w:pPr>
    <w:r>
      <w:rPr>
        <w:b/>
      </w:rPr>
      <w:pict>
        <v:rect id="_x0000_i1025" style="width:0;height:1.5pt" o:hralign="center" o:hrstd="t" o:hr="t" fillcolor="gray" stroked="f"/>
      </w:pict>
    </w:r>
  </w:p>
  <w:p w:rsidR="008374A3" w:rsidRPr="00273914" w:rsidRDefault="008374A3" w:rsidP="00FA1F3E">
    <w:pPr>
      <w:jc w:val="center"/>
      <w:rPr>
        <w:rFonts w:ascii="Arial" w:hAnsi="Arial" w:cs="Arial"/>
        <w:b/>
        <w:sz w:val="20"/>
        <w:szCs w:val="20"/>
      </w:rPr>
    </w:pPr>
    <w:r w:rsidRPr="00273914">
      <w:rPr>
        <w:rFonts w:ascii="Arial" w:hAnsi="Arial" w:cs="Arial"/>
        <w:b/>
        <w:sz w:val="20"/>
        <w:szCs w:val="20"/>
      </w:rPr>
      <w:t>179 Sully’s Trail     •       Pittsford, NY 14</w:t>
    </w:r>
    <w:r>
      <w:rPr>
        <w:rFonts w:ascii="Arial" w:hAnsi="Arial" w:cs="Arial"/>
        <w:b/>
        <w:sz w:val="20"/>
        <w:szCs w:val="20"/>
      </w:rPr>
      <w:t>534</w:t>
    </w:r>
    <w:r w:rsidRPr="00273914">
      <w:rPr>
        <w:rFonts w:ascii="Arial" w:hAnsi="Arial" w:cs="Arial"/>
        <w:b/>
        <w:sz w:val="20"/>
        <w:szCs w:val="20"/>
      </w:rPr>
      <w:t xml:space="preserve">    •   www.tompkinsfinancialadvisors.com</w:t>
    </w:r>
  </w:p>
  <w:p w:rsidR="008374A3" w:rsidRDefault="008374A3" w:rsidP="00FA1F3E"/>
  <w:p w:rsidR="008374A3" w:rsidRDefault="008374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A3" w:rsidRDefault="00837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0B" w:rsidRDefault="00F82D0B">
      <w:r>
        <w:separator/>
      </w:r>
    </w:p>
  </w:footnote>
  <w:footnote w:type="continuationSeparator" w:id="0">
    <w:p w:rsidR="00F82D0B" w:rsidRDefault="00F82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A3" w:rsidRDefault="00837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A3" w:rsidRDefault="008374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A3" w:rsidRDefault="00837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B09C2"/>
    <w:multiLevelType w:val="hybridMultilevel"/>
    <w:tmpl w:val="F6F2305A"/>
    <w:lvl w:ilvl="0" w:tplc="B17A463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DD211D"/>
    <w:multiLevelType w:val="hybridMultilevel"/>
    <w:tmpl w:val="3A3C9568"/>
    <w:lvl w:ilvl="0" w:tplc="B17A463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D7"/>
    <w:rsid w:val="000132B5"/>
    <w:rsid w:val="00016E93"/>
    <w:rsid w:val="00030BE4"/>
    <w:rsid w:val="0003472D"/>
    <w:rsid w:val="00036310"/>
    <w:rsid w:val="0007371E"/>
    <w:rsid w:val="000763CD"/>
    <w:rsid w:val="0009774B"/>
    <w:rsid w:val="000B6F49"/>
    <w:rsid w:val="000C2D5D"/>
    <w:rsid w:val="000E223E"/>
    <w:rsid w:val="000E7E5E"/>
    <w:rsid w:val="00103E62"/>
    <w:rsid w:val="00121D32"/>
    <w:rsid w:val="001333D7"/>
    <w:rsid w:val="0016755F"/>
    <w:rsid w:val="00180A04"/>
    <w:rsid w:val="001A7865"/>
    <w:rsid w:val="001D20DB"/>
    <w:rsid w:val="001E314F"/>
    <w:rsid w:val="00213CCB"/>
    <w:rsid w:val="00221EE2"/>
    <w:rsid w:val="00232048"/>
    <w:rsid w:val="002431E8"/>
    <w:rsid w:val="00273914"/>
    <w:rsid w:val="002A5CCA"/>
    <w:rsid w:val="002E14F3"/>
    <w:rsid w:val="002F2061"/>
    <w:rsid w:val="002F3E13"/>
    <w:rsid w:val="00313DDF"/>
    <w:rsid w:val="00333736"/>
    <w:rsid w:val="003342D6"/>
    <w:rsid w:val="00344B0B"/>
    <w:rsid w:val="003511AA"/>
    <w:rsid w:val="00382F47"/>
    <w:rsid w:val="00393238"/>
    <w:rsid w:val="0039342D"/>
    <w:rsid w:val="003B0FBE"/>
    <w:rsid w:val="00404226"/>
    <w:rsid w:val="00414CD7"/>
    <w:rsid w:val="00445EDC"/>
    <w:rsid w:val="00452245"/>
    <w:rsid w:val="00456DD5"/>
    <w:rsid w:val="00462884"/>
    <w:rsid w:val="0049327E"/>
    <w:rsid w:val="004A1972"/>
    <w:rsid w:val="004A653A"/>
    <w:rsid w:val="004A7B8E"/>
    <w:rsid w:val="004F6695"/>
    <w:rsid w:val="00503086"/>
    <w:rsid w:val="00503FF7"/>
    <w:rsid w:val="00526B59"/>
    <w:rsid w:val="00547127"/>
    <w:rsid w:val="00572DA9"/>
    <w:rsid w:val="0057408B"/>
    <w:rsid w:val="00587726"/>
    <w:rsid w:val="00593FEC"/>
    <w:rsid w:val="005944E8"/>
    <w:rsid w:val="00595C8A"/>
    <w:rsid w:val="005A1009"/>
    <w:rsid w:val="005B26DD"/>
    <w:rsid w:val="005B3C81"/>
    <w:rsid w:val="005B4BD0"/>
    <w:rsid w:val="005B5C2E"/>
    <w:rsid w:val="005C75C0"/>
    <w:rsid w:val="005D0A5A"/>
    <w:rsid w:val="005D55F2"/>
    <w:rsid w:val="005D6203"/>
    <w:rsid w:val="005E7530"/>
    <w:rsid w:val="005F7D65"/>
    <w:rsid w:val="006135B7"/>
    <w:rsid w:val="006273F9"/>
    <w:rsid w:val="00644123"/>
    <w:rsid w:val="00645774"/>
    <w:rsid w:val="0065028C"/>
    <w:rsid w:val="00662352"/>
    <w:rsid w:val="006863CF"/>
    <w:rsid w:val="00696D3D"/>
    <w:rsid w:val="006A1754"/>
    <w:rsid w:val="006B1FB2"/>
    <w:rsid w:val="006C3770"/>
    <w:rsid w:val="006C3D43"/>
    <w:rsid w:val="006E1849"/>
    <w:rsid w:val="006E2CBD"/>
    <w:rsid w:val="006F56CC"/>
    <w:rsid w:val="00703479"/>
    <w:rsid w:val="00742739"/>
    <w:rsid w:val="0075371E"/>
    <w:rsid w:val="00777E61"/>
    <w:rsid w:val="00795931"/>
    <w:rsid w:val="007A3F59"/>
    <w:rsid w:val="007A40ED"/>
    <w:rsid w:val="007A4406"/>
    <w:rsid w:val="007B415E"/>
    <w:rsid w:val="007B5115"/>
    <w:rsid w:val="007C3EC2"/>
    <w:rsid w:val="007D1473"/>
    <w:rsid w:val="007E0B28"/>
    <w:rsid w:val="00837093"/>
    <w:rsid w:val="008374A3"/>
    <w:rsid w:val="00845FFB"/>
    <w:rsid w:val="008501E6"/>
    <w:rsid w:val="0085585E"/>
    <w:rsid w:val="008601CD"/>
    <w:rsid w:val="00866416"/>
    <w:rsid w:val="008746FF"/>
    <w:rsid w:val="008A1DE8"/>
    <w:rsid w:val="008A6F80"/>
    <w:rsid w:val="008B0DC5"/>
    <w:rsid w:val="008D2D05"/>
    <w:rsid w:val="008E3941"/>
    <w:rsid w:val="00943226"/>
    <w:rsid w:val="009908E3"/>
    <w:rsid w:val="00997B38"/>
    <w:rsid w:val="009B3488"/>
    <w:rsid w:val="009B5B4D"/>
    <w:rsid w:val="009C7653"/>
    <w:rsid w:val="00A12264"/>
    <w:rsid w:val="00A32FBC"/>
    <w:rsid w:val="00A54195"/>
    <w:rsid w:val="00A65816"/>
    <w:rsid w:val="00A67BA8"/>
    <w:rsid w:val="00A715CF"/>
    <w:rsid w:val="00AA1E71"/>
    <w:rsid w:val="00AA79A5"/>
    <w:rsid w:val="00AC796E"/>
    <w:rsid w:val="00AD1FBC"/>
    <w:rsid w:val="00AD313A"/>
    <w:rsid w:val="00AD76D9"/>
    <w:rsid w:val="00AE4EB7"/>
    <w:rsid w:val="00AF06BA"/>
    <w:rsid w:val="00AF0F47"/>
    <w:rsid w:val="00B16E8F"/>
    <w:rsid w:val="00B34C3E"/>
    <w:rsid w:val="00B367F2"/>
    <w:rsid w:val="00B55D07"/>
    <w:rsid w:val="00B7227C"/>
    <w:rsid w:val="00B936C1"/>
    <w:rsid w:val="00BA4EA3"/>
    <w:rsid w:val="00BB063F"/>
    <w:rsid w:val="00BB35A7"/>
    <w:rsid w:val="00BC10ED"/>
    <w:rsid w:val="00BD0466"/>
    <w:rsid w:val="00BE1E81"/>
    <w:rsid w:val="00BF36C8"/>
    <w:rsid w:val="00BF56C9"/>
    <w:rsid w:val="00C053C8"/>
    <w:rsid w:val="00C33398"/>
    <w:rsid w:val="00C50378"/>
    <w:rsid w:val="00C52D1D"/>
    <w:rsid w:val="00C56EFF"/>
    <w:rsid w:val="00C756DE"/>
    <w:rsid w:val="00C757A9"/>
    <w:rsid w:val="00C80C65"/>
    <w:rsid w:val="00C97D4B"/>
    <w:rsid w:val="00CA2A73"/>
    <w:rsid w:val="00CA5C34"/>
    <w:rsid w:val="00CA6B44"/>
    <w:rsid w:val="00CD2BE5"/>
    <w:rsid w:val="00CD67D4"/>
    <w:rsid w:val="00CE0DEE"/>
    <w:rsid w:val="00D07FDB"/>
    <w:rsid w:val="00D10BD9"/>
    <w:rsid w:val="00D31717"/>
    <w:rsid w:val="00D327DD"/>
    <w:rsid w:val="00DD6BC7"/>
    <w:rsid w:val="00DF6709"/>
    <w:rsid w:val="00E20E31"/>
    <w:rsid w:val="00E23582"/>
    <w:rsid w:val="00E256A1"/>
    <w:rsid w:val="00E41791"/>
    <w:rsid w:val="00E71669"/>
    <w:rsid w:val="00E7496A"/>
    <w:rsid w:val="00E8616B"/>
    <w:rsid w:val="00E950D7"/>
    <w:rsid w:val="00E95EAC"/>
    <w:rsid w:val="00EB4380"/>
    <w:rsid w:val="00ED1745"/>
    <w:rsid w:val="00EF73EF"/>
    <w:rsid w:val="00F12F67"/>
    <w:rsid w:val="00F20F38"/>
    <w:rsid w:val="00F210C5"/>
    <w:rsid w:val="00F375E7"/>
    <w:rsid w:val="00F4080B"/>
    <w:rsid w:val="00F6181F"/>
    <w:rsid w:val="00F82D0B"/>
    <w:rsid w:val="00FA1F3E"/>
    <w:rsid w:val="00FA5236"/>
    <w:rsid w:val="00FD788B"/>
    <w:rsid w:val="00FF6886"/>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ill Sans Ultra Bold" w:hAnsi="Gill Sans Ultra Bold"/>
      <w:sz w:val="56"/>
    </w:rPr>
  </w:style>
  <w:style w:type="paragraph" w:styleId="Heading2">
    <w:name w:val="heading 2"/>
    <w:basedOn w:val="Normal"/>
    <w:next w:val="Normal"/>
    <w:qFormat/>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6135B7"/>
    <w:pPr>
      <w:tabs>
        <w:tab w:val="center" w:pos="4320"/>
        <w:tab w:val="right" w:pos="8640"/>
      </w:tabs>
    </w:pPr>
  </w:style>
  <w:style w:type="paragraph" w:styleId="Footer">
    <w:name w:val="footer"/>
    <w:basedOn w:val="Normal"/>
    <w:rsid w:val="006135B7"/>
    <w:pPr>
      <w:tabs>
        <w:tab w:val="center" w:pos="4320"/>
        <w:tab w:val="right" w:pos="8640"/>
      </w:tabs>
    </w:pPr>
  </w:style>
  <w:style w:type="paragraph" w:customStyle="1" w:styleId="Body">
    <w:name w:val="Body"/>
    <w:rsid w:val="0016755F"/>
    <w:pPr>
      <w:autoSpaceDE w:val="0"/>
      <w:autoSpaceDN w:val="0"/>
      <w:adjustRightInd w:val="0"/>
      <w:spacing w:line="380" w:lineRule="atLeast"/>
      <w:jc w:val="both"/>
    </w:pPr>
    <w:rPr>
      <w:rFonts w:ascii="GillSans" w:hAnsi="GillSans"/>
      <w:i/>
      <w:iCs/>
      <w:color w:val="000000"/>
      <w:sz w:val="34"/>
      <w:szCs w:val="34"/>
    </w:rPr>
  </w:style>
  <w:style w:type="paragraph" w:styleId="BodyTextIndent">
    <w:name w:val="Body Text Indent"/>
    <w:basedOn w:val="Normal"/>
    <w:link w:val="BodyTextIndentChar"/>
    <w:rsid w:val="0016755F"/>
    <w:pPr>
      <w:autoSpaceDE w:val="0"/>
      <w:autoSpaceDN w:val="0"/>
      <w:adjustRightInd w:val="0"/>
      <w:spacing w:line="480" w:lineRule="atLeast"/>
      <w:ind w:firstLine="720"/>
    </w:pPr>
    <w:rPr>
      <w:color w:val="000000"/>
    </w:rPr>
  </w:style>
  <w:style w:type="character" w:customStyle="1" w:styleId="BodyTextIndentChar">
    <w:name w:val="Body Text Indent Char"/>
    <w:link w:val="BodyTextIndent"/>
    <w:rsid w:val="0016755F"/>
    <w:rPr>
      <w:color w:val="000000"/>
      <w:sz w:val="24"/>
      <w:szCs w:val="24"/>
    </w:rPr>
  </w:style>
  <w:style w:type="character" w:styleId="Strong">
    <w:name w:val="Strong"/>
    <w:qFormat/>
    <w:rsid w:val="00D10BD9"/>
    <w:rPr>
      <w:b/>
      <w:bCs/>
    </w:rPr>
  </w:style>
  <w:style w:type="character" w:customStyle="1" w:styleId="maintext">
    <w:name w:val="maintext"/>
    <w:rsid w:val="00D10BD9"/>
  </w:style>
  <w:style w:type="paragraph" w:customStyle="1" w:styleId="Jobline1">
    <w:name w:val="Job line 1"/>
    <w:basedOn w:val="Normal"/>
    <w:rsid w:val="00D10BD9"/>
    <w:rPr>
      <w:rFonts w:ascii="Georgia" w:hAnsi="Georgia"/>
      <w:b/>
      <w:sz w:val="22"/>
    </w:rPr>
  </w:style>
  <w:style w:type="character" w:styleId="CommentReference">
    <w:name w:val="annotation reference"/>
    <w:rsid w:val="00D10BD9"/>
    <w:rPr>
      <w:sz w:val="16"/>
      <w:szCs w:val="16"/>
    </w:rPr>
  </w:style>
  <w:style w:type="paragraph" w:styleId="CommentText">
    <w:name w:val="annotation text"/>
    <w:basedOn w:val="Normal"/>
    <w:link w:val="CommentTextChar"/>
    <w:rsid w:val="00D10BD9"/>
    <w:rPr>
      <w:sz w:val="20"/>
      <w:szCs w:val="20"/>
    </w:rPr>
  </w:style>
  <w:style w:type="character" w:customStyle="1" w:styleId="CommentTextChar">
    <w:name w:val="Comment Text Char"/>
    <w:basedOn w:val="DefaultParagraphFont"/>
    <w:link w:val="CommentText"/>
    <w:rsid w:val="00D10BD9"/>
  </w:style>
  <w:style w:type="paragraph" w:styleId="BalloonText">
    <w:name w:val="Balloon Text"/>
    <w:basedOn w:val="Normal"/>
    <w:link w:val="BalloonTextChar"/>
    <w:rsid w:val="00D10BD9"/>
    <w:rPr>
      <w:rFonts w:ascii="Tahoma" w:hAnsi="Tahoma" w:cs="Tahoma"/>
      <w:sz w:val="16"/>
      <w:szCs w:val="16"/>
    </w:rPr>
  </w:style>
  <w:style w:type="character" w:customStyle="1" w:styleId="BalloonTextChar">
    <w:name w:val="Balloon Text Char"/>
    <w:link w:val="BalloonText"/>
    <w:rsid w:val="00D10BD9"/>
    <w:rPr>
      <w:rFonts w:ascii="Tahoma" w:hAnsi="Tahoma" w:cs="Tahoma"/>
      <w:sz w:val="16"/>
      <w:szCs w:val="16"/>
    </w:rPr>
  </w:style>
  <w:style w:type="paragraph" w:styleId="PlainText">
    <w:name w:val="Plain Text"/>
    <w:basedOn w:val="Normal"/>
    <w:link w:val="PlainTextChar"/>
    <w:uiPriority w:val="99"/>
    <w:unhideWhenUsed/>
    <w:rsid w:val="00D10BD9"/>
    <w:rPr>
      <w:rFonts w:ascii="Calibri" w:eastAsia="Calibri" w:hAnsi="Calibri"/>
      <w:sz w:val="22"/>
      <w:szCs w:val="21"/>
    </w:rPr>
  </w:style>
  <w:style w:type="character" w:customStyle="1" w:styleId="PlainTextChar">
    <w:name w:val="Plain Text Char"/>
    <w:link w:val="PlainText"/>
    <w:uiPriority w:val="99"/>
    <w:rsid w:val="00D10BD9"/>
    <w:rPr>
      <w:rFonts w:ascii="Calibri" w:eastAsia="Calibri" w:hAnsi="Calibri"/>
      <w:sz w:val="22"/>
      <w:szCs w:val="21"/>
    </w:rPr>
  </w:style>
  <w:style w:type="paragraph" w:customStyle="1" w:styleId="Default">
    <w:name w:val="Default"/>
    <w:rsid w:val="0007371E"/>
    <w:pPr>
      <w:autoSpaceDE w:val="0"/>
      <w:autoSpaceDN w:val="0"/>
      <w:adjustRightInd w:val="0"/>
    </w:pPr>
    <w:rPr>
      <w:rFonts w:ascii="Myriad Pro" w:hAnsi="Myriad Pro" w:cs="Myriad Pro"/>
      <w:color w:val="000000"/>
      <w:sz w:val="24"/>
      <w:szCs w:val="24"/>
    </w:rPr>
  </w:style>
  <w:style w:type="character" w:customStyle="1" w:styleId="A0">
    <w:name w:val="A0"/>
    <w:uiPriority w:val="99"/>
    <w:rsid w:val="0007371E"/>
    <w:rPr>
      <w:rFonts w:cs="Myriad Pro"/>
      <w:color w:val="221E1F"/>
      <w:sz w:val="20"/>
      <w:szCs w:val="20"/>
    </w:rPr>
  </w:style>
  <w:style w:type="paragraph" w:customStyle="1" w:styleId="Pa0">
    <w:name w:val="Pa0"/>
    <w:basedOn w:val="Default"/>
    <w:next w:val="Default"/>
    <w:uiPriority w:val="99"/>
    <w:rsid w:val="00E7496A"/>
    <w:pPr>
      <w:spacing w:line="201" w:lineRule="atLeast"/>
    </w:pPr>
    <w:rPr>
      <w:rFonts w:ascii="Linux Libertine Display Capital" w:hAnsi="Linux Libertine Display Capital"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ill Sans Ultra Bold" w:hAnsi="Gill Sans Ultra Bold"/>
      <w:sz w:val="56"/>
    </w:rPr>
  </w:style>
  <w:style w:type="paragraph" w:styleId="Heading2">
    <w:name w:val="heading 2"/>
    <w:basedOn w:val="Normal"/>
    <w:next w:val="Normal"/>
    <w:qFormat/>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6135B7"/>
    <w:pPr>
      <w:tabs>
        <w:tab w:val="center" w:pos="4320"/>
        <w:tab w:val="right" w:pos="8640"/>
      </w:tabs>
    </w:pPr>
  </w:style>
  <w:style w:type="paragraph" w:styleId="Footer">
    <w:name w:val="footer"/>
    <w:basedOn w:val="Normal"/>
    <w:rsid w:val="006135B7"/>
    <w:pPr>
      <w:tabs>
        <w:tab w:val="center" w:pos="4320"/>
        <w:tab w:val="right" w:pos="8640"/>
      </w:tabs>
    </w:pPr>
  </w:style>
  <w:style w:type="paragraph" w:customStyle="1" w:styleId="Body">
    <w:name w:val="Body"/>
    <w:rsid w:val="0016755F"/>
    <w:pPr>
      <w:autoSpaceDE w:val="0"/>
      <w:autoSpaceDN w:val="0"/>
      <w:adjustRightInd w:val="0"/>
      <w:spacing w:line="380" w:lineRule="atLeast"/>
      <w:jc w:val="both"/>
    </w:pPr>
    <w:rPr>
      <w:rFonts w:ascii="GillSans" w:hAnsi="GillSans"/>
      <w:i/>
      <w:iCs/>
      <w:color w:val="000000"/>
      <w:sz w:val="34"/>
      <w:szCs w:val="34"/>
    </w:rPr>
  </w:style>
  <w:style w:type="paragraph" w:styleId="BodyTextIndent">
    <w:name w:val="Body Text Indent"/>
    <w:basedOn w:val="Normal"/>
    <w:link w:val="BodyTextIndentChar"/>
    <w:rsid w:val="0016755F"/>
    <w:pPr>
      <w:autoSpaceDE w:val="0"/>
      <w:autoSpaceDN w:val="0"/>
      <w:adjustRightInd w:val="0"/>
      <w:spacing w:line="480" w:lineRule="atLeast"/>
      <w:ind w:firstLine="720"/>
    </w:pPr>
    <w:rPr>
      <w:color w:val="000000"/>
    </w:rPr>
  </w:style>
  <w:style w:type="character" w:customStyle="1" w:styleId="BodyTextIndentChar">
    <w:name w:val="Body Text Indent Char"/>
    <w:link w:val="BodyTextIndent"/>
    <w:rsid w:val="0016755F"/>
    <w:rPr>
      <w:color w:val="000000"/>
      <w:sz w:val="24"/>
      <w:szCs w:val="24"/>
    </w:rPr>
  </w:style>
  <w:style w:type="character" w:styleId="Strong">
    <w:name w:val="Strong"/>
    <w:qFormat/>
    <w:rsid w:val="00D10BD9"/>
    <w:rPr>
      <w:b/>
      <w:bCs/>
    </w:rPr>
  </w:style>
  <w:style w:type="character" w:customStyle="1" w:styleId="maintext">
    <w:name w:val="maintext"/>
    <w:rsid w:val="00D10BD9"/>
  </w:style>
  <w:style w:type="paragraph" w:customStyle="1" w:styleId="Jobline1">
    <w:name w:val="Job line 1"/>
    <w:basedOn w:val="Normal"/>
    <w:rsid w:val="00D10BD9"/>
    <w:rPr>
      <w:rFonts w:ascii="Georgia" w:hAnsi="Georgia"/>
      <w:b/>
      <w:sz w:val="22"/>
    </w:rPr>
  </w:style>
  <w:style w:type="character" w:styleId="CommentReference">
    <w:name w:val="annotation reference"/>
    <w:rsid w:val="00D10BD9"/>
    <w:rPr>
      <w:sz w:val="16"/>
      <w:szCs w:val="16"/>
    </w:rPr>
  </w:style>
  <w:style w:type="paragraph" w:styleId="CommentText">
    <w:name w:val="annotation text"/>
    <w:basedOn w:val="Normal"/>
    <w:link w:val="CommentTextChar"/>
    <w:rsid w:val="00D10BD9"/>
    <w:rPr>
      <w:sz w:val="20"/>
      <w:szCs w:val="20"/>
    </w:rPr>
  </w:style>
  <w:style w:type="character" w:customStyle="1" w:styleId="CommentTextChar">
    <w:name w:val="Comment Text Char"/>
    <w:basedOn w:val="DefaultParagraphFont"/>
    <w:link w:val="CommentText"/>
    <w:rsid w:val="00D10BD9"/>
  </w:style>
  <w:style w:type="paragraph" w:styleId="BalloonText">
    <w:name w:val="Balloon Text"/>
    <w:basedOn w:val="Normal"/>
    <w:link w:val="BalloonTextChar"/>
    <w:rsid w:val="00D10BD9"/>
    <w:rPr>
      <w:rFonts w:ascii="Tahoma" w:hAnsi="Tahoma" w:cs="Tahoma"/>
      <w:sz w:val="16"/>
      <w:szCs w:val="16"/>
    </w:rPr>
  </w:style>
  <w:style w:type="character" w:customStyle="1" w:styleId="BalloonTextChar">
    <w:name w:val="Balloon Text Char"/>
    <w:link w:val="BalloonText"/>
    <w:rsid w:val="00D10BD9"/>
    <w:rPr>
      <w:rFonts w:ascii="Tahoma" w:hAnsi="Tahoma" w:cs="Tahoma"/>
      <w:sz w:val="16"/>
      <w:szCs w:val="16"/>
    </w:rPr>
  </w:style>
  <w:style w:type="paragraph" w:styleId="PlainText">
    <w:name w:val="Plain Text"/>
    <w:basedOn w:val="Normal"/>
    <w:link w:val="PlainTextChar"/>
    <w:uiPriority w:val="99"/>
    <w:unhideWhenUsed/>
    <w:rsid w:val="00D10BD9"/>
    <w:rPr>
      <w:rFonts w:ascii="Calibri" w:eastAsia="Calibri" w:hAnsi="Calibri"/>
      <w:sz w:val="22"/>
      <w:szCs w:val="21"/>
    </w:rPr>
  </w:style>
  <w:style w:type="character" w:customStyle="1" w:styleId="PlainTextChar">
    <w:name w:val="Plain Text Char"/>
    <w:link w:val="PlainText"/>
    <w:uiPriority w:val="99"/>
    <w:rsid w:val="00D10BD9"/>
    <w:rPr>
      <w:rFonts w:ascii="Calibri" w:eastAsia="Calibri" w:hAnsi="Calibri"/>
      <w:sz w:val="22"/>
      <w:szCs w:val="21"/>
    </w:rPr>
  </w:style>
  <w:style w:type="paragraph" w:customStyle="1" w:styleId="Default">
    <w:name w:val="Default"/>
    <w:rsid w:val="0007371E"/>
    <w:pPr>
      <w:autoSpaceDE w:val="0"/>
      <w:autoSpaceDN w:val="0"/>
      <w:adjustRightInd w:val="0"/>
    </w:pPr>
    <w:rPr>
      <w:rFonts w:ascii="Myriad Pro" w:hAnsi="Myriad Pro" w:cs="Myriad Pro"/>
      <w:color w:val="000000"/>
      <w:sz w:val="24"/>
      <w:szCs w:val="24"/>
    </w:rPr>
  </w:style>
  <w:style w:type="character" w:customStyle="1" w:styleId="A0">
    <w:name w:val="A0"/>
    <w:uiPriority w:val="99"/>
    <w:rsid w:val="0007371E"/>
    <w:rPr>
      <w:rFonts w:cs="Myriad Pro"/>
      <w:color w:val="221E1F"/>
      <w:sz w:val="20"/>
      <w:szCs w:val="20"/>
    </w:rPr>
  </w:style>
  <w:style w:type="paragraph" w:customStyle="1" w:styleId="Pa0">
    <w:name w:val="Pa0"/>
    <w:basedOn w:val="Default"/>
    <w:next w:val="Default"/>
    <w:uiPriority w:val="99"/>
    <w:rsid w:val="00E7496A"/>
    <w:pPr>
      <w:spacing w:line="201" w:lineRule="atLeast"/>
    </w:pPr>
    <w:rPr>
      <w:rFonts w:ascii="Linux Libertine Display Capital" w:hAnsi="Linux Libertine Display Capital"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56739">
      <w:bodyDiv w:val="1"/>
      <w:marLeft w:val="0"/>
      <w:marRight w:val="0"/>
      <w:marTop w:val="0"/>
      <w:marBottom w:val="0"/>
      <w:divBdr>
        <w:top w:val="none" w:sz="0" w:space="0" w:color="auto"/>
        <w:left w:val="none" w:sz="0" w:space="0" w:color="auto"/>
        <w:bottom w:val="none" w:sz="0" w:space="0" w:color="auto"/>
        <w:right w:val="none" w:sz="0" w:space="0" w:color="auto"/>
      </w:divBdr>
    </w:div>
    <w:div w:id="948664805">
      <w:bodyDiv w:val="1"/>
      <w:marLeft w:val="0"/>
      <w:marRight w:val="0"/>
      <w:marTop w:val="0"/>
      <w:marBottom w:val="0"/>
      <w:divBdr>
        <w:top w:val="none" w:sz="0" w:space="0" w:color="auto"/>
        <w:left w:val="none" w:sz="0" w:space="0" w:color="auto"/>
        <w:bottom w:val="none" w:sz="0" w:space="0" w:color="auto"/>
        <w:right w:val="none" w:sz="0" w:space="0" w:color="auto"/>
      </w:divBdr>
    </w:div>
    <w:div w:id="1094478817">
      <w:bodyDiv w:val="1"/>
      <w:marLeft w:val="0"/>
      <w:marRight w:val="0"/>
      <w:marTop w:val="0"/>
      <w:marBottom w:val="0"/>
      <w:divBdr>
        <w:top w:val="none" w:sz="0" w:space="0" w:color="auto"/>
        <w:left w:val="none" w:sz="0" w:space="0" w:color="auto"/>
        <w:bottom w:val="none" w:sz="0" w:space="0" w:color="auto"/>
        <w:right w:val="none" w:sz="0" w:space="0" w:color="auto"/>
      </w:divBdr>
    </w:div>
    <w:div w:id="19906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mpkinsfinancialadvisors.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nkedin.com/company/tompkins-financial-advis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446</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Tompkins Financial Corp</Company>
  <LinksUpToDate>false</LinksUpToDate>
  <CharactersWithSpaces>3138</CharactersWithSpaces>
  <SharedDoc>false</SharedDoc>
  <HLinks>
    <vt:vector size="6" baseType="variant">
      <vt:variant>
        <vt:i4>4915208</vt:i4>
      </vt:variant>
      <vt:variant>
        <vt:i4>0</vt:i4>
      </vt:variant>
      <vt:variant>
        <vt:i4>0</vt:i4>
      </vt:variant>
      <vt:variant>
        <vt:i4>5</vt:i4>
      </vt:variant>
      <vt:variant>
        <vt:lpwstr>http://www.tompkinsfinancialadvisors.com/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Hadjar</dc:creator>
  <cp:lastModifiedBy>jhadjar</cp:lastModifiedBy>
  <cp:revision>4</cp:revision>
  <cp:lastPrinted>2013-05-14T17:51:00Z</cp:lastPrinted>
  <dcterms:created xsi:type="dcterms:W3CDTF">2017-01-04T15:19:00Z</dcterms:created>
  <dcterms:modified xsi:type="dcterms:W3CDTF">2017-02-13T20:15:00Z</dcterms:modified>
</cp:coreProperties>
</file>