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4770F9A3" w:rsidR="00140FB6" w:rsidRDefault="005C485D" w:rsidP="00914E05">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167692">
        <w:rPr>
          <w:rFonts w:ascii="Arial" w:hAnsi="Arial" w:cs="Arial"/>
          <w:b/>
          <w:color w:val="0D304A"/>
          <w:sz w:val="72"/>
          <w:szCs w:val="72"/>
        </w:rPr>
        <w:t xml:space="preserve">October </w:t>
      </w:r>
      <w:r w:rsidR="00D504F5">
        <w:rPr>
          <w:rFonts w:ascii="Arial" w:hAnsi="Arial" w:cs="Arial"/>
          <w:b/>
          <w:color w:val="0D304A"/>
          <w:sz w:val="72"/>
          <w:szCs w:val="72"/>
        </w:rPr>
        <w:t>31</w:t>
      </w:r>
      <w:r w:rsidR="00E56A40">
        <w:rPr>
          <w:rFonts w:ascii="Arial" w:hAnsi="Arial" w:cs="Arial"/>
          <w:b/>
          <w:color w:val="0D304A"/>
          <w:sz w:val="72"/>
          <w:szCs w:val="72"/>
        </w:rPr>
        <w:t>, 2022</w:t>
      </w:r>
    </w:p>
    <w:p w14:paraId="5430A771" w14:textId="77777777" w:rsidR="00140FB6" w:rsidRDefault="00140FB6" w:rsidP="00914E05">
      <w:pPr>
        <w:contextualSpacing/>
        <w:rPr>
          <w:rFonts w:ascii="Arial" w:eastAsia="Times New Roman" w:hAnsi="Arial" w:cs="Arial"/>
          <w:i/>
          <w:iCs/>
          <w:color w:val="35DB86"/>
        </w:rPr>
      </w:pPr>
    </w:p>
    <w:p w14:paraId="7FDE1B9C" w14:textId="7D440DAD" w:rsidR="00140FB6" w:rsidRDefault="00140FB6" w:rsidP="00914E05">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37212197" w:rsidR="00A350B4" w:rsidRPr="00A350B4" w:rsidRDefault="002235F7" w:rsidP="00914E05">
      <w:pPr>
        <w:contextualSpacing/>
        <w:rPr>
          <w:rFonts w:ascii="Arial" w:hAnsi="Arial" w:cs="Arial"/>
          <w:b/>
          <w:bCs/>
          <w:sz w:val="28"/>
          <w:szCs w:val="28"/>
        </w:rPr>
      </w:pPr>
      <w:r w:rsidRPr="00F14B79">
        <w:br/>
      </w:r>
      <w:r w:rsidR="00167692">
        <w:rPr>
          <w:rFonts w:ascii="Arial" w:hAnsi="Arial" w:cs="Arial"/>
          <w:b/>
          <w:bCs/>
          <w:color w:val="44546A" w:themeColor="text2"/>
          <w:sz w:val="28"/>
          <w:szCs w:val="28"/>
        </w:rPr>
        <w:t>10.</w:t>
      </w:r>
      <w:r w:rsidR="00D504F5">
        <w:rPr>
          <w:rFonts w:ascii="Arial" w:hAnsi="Arial" w:cs="Arial"/>
          <w:b/>
          <w:bCs/>
          <w:color w:val="44546A" w:themeColor="text2"/>
          <w:sz w:val="28"/>
          <w:szCs w:val="28"/>
        </w:rPr>
        <w:t>31</w:t>
      </w:r>
      <w:r w:rsidR="00E56A40">
        <w:rPr>
          <w:rFonts w:ascii="Arial" w:hAnsi="Arial" w:cs="Arial"/>
          <w:b/>
          <w:bCs/>
          <w:color w:val="44546A" w:themeColor="text2"/>
          <w:sz w:val="28"/>
          <w:szCs w:val="28"/>
        </w:rPr>
        <w:t xml:space="preserve">.2022 </w:t>
      </w:r>
    </w:p>
    <w:p w14:paraId="6D64991B" w14:textId="77777777" w:rsidR="00212442" w:rsidRPr="00212442" w:rsidRDefault="00212442" w:rsidP="00914E05">
      <w:pPr>
        <w:tabs>
          <w:tab w:val="left" w:pos="8550"/>
        </w:tabs>
        <w:contextualSpacing/>
        <w:jc w:val="center"/>
        <w:rPr>
          <w:rFonts w:ascii="Arial" w:eastAsia="Times New Roman" w:hAnsi="Arial" w:cs="Arial"/>
          <w:b/>
          <w:bCs/>
          <w:color w:val="639D3F"/>
          <w:sz w:val="32"/>
          <w:szCs w:val="32"/>
        </w:rPr>
      </w:pPr>
    </w:p>
    <w:p w14:paraId="4C599FF9" w14:textId="77777777" w:rsidR="00914E05" w:rsidRPr="00914E05" w:rsidRDefault="00914E05" w:rsidP="00914E05">
      <w:pPr>
        <w:tabs>
          <w:tab w:val="left" w:pos="8550"/>
        </w:tabs>
        <w:contextualSpacing/>
        <w:rPr>
          <w:rFonts w:ascii="Arial" w:eastAsia="Times New Roman" w:hAnsi="Arial" w:cs="Arial"/>
          <w:bCs/>
          <w:color w:val="35DB3F"/>
          <w:sz w:val="24"/>
          <w:szCs w:val="24"/>
        </w:rPr>
      </w:pPr>
      <w:r w:rsidRPr="00914E05">
        <w:rPr>
          <w:rFonts w:ascii="Arial" w:eastAsia="Times New Roman" w:hAnsi="Arial" w:cs="Arial"/>
          <w:b/>
          <w:bCs/>
          <w:color w:val="0D304A"/>
          <w:sz w:val="28"/>
          <w:szCs w:val="28"/>
        </w:rPr>
        <w:t>The Markets</w:t>
      </w:r>
      <w:r w:rsidRPr="00914E05">
        <w:rPr>
          <w:rFonts w:ascii="Arial" w:eastAsia="Times New Roman" w:hAnsi="Arial" w:cs="Arial"/>
          <w:bCs/>
          <w:color w:val="35DB3F"/>
          <w:sz w:val="24"/>
          <w:szCs w:val="24"/>
        </w:rPr>
        <w:t xml:space="preserve"> </w:t>
      </w:r>
    </w:p>
    <w:p w14:paraId="255AFF6E" w14:textId="77777777" w:rsidR="00914E05" w:rsidRPr="00914E05" w:rsidRDefault="00914E05" w:rsidP="00914E05">
      <w:pPr>
        <w:contextualSpacing/>
        <w:rPr>
          <w:rFonts w:ascii="Arial" w:eastAsia="Times New Roman" w:hAnsi="Arial" w:cs="Arial"/>
          <w:bCs/>
          <w:color w:val="000000"/>
        </w:rPr>
      </w:pPr>
    </w:p>
    <w:p w14:paraId="2F05EEFC" w14:textId="77777777" w:rsidR="00914E05" w:rsidRPr="00914E05" w:rsidRDefault="00914E05" w:rsidP="00914E05">
      <w:pPr>
        <w:contextualSpacing/>
        <w:rPr>
          <w:rFonts w:ascii="Arial" w:eastAsia="Times New Roman" w:hAnsi="Arial" w:cs="Arial"/>
          <w:bCs/>
          <w:color w:val="000000"/>
        </w:rPr>
      </w:pPr>
      <w:r w:rsidRPr="00914E05">
        <w:rPr>
          <w:rFonts w:ascii="Arial" w:eastAsia="Times New Roman" w:hAnsi="Arial" w:cs="Arial"/>
          <w:bCs/>
          <w:color w:val="000000"/>
        </w:rPr>
        <w:t>Some companies are doing better than others – a lot better.</w:t>
      </w:r>
    </w:p>
    <w:p w14:paraId="11AE1317" w14:textId="77777777" w:rsidR="00914E05" w:rsidRPr="00914E05" w:rsidRDefault="00914E05" w:rsidP="00914E05">
      <w:pPr>
        <w:contextualSpacing/>
        <w:rPr>
          <w:rFonts w:ascii="Arial" w:eastAsia="Times New Roman" w:hAnsi="Arial" w:cs="Arial"/>
          <w:bCs/>
          <w:color w:val="000000"/>
        </w:rPr>
      </w:pPr>
    </w:p>
    <w:p w14:paraId="5E1F0F27" w14:textId="77777777" w:rsidR="00914E05" w:rsidRPr="00914E05" w:rsidRDefault="00914E05" w:rsidP="00914E05">
      <w:pPr>
        <w:contextualSpacing/>
        <w:rPr>
          <w:rFonts w:ascii="Arial" w:eastAsia="Times New Roman" w:hAnsi="Arial" w:cs="Arial"/>
          <w:bCs/>
          <w:color w:val="000000"/>
        </w:rPr>
      </w:pPr>
      <w:r w:rsidRPr="00914E05">
        <w:rPr>
          <w:rFonts w:ascii="Arial" w:eastAsia="Times New Roman" w:hAnsi="Arial" w:cs="Arial"/>
          <w:bCs/>
          <w:color w:val="000000"/>
        </w:rPr>
        <w:t>It’s earnings season; the time when companies share how well they performed during the previous quarter. Earnings reports are important because they provide information about a company’s financial health. Shareholders pay particular attention to earnings, which are company profits after expenses have been subtracted.</w:t>
      </w:r>
    </w:p>
    <w:p w14:paraId="6895350A" w14:textId="77777777" w:rsidR="00914E05" w:rsidRPr="00914E05" w:rsidRDefault="00914E05" w:rsidP="00914E05">
      <w:pPr>
        <w:contextualSpacing/>
        <w:rPr>
          <w:rFonts w:ascii="Arial" w:eastAsia="Times New Roman" w:hAnsi="Arial" w:cs="Arial"/>
          <w:bCs/>
          <w:color w:val="000000"/>
        </w:rPr>
      </w:pPr>
    </w:p>
    <w:p w14:paraId="3F20B3B9" w14:textId="77777777" w:rsidR="00914E05" w:rsidRPr="00914E05" w:rsidRDefault="00914E05" w:rsidP="00914E05">
      <w:pPr>
        <w:contextualSpacing/>
        <w:rPr>
          <w:rFonts w:ascii="Arial" w:eastAsia="Times New Roman" w:hAnsi="Arial" w:cs="Arial"/>
          <w:bCs/>
          <w:color w:val="000000"/>
        </w:rPr>
      </w:pPr>
      <w:r w:rsidRPr="00914E05">
        <w:rPr>
          <w:rFonts w:ascii="Arial" w:eastAsia="Times New Roman" w:hAnsi="Arial" w:cs="Arial"/>
          <w:bCs/>
          <w:color w:val="000000"/>
        </w:rPr>
        <w:t>At the end of last week, slightly more than half of the companies in the Standard &amp; Poor’s (S&amp;P) 500 Index had reported results for the third quarter of 2022. The blended earnings growth rate</w:t>
      </w:r>
      <w:r w:rsidRPr="00914E05">
        <w:rPr>
          <w:rFonts w:ascii="Arial" w:eastAsia="Times New Roman" w:hAnsi="Arial" w:cs="Arial"/>
          <w:bCs/>
          <w:color w:val="000000"/>
          <w:vertAlign w:val="superscript"/>
        </w:rPr>
        <w:t>*</w:t>
      </w:r>
      <w:r w:rsidRPr="00914E05">
        <w:rPr>
          <w:rFonts w:ascii="Arial" w:eastAsia="Times New Roman" w:hAnsi="Arial" w:cs="Arial"/>
          <w:bCs/>
          <w:color w:val="000000"/>
        </w:rPr>
        <w:t xml:space="preserve"> for the S&amp;P 500 was 4.1 percent, year-over-year, according to I/B/E/S data from Refinitiv. </w:t>
      </w:r>
    </w:p>
    <w:p w14:paraId="649B9A0B" w14:textId="77777777" w:rsidR="00914E05" w:rsidRPr="00914E05" w:rsidRDefault="00914E05" w:rsidP="00914E05">
      <w:pPr>
        <w:contextualSpacing/>
        <w:rPr>
          <w:rFonts w:ascii="Arial" w:eastAsia="Times New Roman" w:hAnsi="Arial" w:cs="Arial"/>
          <w:bCs/>
          <w:color w:val="000000"/>
        </w:rPr>
      </w:pPr>
    </w:p>
    <w:p w14:paraId="40719008" w14:textId="77777777" w:rsidR="00914E05" w:rsidRPr="00914E05" w:rsidRDefault="00914E05" w:rsidP="00914E05">
      <w:pPr>
        <w:contextualSpacing/>
        <w:rPr>
          <w:rFonts w:ascii="Arial" w:eastAsia="Times New Roman" w:hAnsi="Arial" w:cs="Arial"/>
          <w:bCs/>
          <w:color w:val="000000"/>
        </w:rPr>
      </w:pPr>
      <w:r w:rsidRPr="00914E05">
        <w:rPr>
          <w:rFonts w:ascii="Arial" w:eastAsia="Times New Roman" w:hAnsi="Arial" w:cs="Arial"/>
          <w:bCs/>
          <w:color w:val="000000"/>
        </w:rPr>
        <w:t>The worst performing sector was communication services, which includes some big technology names. Earnings for the sector were down 20.9 percent for the third quarter.</w:t>
      </w:r>
      <w:r w:rsidRPr="00914E05">
        <w:rPr>
          <w:rFonts w:ascii="Arial" w:eastAsia="Times New Roman" w:hAnsi="Arial" w:cs="Arial"/>
          <w:bCs/>
          <w:color w:val="000000"/>
          <w:vertAlign w:val="superscript"/>
        </w:rPr>
        <w:t xml:space="preserve"> </w:t>
      </w:r>
      <w:r w:rsidRPr="00914E05">
        <w:rPr>
          <w:rFonts w:ascii="Arial" w:eastAsia="Times New Roman" w:hAnsi="Arial" w:cs="Arial"/>
          <w:bCs/>
          <w:color w:val="000000"/>
        </w:rPr>
        <w:t xml:space="preserve">At the other end of the spectrum was the energy sector with year-over-year earnings growth of about 136 percent. The sector was led by big oil companies, some of which posted record profits, reported Sabrina Valle and Ron Bousso of </w:t>
      </w:r>
      <w:r w:rsidRPr="00914E05">
        <w:rPr>
          <w:rFonts w:ascii="Arial" w:eastAsia="Times New Roman" w:hAnsi="Arial" w:cs="Arial"/>
          <w:bCs/>
          <w:i/>
          <w:iCs/>
          <w:color w:val="000000"/>
        </w:rPr>
        <w:t>Reuters</w:t>
      </w:r>
      <w:r w:rsidRPr="00914E05">
        <w:rPr>
          <w:rFonts w:ascii="Arial" w:eastAsia="Times New Roman" w:hAnsi="Arial" w:cs="Arial"/>
          <w:bCs/>
          <w:color w:val="000000"/>
        </w:rPr>
        <w:t>.</w:t>
      </w:r>
    </w:p>
    <w:p w14:paraId="5FAF5C4B" w14:textId="77777777" w:rsidR="00914E05" w:rsidRPr="00914E05" w:rsidRDefault="00914E05" w:rsidP="00914E05">
      <w:pPr>
        <w:contextualSpacing/>
        <w:rPr>
          <w:rFonts w:ascii="Arial" w:eastAsia="Times New Roman" w:hAnsi="Arial" w:cs="Arial"/>
          <w:bCs/>
          <w:color w:val="000000"/>
        </w:rPr>
      </w:pPr>
    </w:p>
    <w:p w14:paraId="65749DD5" w14:textId="77777777" w:rsidR="00914E05" w:rsidRPr="00914E05" w:rsidRDefault="00914E05" w:rsidP="00914E05">
      <w:pPr>
        <w:contextualSpacing/>
        <w:rPr>
          <w:rFonts w:ascii="Arial" w:eastAsia="Times New Roman" w:hAnsi="Arial" w:cs="Arial"/>
          <w:bCs/>
          <w:color w:val="000000"/>
        </w:rPr>
      </w:pPr>
      <w:r w:rsidRPr="00914E05">
        <w:rPr>
          <w:rFonts w:ascii="Arial" w:eastAsia="Times New Roman" w:hAnsi="Arial" w:cs="Arial"/>
          <w:bCs/>
          <w:color w:val="000000"/>
        </w:rPr>
        <w:t xml:space="preserve">The weaker performance of technology companies helps explain why the Dow Jones Industrial Average (Dow), an index that includes some of the nation’s large blue-chip companies, has outperformed the Nasdaq Composite Index, which reflects the performance of the technology sector, recently, reported Ben Levisohn of </w:t>
      </w:r>
      <w:r w:rsidRPr="00914E05">
        <w:rPr>
          <w:rFonts w:ascii="Arial" w:eastAsia="Times New Roman" w:hAnsi="Arial" w:cs="Arial"/>
          <w:bCs/>
          <w:i/>
          <w:iCs/>
          <w:color w:val="000000"/>
        </w:rPr>
        <w:t>Barron’s</w:t>
      </w:r>
      <w:r w:rsidRPr="00914E05">
        <w:rPr>
          <w:rFonts w:ascii="Arial" w:eastAsia="Times New Roman" w:hAnsi="Arial" w:cs="Arial"/>
          <w:bCs/>
          <w:color w:val="000000"/>
        </w:rPr>
        <w:t xml:space="preserve">. </w:t>
      </w:r>
    </w:p>
    <w:p w14:paraId="45D7E67F" w14:textId="77777777" w:rsidR="00914E05" w:rsidRPr="00914E05" w:rsidRDefault="00914E05" w:rsidP="00914E05">
      <w:pPr>
        <w:contextualSpacing/>
        <w:rPr>
          <w:rFonts w:ascii="Arial" w:eastAsia="Times New Roman" w:hAnsi="Arial" w:cs="Arial"/>
          <w:bCs/>
          <w:color w:val="000000"/>
        </w:rPr>
      </w:pPr>
    </w:p>
    <w:p w14:paraId="06B2621E" w14:textId="77777777" w:rsidR="00914E05" w:rsidRPr="00914E05" w:rsidRDefault="00914E05" w:rsidP="00914E05">
      <w:pPr>
        <w:contextualSpacing/>
        <w:rPr>
          <w:rFonts w:ascii="Arial" w:eastAsia="Times New Roman" w:hAnsi="Arial" w:cs="Arial"/>
          <w:bCs/>
          <w:color w:val="000000"/>
        </w:rPr>
      </w:pPr>
      <w:r w:rsidRPr="00914E05">
        <w:rPr>
          <w:rFonts w:ascii="Arial" w:eastAsia="Times New Roman" w:hAnsi="Arial" w:cs="Arial"/>
          <w:bCs/>
          <w:color w:val="000000"/>
        </w:rPr>
        <w:t xml:space="preserve">“And what </w:t>
      </w:r>
      <w:proofErr w:type="gramStart"/>
      <w:r w:rsidRPr="00914E05">
        <w:rPr>
          <w:rFonts w:ascii="Arial" w:eastAsia="Times New Roman" w:hAnsi="Arial" w:cs="Arial"/>
          <w:bCs/>
          <w:color w:val="000000"/>
        </w:rPr>
        <w:t>a four weeks</w:t>
      </w:r>
      <w:proofErr w:type="gramEnd"/>
      <w:r w:rsidRPr="00914E05">
        <w:rPr>
          <w:rFonts w:ascii="Arial" w:eastAsia="Times New Roman" w:hAnsi="Arial" w:cs="Arial"/>
          <w:bCs/>
          <w:color w:val="000000"/>
        </w:rPr>
        <w:t xml:space="preserve"> it has been. The Dow has jumped 14.4% in October and is on pace for its best month since January 1976, when the blue-chip benchmark surged 14.41%. The other indexes have fallen short of those gains: The Russell 2000…has climbed 11%, the S&amp;P 500 has gained 8.8%, and the Nasdaq Composite has risen a paltry 5%.”</w:t>
      </w:r>
    </w:p>
    <w:p w14:paraId="046AD36C" w14:textId="77777777" w:rsidR="00914E05" w:rsidRPr="00914E05" w:rsidRDefault="00914E05" w:rsidP="00914E05">
      <w:pPr>
        <w:contextualSpacing/>
        <w:rPr>
          <w:rFonts w:ascii="Arial" w:eastAsia="Times New Roman" w:hAnsi="Arial" w:cs="Arial"/>
          <w:bCs/>
          <w:color w:val="000000"/>
        </w:rPr>
      </w:pPr>
    </w:p>
    <w:p w14:paraId="113D8465" w14:textId="77777777" w:rsidR="00914E05" w:rsidRPr="00914E05" w:rsidRDefault="00914E05" w:rsidP="00914E05">
      <w:pPr>
        <w:contextualSpacing/>
        <w:rPr>
          <w:rFonts w:ascii="Arial" w:eastAsia="Times New Roman" w:hAnsi="Arial" w:cs="Arial"/>
          <w:bCs/>
          <w:color w:val="000000"/>
        </w:rPr>
      </w:pPr>
      <w:r w:rsidRPr="00914E05">
        <w:rPr>
          <w:rFonts w:ascii="Arial" w:eastAsia="Times New Roman" w:hAnsi="Arial" w:cs="Arial"/>
          <w:bCs/>
          <w:color w:val="000000"/>
        </w:rPr>
        <w:t xml:space="preserve">Investors were also encouraged by last week’s economic data. The Personal Consumption Expenditure Price Index (PCE), which is the Federal Reserve’s favored measure of inflation, “…increased 4.2 percent [in the third quarter], compared with an increase of 7.3 percent [in the second quarter]. Excluding food and energy prices, the PCE price index increased 4.5 percent [in the third quarter], compared with an increase of 4.7 percent [in the second quarter].” </w:t>
      </w:r>
    </w:p>
    <w:p w14:paraId="000CC5FA" w14:textId="77777777" w:rsidR="00914E05" w:rsidRPr="00914E05" w:rsidRDefault="00914E05" w:rsidP="00914E05">
      <w:pPr>
        <w:contextualSpacing/>
        <w:rPr>
          <w:rFonts w:ascii="Arial" w:eastAsia="Times New Roman" w:hAnsi="Arial" w:cs="Arial"/>
          <w:bCs/>
          <w:color w:val="000000"/>
        </w:rPr>
      </w:pPr>
    </w:p>
    <w:p w14:paraId="0513AC8A" w14:textId="77777777" w:rsidR="00914E05" w:rsidRPr="00914E05" w:rsidRDefault="00914E05" w:rsidP="00914E05">
      <w:pPr>
        <w:contextualSpacing/>
        <w:rPr>
          <w:rFonts w:ascii="Arial" w:eastAsia="Times New Roman" w:hAnsi="Arial" w:cs="Arial"/>
          <w:bCs/>
          <w:color w:val="000000"/>
        </w:rPr>
      </w:pPr>
      <w:r w:rsidRPr="00914E05">
        <w:rPr>
          <w:rFonts w:ascii="Arial" w:eastAsia="Times New Roman" w:hAnsi="Arial" w:cs="Arial"/>
          <w:bCs/>
          <w:color w:val="000000"/>
        </w:rPr>
        <w:t xml:space="preserve">Investors hope evidence that price increases are not accelerating will cause the Fed to reevaluate the pace of rate hikes, reported Jacob </w:t>
      </w:r>
      <w:proofErr w:type="spellStart"/>
      <w:r w:rsidRPr="00914E05">
        <w:rPr>
          <w:rFonts w:ascii="Arial" w:eastAsia="Times New Roman" w:hAnsi="Arial" w:cs="Arial"/>
          <w:bCs/>
          <w:color w:val="000000"/>
        </w:rPr>
        <w:t>Sonenshine</w:t>
      </w:r>
      <w:proofErr w:type="spellEnd"/>
      <w:r w:rsidRPr="00914E05">
        <w:rPr>
          <w:rFonts w:ascii="Arial" w:eastAsia="Times New Roman" w:hAnsi="Arial" w:cs="Arial"/>
          <w:bCs/>
          <w:color w:val="000000"/>
        </w:rPr>
        <w:t xml:space="preserve"> and Jack Denton of </w:t>
      </w:r>
      <w:r w:rsidRPr="00914E05">
        <w:rPr>
          <w:rFonts w:ascii="Arial" w:eastAsia="Times New Roman" w:hAnsi="Arial" w:cs="Arial"/>
          <w:bCs/>
          <w:i/>
          <w:iCs/>
          <w:color w:val="000000"/>
        </w:rPr>
        <w:t>Barron’s</w:t>
      </w:r>
      <w:r w:rsidRPr="00914E05">
        <w:rPr>
          <w:rFonts w:ascii="Arial" w:eastAsia="Times New Roman" w:hAnsi="Arial" w:cs="Arial"/>
          <w:bCs/>
          <w:color w:val="000000"/>
        </w:rPr>
        <w:t>.</w:t>
      </w:r>
    </w:p>
    <w:p w14:paraId="5ECEDDC2" w14:textId="77777777" w:rsidR="00914E05" w:rsidRPr="00914E05" w:rsidRDefault="00914E05" w:rsidP="00914E05">
      <w:pPr>
        <w:contextualSpacing/>
        <w:rPr>
          <w:rFonts w:ascii="Arial" w:eastAsia="Times New Roman" w:hAnsi="Arial" w:cs="Arial"/>
          <w:bCs/>
          <w:color w:val="000000"/>
        </w:rPr>
      </w:pPr>
    </w:p>
    <w:p w14:paraId="411E48BE" w14:textId="77777777" w:rsidR="00914E05" w:rsidRPr="00914E05" w:rsidRDefault="00914E05" w:rsidP="00914E05">
      <w:pPr>
        <w:contextualSpacing/>
        <w:rPr>
          <w:rFonts w:ascii="Arial" w:eastAsia="Times New Roman" w:hAnsi="Arial" w:cs="Arial"/>
          <w:bCs/>
          <w:color w:val="000000"/>
        </w:rPr>
      </w:pPr>
      <w:r w:rsidRPr="00914E05">
        <w:rPr>
          <w:rFonts w:ascii="Arial" w:eastAsia="Times New Roman" w:hAnsi="Arial" w:cs="Arial"/>
          <w:bCs/>
          <w:color w:val="000000"/>
        </w:rPr>
        <w:t>While recent stock market gains have been a respite for investors, corporate earnings are not as strong as the top line numbers suggest. When the energy sector is excluded, the blended corporate earnings rate was down 3.5 percent for the third quarter.</w:t>
      </w:r>
      <w:r w:rsidRPr="00914E05">
        <w:rPr>
          <w:rFonts w:ascii="Arial" w:eastAsia="Times New Roman" w:hAnsi="Arial" w:cs="Arial"/>
          <w:bCs/>
          <w:color w:val="000000"/>
          <w:vertAlign w:val="superscript"/>
        </w:rPr>
        <w:t xml:space="preserve"> </w:t>
      </w:r>
    </w:p>
    <w:p w14:paraId="41D96C8D" w14:textId="77777777" w:rsidR="00914E05" w:rsidRPr="00914E05" w:rsidRDefault="00914E05" w:rsidP="00914E05">
      <w:pPr>
        <w:contextualSpacing/>
        <w:rPr>
          <w:rFonts w:ascii="Arial" w:eastAsia="Times New Roman" w:hAnsi="Arial" w:cs="Arial"/>
          <w:bCs/>
          <w:color w:val="000000"/>
        </w:rPr>
      </w:pPr>
    </w:p>
    <w:p w14:paraId="4D263AA8" w14:textId="77777777" w:rsidR="00914E05" w:rsidRPr="00914E05" w:rsidRDefault="00914E05" w:rsidP="00914E05">
      <w:pPr>
        <w:contextualSpacing/>
        <w:rPr>
          <w:rFonts w:ascii="Arial" w:eastAsia="Times New Roman" w:hAnsi="Arial" w:cs="Arial"/>
          <w:bCs/>
          <w:color w:val="000000"/>
        </w:rPr>
      </w:pPr>
      <w:r w:rsidRPr="00914E05">
        <w:rPr>
          <w:rFonts w:ascii="Arial" w:eastAsia="Times New Roman" w:hAnsi="Arial" w:cs="Arial"/>
          <w:bCs/>
          <w:color w:val="000000"/>
        </w:rPr>
        <w:t>Last week, major U.S. stock indices rose, and yields for many maturities of U.S. Treasury moved lower.</w:t>
      </w:r>
    </w:p>
    <w:p w14:paraId="4EA52C47" w14:textId="77777777" w:rsidR="00914E05" w:rsidRPr="00914E05" w:rsidRDefault="00914E05" w:rsidP="00914E05">
      <w:pPr>
        <w:contextualSpacing/>
        <w:rPr>
          <w:rFonts w:ascii="Arial" w:eastAsia="Times New Roman" w:hAnsi="Arial" w:cs="Arial"/>
          <w:bCs/>
          <w:color w:val="000000"/>
        </w:rPr>
      </w:pPr>
    </w:p>
    <w:p w14:paraId="31A07330" w14:textId="77777777" w:rsidR="00914E05" w:rsidRPr="00914E05" w:rsidRDefault="00914E05" w:rsidP="00914E05">
      <w:pPr>
        <w:contextualSpacing/>
        <w:rPr>
          <w:rFonts w:ascii="Arial" w:eastAsia="Times New Roman" w:hAnsi="Arial" w:cs="Arial"/>
          <w:bCs/>
          <w:i/>
          <w:iCs/>
          <w:color w:val="000000"/>
          <w:sz w:val="20"/>
          <w:szCs w:val="20"/>
        </w:rPr>
      </w:pPr>
      <w:r w:rsidRPr="00914E05">
        <w:rPr>
          <w:rFonts w:ascii="Arial" w:eastAsia="Times New Roman" w:hAnsi="Arial" w:cs="Arial"/>
          <w:bCs/>
          <w:i/>
          <w:iCs/>
          <w:color w:val="000000"/>
          <w:sz w:val="20"/>
          <w:szCs w:val="20"/>
        </w:rPr>
        <w:t>*The blended rate combines actual earnings/profits for companies that have reported with consensus estimates for companies that haven’t yet reported.</w:t>
      </w:r>
    </w:p>
    <w:p w14:paraId="736FD8A5" w14:textId="77777777" w:rsidR="00914E05" w:rsidRPr="00914E05" w:rsidRDefault="00914E05" w:rsidP="00914E05">
      <w:pPr>
        <w:contextualSpacing/>
        <w:rPr>
          <w:rFonts w:ascii="Arial" w:eastAsia="Times New Roman" w:hAnsi="Arial" w:cs="Arial"/>
          <w:bCs/>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914E05" w:rsidRPr="00914E05" w14:paraId="2665F80C" w14:textId="77777777" w:rsidTr="0015426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71479" w14:textId="77777777" w:rsidR="00914E05" w:rsidRPr="00914E05" w:rsidRDefault="00914E05" w:rsidP="00914E05">
            <w:pPr>
              <w:tabs>
                <w:tab w:val="left" w:pos="8550"/>
              </w:tabs>
              <w:contextualSpacing/>
              <w:jc w:val="center"/>
              <w:rPr>
                <w:rFonts w:ascii="Arial" w:eastAsia="Times New Roman" w:hAnsi="Arial" w:cs="Arial"/>
                <w:b/>
                <w:bCs/>
                <w:color w:val="000000"/>
              </w:rPr>
            </w:pPr>
            <w:r w:rsidRPr="00914E05">
              <w:rPr>
                <w:rFonts w:ascii="Arial" w:eastAsia="Times New Roman" w:hAnsi="Arial" w:cs="Arial"/>
                <w:color w:val="000000"/>
              </w:rPr>
              <w:br w:type="page"/>
            </w:r>
            <w:r w:rsidRPr="00914E05">
              <w:rPr>
                <w:rFonts w:ascii="Arial" w:eastAsia="Times New Roman" w:hAnsi="Arial" w:cs="Arial"/>
                <w:b/>
                <w:bCs/>
                <w:color w:val="000000"/>
              </w:rPr>
              <w:t>Data as of 10/28/22</w:t>
            </w:r>
          </w:p>
        </w:tc>
        <w:tc>
          <w:tcPr>
            <w:tcW w:w="990" w:type="dxa"/>
            <w:tcBorders>
              <w:top w:val="single" w:sz="4" w:space="0" w:color="auto"/>
              <w:left w:val="nil"/>
              <w:bottom w:val="single" w:sz="4" w:space="0" w:color="auto"/>
              <w:right w:val="single" w:sz="4" w:space="0" w:color="auto"/>
            </w:tcBorders>
            <w:vAlign w:val="center"/>
          </w:tcPr>
          <w:p w14:paraId="6A393A66" w14:textId="77777777" w:rsidR="00914E05" w:rsidRPr="00914E05" w:rsidRDefault="00914E05" w:rsidP="00914E05">
            <w:pPr>
              <w:tabs>
                <w:tab w:val="left" w:pos="8550"/>
              </w:tabs>
              <w:contextualSpacing/>
              <w:jc w:val="center"/>
              <w:rPr>
                <w:rFonts w:ascii="Arial" w:eastAsia="Times New Roman" w:hAnsi="Arial" w:cs="Arial"/>
                <w:b/>
                <w:bCs/>
                <w:color w:val="000000"/>
              </w:rPr>
            </w:pPr>
            <w:r w:rsidRPr="00914E05">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25018" w14:textId="77777777" w:rsidR="00914E05" w:rsidRPr="00914E05" w:rsidRDefault="00914E05" w:rsidP="00914E05">
            <w:pPr>
              <w:tabs>
                <w:tab w:val="left" w:pos="8550"/>
              </w:tabs>
              <w:contextualSpacing/>
              <w:jc w:val="center"/>
              <w:rPr>
                <w:rFonts w:ascii="Arial" w:eastAsia="Times New Roman" w:hAnsi="Arial" w:cs="Arial"/>
                <w:b/>
                <w:bCs/>
                <w:color w:val="000000"/>
              </w:rPr>
            </w:pPr>
            <w:r w:rsidRPr="00914E05">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24777EC" w14:textId="77777777" w:rsidR="00914E05" w:rsidRPr="00914E05" w:rsidRDefault="00914E05" w:rsidP="00914E05">
            <w:pPr>
              <w:tabs>
                <w:tab w:val="left" w:pos="8550"/>
              </w:tabs>
              <w:contextualSpacing/>
              <w:jc w:val="center"/>
              <w:rPr>
                <w:rFonts w:ascii="Arial" w:eastAsia="Times New Roman" w:hAnsi="Arial" w:cs="Arial"/>
                <w:b/>
                <w:bCs/>
                <w:color w:val="000000"/>
              </w:rPr>
            </w:pPr>
            <w:r w:rsidRPr="00914E05">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5AD04BFC" w14:textId="77777777" w:rsidR="00914E05" w:rsidRPr="00914E05" w:rsidRDefault="00914E05" w:rsidP="00914E05">
            <w:pPr>
              <w:tabs>
                <w:tab w:val="left" w:pos="8550"/>
              </w:tabs>
              <w:contextualSpacing/>
              <w:jc w:val="center"/>
              <w:rPr>
                <w:rFonts w:ascii="Arial" w:eastAsia="Times New Roman" w:hAnsi="Arial" w:cs="Arial"/>
                <w:b/>
                <w:bCs/>
                <w:color w:val="000000"/>
              </w:rPr>
            </w:pPr>
            <w:r w:rsidRPr="00914E05">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3FFE5AE" w14:textId="77777777" w:rsidR="00914E05" w:rsidRPr="00914E05" w:rsidRDefault="00914E05" w:rsidP="00914E05">
            <w:pPr>
              <w:tabs>
                <w:tab w:val="left" w:pos="8550"/>
              </w:tabs>
              <w:contextualSpacing/>
              <w:jc w:val="center"/>
              <w:rPr>
                <w:rFonts w:ascii="Arial" w:eastAsia="Times New Roman" w:hAnsi="Arial" w:cs="Arial"/>
                <w:b/>
                <w:bCs/>
                <w:color w:val="000000"/>
              </w:rPr>
            </w:pPr>
            <w:r w:rsidRPr="00914E05">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1B039B" w14:textId="77777777" w:rsidR="00914E05" w:rsidRPr="00914E05" w:rsidRDefault="00914E05" w:rsidP="00914E05">
            <w:pPr>
              <w:tabs>
                <w:tab w:val="left" w:pos="8550"/>
              </w:tabs>
              <w:contextualSpacing/>
              <w:jc w:val="center"/>
              <w:rPr>
                <w:rFonts w:ascii="Arial" w:eastAsia="Times New Roman" w:hAnsi="Arial" w:cs="Arial"/>
                <w:b/>
                <w:bCs/>
                <w:color w:val="000000"/>
              </w:rPr>
            </w:pPr>
            <w:r w:rsidRPr="00914E05">
              <w:rPr>
                <w:rFonts w:ascii="Arial" w:eastAsia="Times New Roman" w:hAnsi="Arial" w:cs="Arial"/>
                <w:b/>
                <w:bCs/>
                <w:color w:val="000000"/>
              </w:rPr>
              <w:t>10-Year</w:t>
            </w:r>
          </w:p>
        </w:tc>
      </w:tr>
      <w:tr w:rsidR="00914E05" w:rsidRPr="00914E05" w14:paraId="6D007F4B" w14:textId="77777777" w:rsidTr="00154266">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0E9BAAE" w14:textId="77777777" w:rsidR="00914E05" w:rsidRPr="00914E05" w:rsidRDefault="00914E05" w:rsidP="00914E05">
            <w:pPr>
              <w:tabs>
                <w:tab w:val="left" w:pos="8550"/>
              </w:tabs>
              <w:contextualSpacing/>
              <w:rPr>
                <w:rFonts w:ascii="Arial" w:eastAsia="Times New Roman" w:hAnsi="Arial" w:cs="Arial"/>
              </w:rPr>
            </w:pPr>
            <w:r w:rsidRPr="00914E05">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11AB6248"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4.0%</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76E6190D"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-18.2%</w:t>
            </w:r>
          </w:p>
        </w:tc>
        <w:tc>
          <w:tcPr>
            <w:tcW w:w="990" w:type="dxa"/>
            <w:tcBorders>
              <w:top w:val="nil"/>
              <w:left w:val="nil"/>
              <w:bottom w:val="single" w:sz="4" w:space="0" w:color="auto"/>
              <w:right w:val="single" w:sz="4" w:space="0" w:color="auto"/>
            </w:tcBorders>
            <w:shd w:val="clear" w:color="auto" w:fill="auto"/>
            <w:noWrap/>
            <w:vAlign w:val="center"/>
          </w:tcPr>
          <w:p w14:paraId="745C1110"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-15.1%</w:t>
            </w:r>
          </w:p>
        </w:tc>
        <w:tc>
          <w:tcPr>
            <w:tcW w:w="900" w:type="dxa"/>
            <w:tcBorders>
              <w:top w:val="single" w:sz="4" w:space="0" w:color="auto"/>
              <w:left w:val="nil"/>
              <w:bottom w:val="single" w:sz="4" w:space="0" w:color="auto"/>
              <w:right w:val="single" w:sz="4" w:space="0" w:color="auto"/>
            </w:tcBorders>
            <w:shd w:val="clear" w:color="auto" w:fill="auto"/>
            <w:vAlign w:val="center"/>
          </w:tcPr>
          <w:p w14:paraId="0B079112"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8.7%</w:t>
            </w:r>
          </w:p>
        </w:tc>
        <w:tc>
          <w:tcPr>
            <w:tcW w:w="900" w:type="dxa"/>
            <w:tcBorders>
              <w:top w:val="nil"/>
              <w:left w:val="single" w:sz="4" w:space="0" w:color="auto"/>
              <w:bottom w:val="single" w:sz="4" w:space="0" w:color="auto"/>
              <w:right w:val="single" w:sz="4" w:space="0" w:color="auto"/>
            </w:tcBorders>
            <w:shd w:val="clear" w:color="auto" w:fill="auto"/>
            <w:vAlign w:val="center"/>
          </w:tcPr>
          <w:p w14:paraId="3C551590"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8.7%</w:t>
            </w:r>
          </w:p>
        </w:tc>
        <w:tc>
          <w:tcPr>
            <w:tcW w:w="1080" w:type="dxa"/>
            <w:tcBorders>
              <w:top w:val="nil"/>
              <w:left w:val="single" w:sz="4" w:space="0" w:color="auto"/>
              <w:bottom w:val="single" w:sz="4" w:space="0" w:color="auto"/>
              <w:right w:val="single" w:sz="4" w:space="0" w:color="auto"/>
            </w:tcBorders>
            <w:shd w:val="clear" w:color="auto" w:fill="auto"/>
            <w:vAlign w:val="center"/>
          </w:tcPr>
          <w:p w14:paraId="27290DBB"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10.7%</w:t>
            </w:r>
          </w:p>
        </w:tc>
      </w:tr>
      <w:tr w:rsidR="00914E05" w:rsidRPr="00914E05" w14:paraId="2DF035FF" w14:textId="77777777" w:rsidTr="0015426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06192" w14:textId="77777777" w:rsidR="00914E05" w:rsidRPr="00914E05" w:rsidRDefault="00914E05" w:rsidP="00914E05">
            <w:pPr>
              <w:tabs>
                <w:tab w:val="left" w:pos="8550"/>
              </w:tabs>
              <w:contextualSpacing/>
              <w:rPr>
                <w:rFonts w:ascii="Arial" w:eastAsia="Times New Roman" w:hAnsi="Arial" w:cs="Arial"/>
              </w:rPr>
            </w:pPr>
            <w:r w:rsidRPr="00914E05">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404C0BA9"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2.3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82245" w14:textId="77777777" w:rsidR="00914E05" w:rsidRPr="00914E05" w:rsidRDefault="00914E05" w:rsidP="00914E05">
            <w:pPr>
              <w:tabs>
                <w:tab w:val="left" w:pos="263"/>
                <w:tab w:val="center" w:pos="372"/>
                <w:tab w:val="left" w:pos="8550"/>
              </w:tabs>
              <w:contextualSpacing/>
              <w:jc w:val="center"/>
              <w:rPr>
                <w:rFonts w:ascii="Arial" w:eastAsia="Times New Roman" w:hAnsi="Arial" w:cs="Arial"/>
              </w:rPr>
            </w:pPr>
            <w:r w:rsidRPr="00914E05">
              <w:rPr>
                <w:rFonts w:ascii="Arial" w:eastAsia="Times New Roman" w:hAnsi="Arial" w:cs="Arial"/>
              </w:rPr>
              <w:t>-26.5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5F77CAB"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-27.9</w:t>
            </w:r>
          </w:p>
        </w:tc>
        <w:tc>
          <w:tcPr>
            <w:tcW w:w="900" w:type="dxa"/>
            <w:tcBorders>
              <w:top w:val="single" w:sz="4" w:space="0" w:color="auto"/>
              <w:left w:val="nil"/>
              <w:bottom w:val="single" w:sz="4" w:space="0" w:color="auto"/>
              <w:right w:val="single" w:sz="4" w:space="0" w:color="auto"/>
            </w:tcBorders>
            <w:shd w:val="clear" w:color="auto" w:fill="auto"/>
            <w:vAlign w:val="center"/>
          </w:tcPr>
          <w:p w14:paraId="32769087"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-3.7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9934DCF"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1CAB9A"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1.2</w:t>
            </w:r>
          </w:p>
        </w:tc>
      </w:tr>
      <w:tr w:rsidR="00914E05" w:rsidRPr="00914E05" w14:paraId="3CD9D6AF" w14:textId="77777777" w:rsidTr="0015426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445A2" w14:textId="77777777" w:rsidR="00914E05" w:rsidRPr="00914E05" w:rsidRDefault="00914E05" w:rsidP="00914E05">
            <w:pPr>
              <w:tabs>
                <w:tab w:val="left" w:pos="8550"/>
              </w:tabs>
              <w:contextualSpacing/>
              <w:rPr>
                <w:rFonts w:ascii="Arial" w:eastAsia="Times New Roman" w:hAnsi="Arial" w:cs="Arial"/>
              </w:rPr>
            </w:pPr>
            <w:r w:rsidRPr="00914E05">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03005B6E"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03CF0" w14:textId="77777777" w:rsidR="00914E05" w:rsidRPr="00914E05" w:rsidRDefault="00914E05" w:rsidP="00914E05">
            <w:pPr>
              <w:tabs>
                <w:tab w:val="left" w:pos="263"/>
                <w:tab w:val="center" w:pos="372"/>
                <w:tab w:val="left" w:pos="8550"/>
              </w:tabs>
              <w:contextualSpacing/>
              <w:jc w:val="center"/>
              <w:rPr>
                <w:rFonts w:ascii="Arial" w:eastAsia="Times New Roman" w:hAnsi="Arial" w:cs="Arial"/>
              </w:rPr>
            </w:pPr>
            <w:r w:rsidRPr="00914E05">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EEA2F3"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1.6</w:t>
            </w:r>
          </w:p>
        </w:tc>
        <w:tc>
          <w:tcPr>
            <w:tcW w:w="900" w:type="dxa"/>
            <w:tcBorders>
              <w:top w:val="single" w:sz="4" w:space="0" w:color="auto"/>
              <w:left w:val="nil"/>
              <w:bottom w:val="single" w:sz="4" w:space="0" w:color="auto"/>
              <w:right w:val="single" w:sz="4" w:space="0" w:color="auto"/>
            </w:tcBorders>
            <w:shd w:val="clear" w:color="auto" w:fill="auto"/>
            <w:vAlign w:val="center"/>
          </w:tcPr>
          <w:p w14:paraId="79EE13FF"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D822808"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468144"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1.7</w:t>
            </w:r>
          </w:p>
        </w:tc>
      </w:tr>
      <w:tr w:rsidR="00914E05" w:rsidRPr="00914E05" w14:paraId="791FB254" w14:textId="77777777" w:rsidTr="0015426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DCE45" w14:textId="77777777" w:rsidR="00914E05" w:rsidRPr="00914E05" w:rsidRDefault="00914E05" w:rsidP="00914E05">
            <w:pPr>
              <w:tabs>
                <w:tab w:val="left" w:pos="8550"/>
              </w:tabs>
              <w:contextualSpacing/>
              <w:rPr>
                <w:rFonts w:ascii="Arial" w:eastAsia="Times New Roman" w:hAnsi="Arial" w:cs="Arial"/>
              </w:rPr>
            </w:pPr>
            <w:r w:rsidRPr="00914E05">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08AEE69D"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0.3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1DBB1"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-9.5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5E5FA27"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-8.6</w:t>
            </w:r>
          </w:p>
        </w:tc>
        <w:tc>
          <w:tcPr>
            <w:tcW w:w="900" w:type="dxa"/>
            <w:tcBorders>
              <w:top w:val="single" w:sz="4" w:space="0" w:color="auto"/>
              <w:left w:val="nil"/>
              <w:bottom w:val="single" w:sz="4" w:space="0" w:color="auto"/>
              <w:right w:val="single" w:sz="4" w:space="0" w:color="auto"/>
            </w:tcBorders>
            <w:shd w:val="clear" w:color="auto" w:fill="auto"/>
            <w:vAlign w:val="center"/>
          </w:tcPr>
          <w:p w14:paraId="42BA96BD"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3.5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B35B212"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FD151D"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-0.4</w:t>
            </w:r>
          </w:p>
        </w:tc>
      </w:tr>
      <w:tr w:rsidR="00914E05" w:rsidRPr="00914E05" w14:paraId="71616AE4" w14:textId="77777777" w:rsidTr="0015426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93494" w14:textId="77777777" w:rsidR="00914E05" w:rsidRPr="00914E05" w:rsidRDefault="00914E05" w:rsidP="00914E05">
            <w:pPr>
              <w:tabs>
                <w:tab w:val="left" w:pos="8550"/>
              </w:tabs>
              <w:contextualSpacing/>
              <w:rPr>
                <w:rFonts w:ascii="Arial" w:eastAsia="Times New Roman" w:hAnsi="Arial" w:cs="Arial"/>
              </w:rPr>
            </w:pPr>
            <w:r w:rsidRPr="00914E05">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0C32F98B"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C12EE"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12.7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08EE83C"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7.2</w:t>
            </w:r>
          </w:p>
        </w:tc>
        <w:tc>
          <w:tcPr>
            <w:tcW w:w="900" w:type="dxa"/>
            <w:tcBorders>
              <w:top w:val="single" w:sz="4" w:space="0" w:color="auto"/>
              <w:left w:val="nil"/>
              <w:bottom w:val="single" w:sz="4" w:space="0" w:color="auto"/>
              <w:right w:val="single" w:sz="4" w:space="0" w:color="auto"/>
            </w:tcBorders>
            <w:shd w:val="clear" w:color="auto" w:fill="auto"/>
            <w:vAlign w:val="center"/>
          </w:tcPr>
          <w:p w14:paraId="35703358"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12.0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C6E8006"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3243D8" w14:textId="77777777" w:rsidR="00914E05" w:rsidRPr="00914E05" w:rsidRDefault="00914E05" w:rsidP="00914E05">
            <w:pPr>
              <w:tabs>
                <w:tab w:val="left" w:pos="8550"/>
              </w:tabs>
              <w:contextualSpacing/>
              <w:jc w:val="center"/>
              <w:rPr>
                <w:rFonts w:ascii="Arial" w:eastAsia="Times New Roman" w:hAnsi="Arial" w:cs="Arial"/>
              </w:rPr>
            </w:pPr>
            <w:r w:rsidRPr="00914E05">
              <w:rPr>
                <w:rFonts w:ascii="Arial" w:eastAsia="Times New Roman" w:hAnsi="Arial" w:cs="Arial"/>
              </w:rPr>
              <w:t>-2.5</w:t>
            </w:r>
          </w:p>
        </w:tc>
      </w:tr>
    </w:tbl>
    <w:p w14:paraId="414E9A39" w14:textId="77777777" w:rsidR="00914E05" w:rsidRPr="00914E05" w:rsidRDefault="00914E05" w:rsidP="00914E05">
      <w:pPr>
        <w:contextualSpacing/>
        <w:rPr>
          <w:rFonts w:ascii="Arial" w:eastAsia="Times New Roman" w:hAnsi="Arial" w:cs="Arial"/>
          <w:sz w:val="18"/>
          <w:szCs w:val="18"/>
        </w:rPr>
      </w:pPr>
      <w:r w:rsidRPr="00914E05">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7F7F5E09" w14:textId="77777777" w:rsidR="00914E05" w:rsidRPr="00914E05" w:rsidRDefault="00914E05" w:rsidP="00914E05">
      <w:pPr>
        <w:contextualSpacing/>
        <w:rPr>
          <w:rFonts w:ascii="Arial" w:eastAsia="Times New Roman" w:hAnsi="Arial" w:cs="Arial"/>
          <w:sz w:val="18"/>
          <w:szCs w:val="18"/>
        </w:rPr>
      </w:pPr>
      <w:r w:rsidRPr="00914E05">
        <w:rPr>
          <w:rFonts w:ascii="Arial" w:eastAsia="Times New Roman" w:hAnsi="Arial" w:cs="Arial"/>
          <w:sz w:val="18"/>
          <w:szCs w:val="18"/>
        </w:rPr>
        <w:t>Sources: Yahoo! Finance; MarketWatch; djindexes.com; U.S. Treasury; London Bullion Market Association.</w:t>
      </w:r>
    </w:p>
    <w:p w14:paraId="54477D99" w14:textId="77777777" w:rsidR="00914E05" w:rsidRPr="00914E05" w:rsidRDefault="00914E05" w:rsidP="00914E05">
      <w:pPr>
        <w:contextualSpacing/>
        <w:rPr>
          <w:rFonts w:ascii="Arial" w:eastAsia="Times New Roman" w:hAnsi="Arial" w:cs="Arial"/>
          <w:sz w:val="18"/>
          <w:szCs w:val="18"/>
        </w:rPr>
      </w:pPr>
      <w:r w:rsidRPr="00914E05">
        <w:rPr>
          <w:rFonts w:ascii="Arial" w:eastAsia="Times New Roman" w:hAnsi="Arial" w:cs="Arial"/>
          <w:sz w:val="18"/>
          <w:szCs w:val="18"/>
        </w:rPr>
        <w:t>Past performance is no guarantee of future results. Indices are unmanaged and cannot be invested into directly. N/A means not applicable.</w:t>
      </w:r>
    </w:p>
    <w:p w14:paraId="55AA3A03" w14:textId="77777777" w:rsidR="00914E05" w:rsidRPr="00914E05" w:rsidRDefault="00914E05" w:rsidP="00914E05">
      <w:pPr>
        <w:contextualSpacing/>
        <w:rPr>
          <w:rFonts w:ascii="Arial" w:eastAsia="Times New Roman" w:hAnsi="Arial" w:cs="Arial"/>
        </w:rPr>
      </w:pPr>
    </w:p>
    <w:p w14:paraId="33451878" w14:textId="41F7DB3F" w:rsidR="006A4E86" w:rsidRPr="006A4E86" w:rsidRDefault="006A4E86" w:rsidP="006A4E86">
      <w:pPr>
        <w:pStyle w:val="NormalWeb"/>
        <w:shd w:val="clear" w:color="auto" w:fill="FFFFFF"/>
        <w:spacing w:before="0" w:beforeAutospacing="0" w:after="225" w:afterAutospacing="0"/>
        <w:rPr>
          <w:rFonts w:ascii="Arial" w:hAnsi="Arial" w:cs="Arial"/>
          <w:color w:val="000000"/>
          <w:sz w:val="22"/>
          <w:szCs w:val="22"/>
        </w:rPr>
      </w:pPr>
      <w:r w:rsidRPr="006A4E86">
        <w:rPr>
          <w:rFonts w:ascii="Arial" w:hAnsi="Arial" w:cs="Arial"/>
          <w:b/>
          <w:bCs/>
          <w:color w:val="0D304A"/>
          <w:sz w:val="22"/>
          <w:szCs w:val="22"/>
        </w:rPr>
        <w:t>NEW RETIREMENT CONTRIBUTION LIMITS FOR 2023</w:t>
      </w:r>
      <w:r w:rsidR="00914E05" w:rsidRPr="00914E05">
        <w:rPr>
          <w:rFonts w:ascii="Arial" w:hAnsi="Arial" w:cs="Arial"/>
          <w:bCs/>
          <w:color w:val="000000"/>
        </w:rPr>
        <w:t xml:space="preserve"> </w:t>
      </w:r>
      <w:r w:rsidRPr="006A4E86">
        <w:rPr>
          <w:rFonts w:ascii="Arial" w:hAnsi="Arial" w:cs="Arial"/>
          <w:color w:val="000000"/>
          <w:sz w:val="22"/>
          <w:szCs w:val="22"/>
        </w:rPr>
        <w:t>The Internal Revenue Service has released new limits for the coming year. After months of high inflation and financial uncertainty, some of these cost-of-living-based adjustments have reached near-record levels.</w:t>
      </w:r>
    </w:p>
    <w:p w14:paraId="7CC88BA2" w14:textId="77777777" w:rsidR="006A4E86" w:rsidRPr="006A4E86" w:rsidRDefault="006A4E86" w:rsidP="006A4E86">
      <w:pPr>
        <w:pStyle w:val="NormalWeb"/>
        <w:shd w:val="clear" w:color="auto" w:fill="FFFFFF"/>
        <w:spacing w:before="0" w:beforeAutospacing="0" w:after="225" w:afterAutospacing="0"/>
        <w:rPr>
          <w:rFonts w:ascii="Arial" w:hAnsi="Arial" w:cs="Arial"/>
          <w:color w:val="000000"/>
          <w:sz w:val="22"/>
          <w:szCs w:val="22"/>
        </w:rPr>
      </w:pPr>
      <w:r w:rsidRPr="006A4E86">
        <w:rPr>
          <w:rStyle w:val="Strong"/>
          <w:rFonts w:ascii="Arial" w:hAnsi="Arial" w:cs="Arial"/>
          <w:color w:val="000000"/>
          <w:sz w:val="22"/>
          <w:szCs w:val="22"/>
        </w:rPr>
        <w:t>Individual Retirement Accounts (IRAs)</w:t>
      </w:r>
      <w:r w:rsidRPr="006A4E86">
        <w:rPr>
          <w:rFonts w:ascii="Arial" w:hAnsi="Arial" w:cs="Arial"/>
          <w:color w:val="000000"/>
          <w:sz w:val="22"/>
          <w:szCs w:val="22"/>
        </w:rPr>
        <w:br/>
        <w:t>IRA contribution limits are up $500 in 2023 to $6,500. Catch-up contributions for those over age 50 remain at $1,000, bringing the total limit to $7,500.</w:t>
      </w:r>
    </w:p>
    <w:p w14:paraId="34A1B01A" w14:textId="77777777" w:rsidR="006A4E86" w:rsidRPr="006A4E86" w:rsidRDefault="006A4E86" w:rsidP="006A4E86">
      <w:pPr>
        <w:pStyle w:val="NormalWeb"/>
        <w:shd w:val="clear" w:color="auto" w:fill="FFFFFF"/>
        <w:spacing w:before="0" w:beforeAutospacing="0" w:after="225" w:afterAutospacing="0"/>
        <w:rPr>
          <w:rFonts w:ascii="Arial" w:hAnsi="Arial" w:cs="Arial"/>
          <w:color w:val="000000"/>
          <w:sz w:val="22"/>
          <w:szCs w:val="22"/>
        </w:rPr>
      </w:pPr>
      <w:r w:rsidRPr="006A4E86">
        <w:rPr>
          <w:rStyle w:val="Strong"/>
          <w:rFonts w:ascii="Arial" w:hAnsi="Arial" w:cs="Arial"/>
          <w:color w:val="000000"/>
          <w:sz w:val="22"/>
          <w:szCs w:val="22"/>
        </w:rPr>
        <w:t>Roth IRAs</w:t>
      </w:r>
      <w:r w:rsidRPr="006A4E86">
        <w:rPr>
          <w:rFonts w:ascii="Arial" w:hAnsi="Arial" w:cs="Arial"/>
          <w:color w:val="000000"/>
          <w:sz w:val="22"/>
          <w:szCs w:val="22"/>
        </w:rPr>
        <w:br/>
        <w:t>The income phase-out range for Roth IRA contributions increases to $138,000-$153,000 for single filers and heads of household, a $9,000 increase. For married couples filing jointly, phase-out will be $218,000 to $228,000, a $14,000 increase. Married individuals filing separately see their phase-out range remain at $0-10,000.</w:t>
      </w:r>
    </w:p>
    <w:p w14:paraId="39ED9ECD" w14:textId="77777777" w:rsidR="006A4E86" w:rsidRPr="006A4E86" w:rsidRDefault="006A4E86" w:rsidP="006A4E86">
      <w:pPr>
        <w:pStyle w:val="NormalWeb"/>
        <w:shd w:val="clear" w:color="auto" w:fill="FFFFFF"/>
        <w:spacing w:before="0" w:beforeAutospacing="0" w:after="225" w:afterAutospacing="0"/>
        <w:rPr>
          <w:rFonts w:ascii="Arial" w:hAnsi="Arial" w:cs="Arial"/>
          <w:color w:val="000000"/>
          <w:sz w:val="22"/>
          <w:szCs w:val="22"/>
        </w:rPr>
      </w:pPr>
      <w:r w:rsidRPr="006A4E86">
        <w:rPr>
          <w:rStyle w:val="Strong"/>
          <w:rFonts w:ascii="Arial" w:hAnsi="Arial" w:cs="Arial"/>
          <w:color w:val="000000"/>
          <w:sz w:val="22"/>
          <w:szCs w:val="22"/>
        </w:rPr>
        <w:t>Workplace Retirement Accounts</w:t>
      </w:r>
      <w:r w:rsidRPr="006A4E86">
        <w:rPr>
          <w:rFonts w:ascii="Arial" w:hAnsi="Arial" w:cs="Arial"/>
          <w:color w:val="000000"/>
          <w:sz w:val="22"/>
          <w:szCs w:val="22"/>
        </w:rPr>
        <w:br/>
        <w:t>Those with 401(k), 403(b), 457 plans, and similar accounts will see a $2,000 increase for 2023, the limit rising to $22,500. Those aged 50 and older will now have the ability to contribute an extra $7,500, bringing their total limit to $30,000.</w:t>
      </w:r>
    </w:p>
    <w:p w14:paraId="6BF1F1A4" w14:textId="77777777" w:rsidR="006A4E86" w:rsidRPr="006A4E86" w:rsidRDefault="006A4E86" w:rsidP="006A4E86">
      <w:pPr>
        <w:pStyle w:val="NormalWeb"/>
        <w:shd w:val="clear" w:color="auto" w:fill="FFFFFF"/>
        <w:spacing w:before="0" w:beforeAutospacing="0" w:after="225" w:afterAutospacing="0"/>
        <w:rPr>
          <w:rFonts w:ascii="Arial" w:hAnsi="Arial" w:cs="Arial"/>
          <w:color w:val="000000"/>
          <w:sz w:val="22"/>
          <w:szCs w:val="22"/>
        </w:rPr>
      </w:pPr>
      <w:r w:rsidRPr="006A4E86">
        <w:rPr>
          <w:rStyle w:val="Strong"/>
          <w:rFonts w:ascii="Arial" w:hAnsi="Arial" w:cs="Arial"/>
          <w:color w:val="000000"/>
          <w:sz w:val="22"/>
          <w:szCs w:val="22"/>
        </w:rPr>
        <w:t>SIMPLE Accounts</w:t>
      </w:r>
      <w:r w:rsidRPr="006A4E86">
        <w:rPr>
          <w:rFonts w:ascii="Arial" w:hAnsi="Arial" w:cs="Arial"/>
          <w:color w:val="000000"/>
          <w:sz w:val="22"/>
          <w:szCs w:val="22"/>
        </w:rPr>
        <w:br/>
        <w:t>A $1,500 increase in limits for 2023 gives individuals contributing to this incentive match plan a $15,500 stop light.</w:t>
      </w:r>
    </w:p>
    <w:p w14:paraId="3BD0123F" w14:textId="77777777" w:rsidR="006A4E86" w:rsidRPr="006A4E86" w:rsidRDefault="006A4E86" w:rsidP="006A4E86">
      <w:pPr>
        <w:pStyle w:val="NormalWeb"/>
        <w:shd w:val="clear" w:color="auto" w:fill="FFFFFF"/>
        <w:spacing w:before="0" w:beforeAutospacing="0" w:after="225" w:afterAutospacing="0"/>
        <w:rPr>
          <w:rFonts w:ascii="Arial" w:hAnsi="Arial" w:cs="Arial"/>
          <w:color w:val="000000"/>
          <w:sz w:val="22"/>
          <w:szCs w:val="22"/>
        </w:rPr>
      </w:pPr>
      <w:r w:rsidRPr="006A4E86">
        <w:rPr>
          <w:rStyle w:val="Strong"/>
          <w:rFonts w:ascii="Arial" w:hAnsi="Arial" w:cs="Arial"/>
          <w:color w:val="000000"/>
          <w:sz w:val="22"/>
          <w:szCs w:val="22"/>
        </w:rPr>
        <w:t>Other Changes</w:t>
      </w:r>
      <w:r w:rsidRPr="006A4E86">
        <w:rPr>
          <w:rFonts w:ascii="Arial" w:hAnsi="Arial" w:cs="Arial"/>
          <w:color w:val="000000"/>
          <w:sz w:val="22"/>
          <w:szCs w:val="22"/>
        </w:rPr>
        <w:br/>
        <w:t xml:space="preserve">In addition to changes in contributions limits, the IRS also announced several other changes for 2023, </w:t>
      </w:r>
      <w:r w:rsidRPr="006A4E86">
        <w:rPr>
          <w:rFonts w:ascii="Arial" w:hAnsi="Arial" w:cs="Arial"/>
          <w:color w:val="000000"/>
          <w:sz w:val="22"/>
          <w:szCs w:val="22"/>
        </w:rPr>
        <w:lastRenderedPageBreak/>
        <w:t>including an increase to the annual exclusion for gifts to $17,000 per person and an increase to the estate tax exclusion threshold.</w:t>
      </w:r>
    </w:p>
    <w:p w14:paraId="3858C37E" w14:textId="77777777" w:rsidR="006A4E86" w:rsidRPr="006A4E86" w:rsidRDefault="006A4E86" w:rsidP="006A4E86">
      <w:pPr>
        <w:pStyle w:val="NormalWeb"/>
        <w:shd w:val="clear" w:color="auto" w:fill="FFFFFF"/>
        <w:spacing w:before="0" w:beforeAutospacing="0" w:after="225" w:afterAutospacing="0"/>
        <w:rPr>
          <w:rFonts w:ascii="Arial" w:hAnsi="Arial" w:cs="Arial"/>
          <w:color w:val="000000"/>
          <w:sz w:val="22"/>
          <w:szCs w:val="22"/>
        </w:rPr>
      </w:pPr>
      <w:r w:rsidRPr="006A4E86">
        <w:rPr>
          <w:rFonts w:ascii="Arial" w:hAnsi="Arial" w:cs="Arial"/>
          <w:color w:val="000000"/>
          <w:sz w:val="22"/>
          <w:szCs w:val="22"/>
        </w:rPr>
        <w:t>Keep in mind that we provide updates for informational purposes only, so consult with your tax professional before making any changes in anticipation of the new 2023 levels. You can also contact our offices, and we can provide you with information about the pending changes.</w:t>
      </w:r>
    </w:p>
    <w:p w14:paraId="4B8030E3" w14:textId="405092FD" w:rsidR="00914E05" w:rsidRPr="00914E05" w:rsidRDefault="00914E05" w:rsidP="006A4E86">
      <w:pPr>
        <w:contextualSpacing/>
        <w:rPr>
          <w:rFonts w:ascii="Arial" w:eastAsia="Times New Roman" w:hAnsi="Arial" w:cs="Arial"/>
          <w:color w:val="000000"/>
        </w:rPr>
      </w:pPr>
    </w:p>
    <w:p w14:paraId="0FE04D55" w14:textId="77777777" w:rsidR="00914E05" w:rsidRPr="00914E05" w:rsidRDefault="00914E05" w:rsidP="00914E05">
      <w:pPr>
        <w:tabs>
          <w:tab w:val="left" w:pos="-3150"/>
          <w:tab w:val="left" w:pos="8550"/>
        </w:tabs>
        <w:contextualSpacing/>
        <w:rPr>
          <w:rFonts w:ascii="Arial" w:eastAsia="Times New Roman" w:hAnsi="Arial" w:cs="Arial"/>
          <w:b/>
          <w:bCs/>
          <w:color w:val="0D304A"/>
        </w:rPr>
      </w:pPr>
      <w:r w:rsidRPr="00914E05">
        <w:rPr>
          <w:rFonts w:ascii="Arial" w:eastAsia="Times New Roman" w:hAnsi="Arial" w:cs="Arial"/>
          <w:b/>
          <w:bCs/>
          <w:color w:val="0D304A"/>
        </w:rPr>
        <w:t xml:space="preserve">Weekly Focus – Think About It </w:t>
      </w:r>
    </w:p>
    <w:p w14:paraId="2B0379B1" w14:textId="77777777" w:rsidR="00914E05" w:rsidRPr="00914E05" w:rsidRDefault="00914E05" w:rsidP="00914E05">
      <w:pPr>
        <w:contextualSpacing/>
        <w:rPr>
          <w:rFonts w:ascii="Arial" w:eastAsia="Times New Roman" w:hAnsi="Arial" w:cs="Arial"/>
          <w:color w:val="001E20"/>
        </w:rPr>
      </w:pPr>
      <w:r w:rsidRPr="00914E05">
        <w:rPr>
          <w:rFonts w:ascii="Arial" w:eastAsia="Times New Roman" w:hAnsi="Arial" w:cs="Arial"/>
          <w:color w:val="001E20"/>
        </w:rPr>
        <w:t>“Economics is extremely useful as a form of employment for economists.”</w:t>
      </w:r>
    </w:p>
    <w:p w14:paraId="3F603D8A" w14:textId="77777777" w:rsidR="00914E05" w:rsidRPr="00914E05" w:rsidRDefault="00914E05" w:rsidP="00914E05">
      <w:pPr>
        <w:contextualSpacing/>
        <w:jc w:val="right"/>
        <w:rPr>
          <w:rFonts w:ascii="Arial" w:eastAsia="Times New Roman" w:hAnsi="Arial" w:cs="Arial"/>
          <w:i/>
          <w:iCs/>
          <w:color w:val="181818"/>
          <w:shd w:val="clear" w:color="auto" w:fill="FFFFFF"/>
        </w:rPr>
      </w:pPr>
      <w:r w:rsidRPr="00914E05">
        <w:rPr>
          <w:rFonts w:ascii="Arial" w:eastAsia="Times New Roman" w:hAnsi="Arial" w:cs="Arial"/>
          <w:i/>
          <w:iCs/>
          <w:color w:val="181818"/>
          <w:shd w:val="clear" w:color="auto" w:fill="FFFFFF"/>
        </w:rPr>
        <w:t>—John Kenneth Galbraith, economist</w:t>
      </w:r>
    </w:p>
    <w:p w14:paraId="0CABEDC1" w14:textId="77777777" w:rsidR="00914E05" w:rsidRPr="00914E05" w:rsidRDefault="00914E05" w:rsidP="00914E05">
      <w:pPr>
        <w:ind w:right="-36"/>
        <w:contextualSpacing/>
        <w:rPr>
          <w:rFonts w:ascii="Arial" w:eastAsia="Times New Roman" w:hAnsi="Arial" w:cs="Arial"/>
          <w:color w:val="000000"/>
        </w:rPr>
      </w:pPr>
    </w:p>
    <w:p w14:paraId="6FAA1BBB" w14:textId="39A36FF5" w:rsidR="00A350B4" w:rsidRPr="00A350B4" w:rsidRDefault="009534DC" w:rsidP="00914E05">
      <w:pPr>
        <w:ind w:right="-36"/>
        <w:contextualSpacing/>
        <w:rPr>
          <w:rFonts w:ascii="Arial" w:eastAsia="Times New Roman" w:hAnsi="Arial" w:cs="Arial"/>
          <w:color w:val="000000"/>
        </w:rPr>
      </w:pPr>
      <w:r>
        <w:rPr>
          <w:rFonts w:ascii="Arial" w:eastAsia="Times New Roman" w:hAnsi="Arial" w:cs="Arial"/>
          <w:color w:val="000000"/>
        </w:rPr>
        <w:t>B</w:t>
      </w:r>
      <w:r w:rsidR="00A350B4" w:rsidRPr="00A350B4">
        <w:rPr>
          <w:rFonts w:ascii="Arial" w:eastAsia="Times New Roman" w:hAnsi="Arial" w:cs="Arial"/>
          <w:color w:val="000000"/>
        </w:rPr>
        <w:t>est regards,</w:t>
      </w:r>
    </w:p>
    <w:p w14:paraId="6BF6DA9A" w14:textId="77777777" w:rsidR="00A350B4" w:rsidRPr="00A350B4" w:rsidRDefault="00A350B4" w:rsidP="00914E05">
      <w:pPr>
        <w:ind w:right="-36"/>
        <w:contextualSpacing/>
        <w:rPr>
          <w:rFonts w:ascii="Arial" w:eastAsia="Times New Roman" w:hAnsi="Arial" w:cs="Arial"/>
          <w:color w:val="000000"/>
        </w:rPr>
      </w:pPr>
    </w:p>
    <w:p w14:paraId="782D47F1" w14:textId="0D7B004B" w:rsidR="00A350B4" w:rsidRPr="00D6388E" w:rsidRDefault="00D6388E" w:rsidP="00914E05">
      <w:pPr>
        <w:ind w:right="-36"/>
        <w:contextualSpacing/>
        <w:rPr>
          <w:rFonts w:ascii="Arial" w:eastAsia="Times New Roman" w:hAnsi="Arial" w:cs="Arial"/>
        </w:rPr>
      </w:pPr>
      <w:r w:rsidRPr="00D6388E">
        <w:rPr>
          <w:rFonts w:ascii="Arial" w:eastAsia="Times New Roman" w:hAnsi="Arial" w:cs="Arial"/>
        </w:rPr>
        <w:t xml:space="preserve">Adam B. Hartung </w:t>
      </w:r>
    </w:p>
    <w:p w14:paraId="7C2DEE72" w14:textId="77777777" w:rsidR="00A350B4" w:rsidRPr="00A350B4" w:rsidRDefault="00A350B4" w:rsidP="00914E05">
      <w:pPr>
        <w:ind w:right="-36"/>
        <w:contextualSpacing/>
        <w:rPr>
          <w:rFonts w:ascii="Arial" w:eastAsia="Times New Roman" w:hAnsi="Arial" w:cs="Arial"/>
          <w:color w:val="000000"/>
        </w:rPr>
      </w:pPr>
    </w:p>
    <w:p w14:paraId="09217C09" w14:textId="77777777" w:rsidR="00A350B4" w:rsidRPr="00A350B4" w:rsidRDefault="00A350B4" w:rsidP="00914E05">
      <w:pPr>
        <w:ind w:right="-36"/>
        <w:contextualSpacing/>
        <w:rPr>
          <w:rFonts w:ascii="Arial" w:eastAsia="Times New Roman" w:hAnsi="Arial" w:cs="Arial"/>
          <w:color w:val="000000"/>
        </w:rPr>
      </w:pPr>
      <w:r w:rsidRPr="00A350B4">
        <w:rPr>
          <w:rFonts w:ascii="Arial" w:eastAsia="Times New Roman" w:hAnsi="Arial" w:cs="Arial"/>
          <w:color w:val="000000"/>
        </w:rPr>
        <w:t>P.S.  Please feel free to forward this commentary to family, friends or colleagues. If you would like us to add them to the list, please reply to this email with their email address and we will ask for their permission to be added.</w:t>
      </w:r>
    </w:p>
    <w:p w14:paraId="64A0190B" w14:textId="77777777" w:rsidR="00A350B4" w:rsidRPr="00A350B4" w:rsidRDefault="00A350B4" w:rsidP="00914E05">
      <w:pPr>
        <w:contextualSpacing/>
        <w:rPr>
          <w:rFonts w:ascii="Arial" w:eastAsia="Times New Roman" w:hAnsi="Arial" w:cs="Arial"/>
          <w:color w:val="000000"/>
        </w:rPr>
      </w:pPr>
    </w:p>
    <w:p w14:paraId="6CEDA88A" w14:textId="0082F259" w:rsidR="00A350B4" w:rsidRPr="00A350B4" w:rsidRDefault="00A350B4" w:rsidP="00914E05">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D6388E" w:rsidRPr="00D6388E">
        <w:rPr>
          <w:rFonts w:ascii="Arial" w:eastAsia="Times New Roman" w:hAnsi="Arial" w:cs="Arial"/>
        </w:rPr>
        <w:t xml:space="preserve">Parkland Securities, LLC </w:t>
      </w:r>
      <w:r w:rsidRPr="00A350B4">
        <w:rPr>
          <w:rFonts w:ascii="Arial" w:eastAsia="Times New Roman" w:hAnsi="Arial" w:cs="Arial"/>
          <w:color w:val="000000"/>
        </w:rPr>
        <w:t>Member FINRA/SIPC.</w:t>
      </w:r>
    </w:p>
    <w:p w14:paraId="7467A566" w14:textId="77777777" w:rsidR="00A350B4" w:rsidRPr="00A350B4" w:rsidRDefault="00A350B4" w:rsidP="00914E05">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914E05">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914E05">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914E05">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914E05">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914E05">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914E05">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914E05">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914E05">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914E05">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914E05">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914E05">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914E05">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914E05">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914E05">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914E05">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914E05">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914E05">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914E05">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Economic forecasts set forth may not develop as predicted and there can be no guarantee that strategies promoted will be successful.</w:t>
      </w:r>
    </w:p>
    <w:p w14:paraId="0025F411" w14:textId="77777777" w:rsidR="00A350B4" w:rsidRPr="0075694B" w:rsidRDefault="00A350B4" w:rsidP="00914E05">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914E05">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914E05">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914E05">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914E05">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67007570" w14:textId="03A3787C" w:rsidR="00F0143B" w:rsidRPr="00D6388E" w:rsidRDefault="00A350B4" w:rsidP="00914E05">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00D6388E" w:rsidRPr="00D6388E">
        <w:rPr>
          <w:rFonts w:ascii="Arial" w:eastAsia="Times New Roman" w:hAnsi="Arial" w:cs="Arial"/>
          <w:sz w:val="17"/>
          <w:szCs w:val="17"/>
        </w:rPr>
        <w:t>Market C</w:t>
      </w:r>
      <w:r w:rsidRPr="00D6388E">
        <w:rPr>
          <w:rFonts w:ascii="Arial" w:eastAsia="Times New Roman" w:hAnsi="Arial" w:cs="Arial"/>
          <w:sz w:val="17"/>
          <w:szCs w:val="17"/>
        </w:rPr>
        <w:t>ommentary </w:t>
      </w:r>
      <w:r w:rsidRPr="0075694B">
        <w:rPr>
          <w:rFonts w:ascii="Arial" w:eastAsia="Times New Roman" w:hAnsi="Arial" w:cs="Arial"/>
          <w:color w:val="000000"/>
          <w:sz w:val="17"/>
          <w:szCs w:val="17"/>
        </w:rPr>
        <w:t>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hyperlink r:id="rId8" w:history="1">
        <w:r w:rsidR="00D6388E" w:rsidRPr="001763F7">
          <w:rPr>
            <w:rStyle w:val="Hyperlink"/>
            <w:rFonts w:ascii="Arial" w:eastAsia="Times New Roman" w:hAnsi="Arial" w:cs="Arial"/>
            <w:sz w:val="17"/>
            <w:szCs w:val="17"/>
          </w:rPr>
          <w:t>Team@MidwestMoneyManagement.com</w:t>
        </w:r>
      </w:hyperlink>
      <w:r w:rsidR="00D6388E">
        <w:rPr>
          <w:rFonts w:ascii="Arial" w:eastAsia="Times New Roman" w:hAnsi="Arial" w:cs="Arial"/>
          <w:color w:val="FF0000"/>
          <w:sz w:val="17"/>
          <w:szCs w:val="17"/>
        </w:rPr>
        <w:t xml:space="preserve">. </w:t>
      </w:r>
      <w:r w:rsidRPr="0075694B">
        <w:rPr>
          <w:rFonts w:ascii="Arial" w:eastAsia="Times New Roman" w:hAnsi="Arial" w:cs="Arial"/>
          <w:color w:val="000000"/>
          <w:sz w:val="17"/>
          <w:szCs w:val="17"/>
        </w:rPr>
        <w:br/>
      </w:r>
    </w:p>
    <w:p w14:paraId="144F0BCE" w14:textId="77777777" w:rsidR="00914E05" w:rsidRPr="00914E05" w:rsidRDefault="00914E05" w:rsidP="00914E05">
      <w:pPr>
        <w:contextualSpacing/>
        <w:rPr>
          <w:rFonts w:ascii="Arial" w:eastAsia="Times New Roman" w:hAnsi="Arial" w:cs="Arial"/>
          <w:sz w:val="18"/>
          <w:szCs w:val="18"/>
        </w:rPr>
      </w:pPr>
      <w:r w:rsidRPr="00914E05">
        <w:rPr>
          <w:rFonts w:ascii="Arial" w:eastAsia="Times New Roman" w:hAnsi="Arial" w:cs="Arial"/>
          <w:sz w:val="18"/>
          <w:szCs w:val="18"/>
        </w:rPr>
        <w:t>Sources:</w:t>
      </w:r>
    </w:p>
    <w:p w14:paraId="3784A0F9" w14:textId="77777777" w:rsidR="00914E05" w:rsidRPr="00914E05" w:rsidRDefault="00914E05" w:rsidP="00914E05">
      <w:pPr>
        <w:contextualSpacing/>
        <w:rPr>
          <w:rFonts w:ascii="Arial" w:eastAsia="Times New Roman" w:hAnsi="Arial" w:cs="Arial"/>
          <w:sz w:val="18"/>
          <w:szCs w:val="18"/>
        </w:rPr>
      </w:pPr>
      <w:r w:rsidRPr="00914E05">
        <w:rPr>
          <w:rFonts w:ascii="Arial" w:eastAsia="Times New Roman" w:hAnsi="Arial" w:cs="Arial"/>
          <w:sz w:val="18"/>
          <w:szCs w:val="18"/>
        </w:rPr>
        <w:t xml:space="preserve">https://www.investopedia.com/ask/answers/070615/what-difference-between-earnings-and-profit.asp </w:t>
      </w:r>
    </w:p>
    <w:p w14:paraId="762040B4" w14:textId="77777777" w:rsidR="00914E05" w:rsidRPr="00914E05" w:rsidRDefault="00914E05" w:rsidP="00914E05">
      <w:pPr>
        <w:contextualSpacing/>
        <w:rPr>
          <w:rFonts w:ascii="Arial" w:eastAsia="Times New Roman" w:hAnsi="Arial" w:cs="Arial"/>
          <w:sz w:val="18"/>
          <w:szCs w:val="18"/>
        </w:rPr>
      </w:pPr>
      <w:r w:rsidRPr="00914E05">
        <w:rPr>
          <w:rFonts w:ascii="Arial" w:eastAsia="Times New Roman" w:hAnsi="Arial" w:cs="Arial"/>
          <w:sz w:val="18"/>
          <w:szCs w:val="18"/>
        </w:rPr>
        <w:t xml:space="preserve">https://lipperalpha.refinitiv.com/wp-content/uploads/2022/10/TRPR_82201_20221028.pdf </w:t>
      </w:r>
    </w:p>
    <w:p w14:paraId="4E5F27D6" w14:textId="77777777" w:rsidR="00914E05" w:rsidRPr="00914E05" w:rsidRDefault="00914E05" w:rsidP="00914E05">
      <w:pPr>
        <w:contextualSpacing/>
        <w:rPr>
          <w:rFonts w:ascii="Arial" w:eastAsia="Times New Roman" w:hAnsi="Arial" w:cs="Arial"/>
          <w:sz w:val="18"/>
          <w:szCs w:val="18"/>
        </w:rPr>
      </w:pPr>
      <w:r w:rsidRPr="00914E05">
        <w:rPr>
          <w:rFonts w:ascii="Arial" w:eastAsia="Times New Roman" w:hAnsi="Arial" w:cs="Arial"/>
          <w:sz w:val="18"/>
          <w:szCs w:val="18"/>
        </w:rPr>
        <w:t xml:space="preserve">https://www.reuters.com/business/energy/wrapup-global-oil-giants-rake-massive-profits-third-quarter-2022-10-28/ </w:t>
      </w:r>
    </w:p>
    <w:p w14:paraId="33880CB1" w14:textId="77777777" w:rsidR="00914E05" w:rsidRPr="00914E05" w:rsidRDefault="00914E05" w:rsidP="00914E05">
      <w:pPr>
        <w:contextualSpacing/>
        <w:rPr>
          <w:rFonts w:ascii="Arial" w:eastAsia="Times New Roman" w:hAnsi="Arial" w:cs="Arial"/>
          <w:sz w:val="18"/>
          <w:szCs w:val="18"/>
        </w:rPr>
      </w:pPr>
      <w:r w:rsidRPr="00914E05">
        <w:rPr>
          <w:rFonts w:ascii="Arial" w:eastAsia="Times New Roman" w:hAnsi="Arial" w:cs="Arial"/>
          <w:sz w:val="18"/>
          <w:szCs w:val="18"/>
        </w:rPr>
        <w:t xml:space="preserve">https://www.barrons.com/articles/stock-market-dow-nasdaq-dot-com-bubble-51667004324?refsec=the-trader&amp;mod=topics_the-trader (or go to https://resources.carsongroup.com/hubfs/WMC-Source/2022/10-31-22_Barrons_Shades%20of%20the%20Dot%20Com%20Bust_4.pdf) </w:t>
      </w:r>
    </w:p>
    <w:p w14:paraId="055BB4E0" w14:textId="77777777" w:rsidR="00914E05" w:rsidRPr="00914E05" w:rsidRDefault="00914E05" w:rsidP="00914E05">
      <w:pPr>
        <w:contextualSpacing/>
        <w:rPr>
          <w:rFonts w:ascii="Arial" w:eastAsia="Times New Roman" w:hAnsi="Arial" w:cs="Arial"/>
          <w:sz w:val="18"/>
          <w:szCs w:val="18"/>
        </w:rPr>
      </w:pPr>
      <w:r w:rsidRPr="00914E05">
        <w:rPr>
          <w:rFonts w:ascii="Arial" w:eastAsia="Times New Roman" w:hAnsi="Arial" w:cs="Arial"/>
          <w:sz w:val="18"/>
          <w:szCs w:val="18"/>
        </w:rPr>
        <w:t>https://www.bea.gov/sites/default/files/2022-10/gdp3q22_adv.pdf [See Table 4]</w:t>
      </w:r>
    </w:p>
    <w:p w14:paraId="2A36AF4C" w14:textId="77777777" w:rsidR="00914E05" w:rsidRPr="00914E05" w:rsidRDefault="00914E05" w:rsidP="00914E05">
      <w:pPr>
        <w:contextualSpacing/>
        <w:rPr>
          <w:rFonts w:ascii="Arial" w:eastAsia="Times New Roman" w:hAnsi="Arial" w:cs="Arial"/>
          <w:sz w:val="18"/>
          <w:szCs w:val="18"/>
        </w:rPr>
      </w:pPr>
      <w:r w:rsidRPr="00914E05">
        <w:rPr>
          <w:rFonts w:ascii="Arial" w:eastAsia="Times New Roman" w:hAnsi="Arial" w:cs="Arial"/>
          <w:sz w:val="18"/>
          <w:szCs w:val="18"/>
        </w:rPr>
        <w:t xml:space="preserve">https://www.barrons.com/livecoverage/stock-market-today-102822/card/stocks-drop-after-brutal-week-for-big-tech-earnings-BpI0odeClhgz6Ovfw41T (or go to https://resources.carsongroup.com/hubfs/WMC-Source/2022/10-31_22_Barrons_Stocks%20Rallied%20After%20a%20Brutal%20Week%20for%20Tech%20Earnings_6.pdf) </w:t>
      </w:r>
    </w:p>
    <w:p w14:paraId="0EEFB9C0" w14:textId="77777777" w:rsidR="00914E05" w:rsidRPr="00914E05" w:rsidRDefault="00914E05" w:rsidP="00914E05">
      <w:pPr>
        <w:contextualSpacing/>
        <w:rPr>
          <w:rFonts w:ascii="Arial" w:eastAsia="Times New Roman" w:hAnsi="Arial" w:cs="Arial"/>
          <w:sz w:val="18"/>
          <w:szCs w:val="18"/>
        </w:rPr>
      </w:pPr>
      <w:r w:rsidRPr="00914E05">
        <w:rPr>
          <w:rFonts w:ascii="Arial" w:eastAsia="Times New Roman" w:hAnsi="Arial" w:cs="Arial"/>
          <w:sz w:val="18"/>
          <w:szCs w:val="18"/>
        </w:rPr>
        <w:t xml:space="preserve">https://www.bloomberg.com/markets/stocks </w:t>
      </w:r>
    </w:p>
    <w:p w14:paraId="1DB5A4A3" w14:textId="77777777" w:rsidR="00914E05" w:rsidRPr="00914E05" w:rsidRDefault="00914E05" w:rsidP="00914E05">
      <w:pPr>
        <w:contextualSpacing/>
        <w:rPr>
          <w:rFonts w:ascii="Arial" w:eastAsia="Times New Roman" w:hAnsi="Arial" w:cs="Arial"/>
          <w:sz w:val="18"/>
          <w:szCs w:val="18"/>
        </w:rPr>
      </w:pPr>
      <w:r w:rsidRPr="00914E05">
        <w:rPr>
          <w:rFonts w:ascii="Arial" w:eastAsia="Times New Roman" w:hAnsi="Arial" w:cs="Arial"/>
          <w:sz w:val="18"/>
          <w:szCs w:val="18"/>
        </w:rPr>
        <w:t xml:space="preserve">https://home.treasury.gov/resource-center/data-chart-center/interest-rates/TextView?type=daily_treasury_yield_curve&amp;field_tdr_date_value_month=202210 </w:t>
      </w:r>
    </w:p>
    <w:p w14:paraId="5C79C94B" w14:textId="77777777" w:rsidR="00914E05" w:rsidRPr="00914E05" w:rsidRDefault="00914E05" w:rsidP="00914E05">
      <w:pPr>
        <w:contextualSpacing/>
        <w:rPr>
          <w:rFonts w:ascii="Arial" w:eastAsia="Times New Roman" w:hAnsi="Arial" w:cs="Arial"/>
          <w:sz w:val="18"/>
          <w:szCs w:val="18"/>
        </w:rPr>
      </w:pPr>
      <w:r w:rsidRPr="00914E05">
        <w:rPr>
          <w:rFonts w:ascii="Arial" w:eastAsia="Times New Roman" w:hAnsi="Arial" w:cs="Arial"/>
          <w:sz w:val="18"/>
          <w:szCs w:val="18"/>
        </w:rPr>
        <w:t xml:space="preserve">https://corporatefinanceinstitute.com/resources/knowledge/economics/what-is-economics/ </w:t>
      </w:r>
    </w:p>
    <w:p w14:paraId="472C3868" w14:textId="77777777" w:rsidR="00914E05" w:rsidRPr="00914E05" w:rsidRDefault="00914E05" w:rsidP="00914E05">
      <w:pPr>
        <w:contextualSpacing/>
        <w:rPr>
          <w:rFonts w:ascii="Arial" w:eastAsia="Times New Roman" w:hAnsi="Arial" w:cs="Arial"/>
          <w:sz w:val="18"/>
          <w:szCs w:val="18"/>
        </w:rPr>
      </w:pPr>
      <w:r w:rsidRPr="00914E05">
        <w:rPr>
          <w:rFonts w:ascii="Arial" w:eastAsia="Times New Roman" w:hAnsi="Arial" w:cs="Arial"/>
          <w:sz w:val="18"/>
          <w:szCs w:val="18"/>
        </w:rPr>
        <w:t xml:space="preserve">https://www.brainyquote.com/quotes/john_kenneth_galbraith_105472?src=t_economics </w:t>
      </w:r>
    </w:p>
    <w:p w14:paraId="067CD8C8" w14:textId="77777777" w:rsidR="00914E05" w:rsidRPr="00914E05" w:rsidRDefault="00914E05" w:rsidP="00914E05">
      <w:pPr>
        <w:contextualSpacing/>
        <w:rPr>
          <w:rFonts w:ascii="Arial" w:eastAsia="Times New Roman" w:hAnsi="Arial" w:cs="Arial"/>
          <w:sz w:val="18"/>
          <w:szCs w:val="18"/>
        </w:rPr>
      </w:pPr>
      <w:r w:rsidRPr="00914E05">
        <w:rPr>
          <w:rFonts w:ascii="Arial" w:eastAsia="Times New Roman" w:hAnsi="Arial" w:cs="Arial"/>
          <w:sz w:val="18"/>
          <w:szCs w:val="18"/>
        </w:rPr>
        <w:t xml:space="preserve">https://www.atlantafed.org/economy-matters/quiz/2018/0621-terms-and-conditions (or go to https://resources.carsongroup.com/hubfs/WMC-Source/2022/10-31-22_Federal%20Reserve%20Bank%20of%20Atlanta_11.pdf) </w:t>
      </w:r>
    </w:p>
    <w:p w14:paraId="7E9532D0" w14:textId="77777777" w:rsidR="00914E05" w:rsidRPr="00914E05" w:rsidRDefault="00914E05" w:rsidP="00914E05">
      <w:pPr>
        <w:contextualSpacing/>
        <w:rPr>
          <w:rFonts w:ascii="Arial" w:eastAsia="Times New Roman" w:hAnsi="Arial" w:cs="Arial"/>
          <w:sz w:val="18"/>
          <w:szCs w:val="18"/>
        </w:rPr>
      </w:pPr>
      <w:r w:rsidRPr="00914E05">
        <w:rPr>
          <w:rFonts w:ascii="Arial" w:eastAsia="Times New Roman" w:hAnsi="Arial" w:cs="Arial"/>
          <w:sz w:val="18"/>
          <w:szCs w:val="18"/>
        </w:rPr>
        <w:t xml:space="preserve">https://research.stlouisfed.org/publications/page1-econ/2012/05/01/wait-is-saving-good-or-bad-the-paradox-of-thrift/ </w:t>
      </w:r>
    </w:p>
    <w:p w14:paraId="3CCB64AD" w14:textId="77777777" w:rsidR="00914E05" w:rsidRPr="00914E05" w:rsidRDefault="00914E05" w:rsidP="00914E05">
      <w:pPr>
        <w:contextualSpacing/>
        <w:rPr>
          <w:rFonts w:ascii="Arial" w:eastAsia="Times New Roman" w:hAnsi="Arial" w:cs="Arial"/>
          <w:sz w:val="18"/>
          <w:szCs w:val="18"/>
        </w:rPr>
      </w:pPr>
      <w:r w:rsidRPr="00914E05">
        <w:rPr>
          <w:rFonts w:ascii="Arial" w:eastAsia="Times New Roman" w:hAnsi="Arial" w:cs="Arial"/>
          <w:sz w:val="18"/>
          <w:szCs w:val="18"/>
        </w:rPr>
        <w:t xml:space="preserve">https://www.thebalancemoney.com/causes-of-inflation-3-real-reasons-for-rising-prices-3306094 </w:t>
      </w:r>
    </w:p>
    <w:p w14:paraId="5412E1C0" w14:textId="61E2184A" w:rsidR="00A56FC9" w:rsidRPr="009534DC" w:rsidRDefault="00914E05" w:rsidP="00914E05">
      <w:pPr>
        <w:contextualSpacing/>
        <w:rPr>
          <w:rFonts w:ascii="Arial" w:eastAsia="Times New Roman" w:hAnsi="Arial" w:cs="Arial"/>
          <w:sz w:val="18"/>
          <w:szCs w:val="18"/>
        </w:rPr>
      </w:pPr>
      <w:r w:rsidRPr="00914E05">
        <w:rPr>
          <w:rFonts w:ascii="Arial" w:eastAsia="Times New Roman" w:hAnsi="Arial" w:cs="Arial"/>
          <w:sz w:val="18"/>
          <w:szCs w:val="18"/>
        </w:rPr>
        <w:t xml:space="preserve">https://www.jstor.org/stable/2077848  </w:t>
      </w:r>
    </w:p>
    <w:sectPr w:rsidR="00A56FC9" w:rsidRPr="009534DC" w:rsidSect="005F1A60">
      <w:headerReference w:type="default" r:id="rId9"/>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262F" w14:textId="77777777" w:rsidR="004C26EE" w:rsidRDefault="004C26EE" w:rsidP="00057E69">
      <w:pPr>
        <w:spacing w:after="0" w:line="240" w:lineRule="auto"/>
      </w:pPr>
      <w:r>
        <w:separator/>
      </w:r>
    </w:p>
  </w:endnote>
  <w:endnote w:type="continuationSeparator" w:id="0">
    <w:p w14:paraId="37AF9810" w14:textId="77777777" w:rsidR="004C26EE" w:rsidRDefault="004C26EE"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9B9E" w14:textId="77777777" w:rsidR="004C26EE" w:rsidRDefault="004C26EE" w:rsidP="00057E69">
      <w:pPr>
        <w:spacing w:after="0" w:line="240" w:lineRule="auto"/>
      </w:pPr>
      <w:r>
        <w:separator/>
      </w:r>
    </w:p>
  </w:footnote>
  <w:footnote w:type="continuationSeparator" w:id="0">
    <w:p w14:paraId="45135049" w14:textId="77777777" w:rsidR="004C26EE" w:rsidRDefault="004C26EE"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3578E"/>
    <w:multiLevelType w:val="hybridMultilevel"/>
    <w:tmpl w:val="6B4A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0C26"/>
    <w:multiLevelType w:val="hybridMultilevel"/>
    <w:tmpl w:val="519887AC"/>
    <w:lvl w:ilvl="0" w:tplc="8EB2E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5510A"/>
    <w:multiLevelType w:val="hybridMultilevel"/>
    <w:tmpl w:val="0A9C3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F0ABC"/>
    <w:multiLevelType w:val="hybridMultilevel"/>
    <w:tmpl w:val="F1E0CF84"/>
    <w:lvl w:ilvl="0" w:tplc="9530E9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117B5"/>
    <w:multiLevelType w:val="hybridMultilevel"/>
    <w:tmpl w:val="4DC6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64CA0"/>
    <w:multiLevelType w:val="hybridMultilevel"/>
    <w:tmpl w:val="D10A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F40E6"/>
    <w:multiLevelType w:val="hybridMultilevel"/>
    <w:tmpl w:val="FFF8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24DE4"/>
    <w:multiLevelType w:val="hybridMultilevel"/>
    <w:tmpl w:val="D564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349DF"/>
    <w:multiLevelType w:val="hybridMultilevel"/>
    <w:tmpl w:val="778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95B68"/>
    <w:multiLevelType w:val="hybridMultilevel"/>
    <w:tmpl w:val="E6FC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52436"/>
    <w:multiLevelType w:val="hybridMultilevel"/>
    <w:tmpl w:val="EB16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4728A"/>
    <w:multiLevelType w:val="hybridMultilevel"/>
    <w:tmpl w:val="D1844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8E38AC"/>
    <w:multiLevelType w:val="hybridMultilevel"/>
    <w:tmpl w:val="B022B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363F6"/>
    <w:multiLevelType w:val="hybridMultilevel"/>
    <w:tmpl w:val="8F6C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FA51C9"/>
    <w:multiLevelType w:val="hybridMultilevel"/>
    <w:tmpl w:val="B4E0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C1FD6"/>
    <w:multiLevelType w:val="hybridMultilevel"/>
    <w:tmpl w:val="FD869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A7226"/>
    <w:multiLevelType w:val="hybridMultilevel"/>
    <w:tmpl w:val="BA12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C44A43"/>
    <w:multiLevelType w:val="hybridMultilevel"/>
    <w:tmpl w:val="648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5067E5"/>
    <w:multiLevelType w:val="hybridMultilevel"/>
    <w:tmpl w:val="F19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81065B"/>
    <w:multiLevelType w:val="hybridMultilevel"/>
    <w:tmpl w:val="02D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083838"/>
    <w:multiLevelType w:val="hybridMultilevel"/>
    <w:tmpl w:val="6FC8D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DD64C8"/>
    <w:multiLevelType w:val="hybridMultilevel"/>
    <w:tmpl w:val="4B3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E13165"/>
    <w:multiLevelType w:val="hybridMultilevel"/>
    <w:tmpl w:val="5B38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C27128"/>
    <w:multiLevelType w:val="hybridMultilevel"/>
    <w:tmpl w:val="951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150CA"/>
    <w:multiLevelType w:val="hybridMultilevel"/>
    <w:tmpl w:val="CE288A6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7" w15:restartNumberingAfterBreak="0">
    <w:nsid w:val="496731EF"/>
    <w:multiLevelType w:val="hybridMultilevel"/>
    <w:tmpl w:val="9612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D37AB"/>
    <w:multiLevelType w:val="hybridMultilevel"/>
    <w:tmpl w:val="B2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E0A82"/>
    <w:multiLevelType w:val="hybridMultilevel"/>
    <w:tmpl w:val="C2E2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07B63"/>
    <w:multiLevelType w:val="hybridMultilevel"/>
    <w:tmpl w:val="D5BC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E6FF8"/>
    <w:multiLevelType w:val="hybridMultilevel"/>
    <w:tmpl w:val="861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6D73ED"/>
    <w:multiLevelType w:val="hybridMultilevel"/>
    <w:tmpl w:val="3A122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891F39"/>
    <w:multiLevelType w:val="hybridMultilevel"/>
    <w:tmpl w:val="2D84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433C5"/>
    <w:multiLevelType w:val="hybridMultilevel"/>
    <w:tmpl w:val="80F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51635"/>
    <w:multiLevelType w:val="hybridMultilevel"/>
    <w:tmpl w:val="330E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92D35"/>
    <w:multiLevelType w:val="hybridMultilevel"/>
    <w:tmpl w:val="EDB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A52EC7"/>
    <w:multiLevelType w:val="hybridMultilevel"/>
    <w:tmpl w:val="67C8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9F6678"/>
    <w:multiLevelType w:val="hybridMultilevel"/>
    <w:tmpl w:val="8B6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A22F08"/>
    <w:multiLevelType w:val="hybridMultilevel"/>
    <w:tmpl w:val="F0628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5547E6"/>
    <w:multiLevelType w:val="hybridMultilevel"/>
    <w:tmpl w:val="76A4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3FC5F2C"/>
    <w:multiLevelType w:val="hybridMultilevel"/>
    <w:tmpl w:val="B0F897B4"/>
    <w:lvl w:ilvl="0" w:tplc="4D46D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244CC6"/>
    <w:multiLevelType w:val="hybridMultilevel"/>
    <w:tmpl w:val="32DE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7820635">
    <w:abstractNumId w:val="25"/>
  </w:num>
  <w:num w:numId="2" w16cid:durableId="615478606">
    <w:abstractNumId w:val="19"/>
  </w:num>
  <w:num w:numId="3" w16cid:durableId="596409260">
    <w:abstractNumId w:val="29"/>
  </w:num>
  <w:num w:numId="4" w16cid:durableId="2013800909">
    <w:abstractNumId w:val="22"/>
  </w:num>
  <w:num w:numId="5" w16cid:durableId="1279995472">
    <w:abstractNumId w:val="32"/>
  </w:num>
  <w:num w:numId="6" w16cid:durableId="367923820">
    <w:abstractNumId w:val="30"/>
  </w:num>
  <w:num w:numId="7" w16cid:durableId="1574855498">
    <w:abstractNumId w:val="40"/>
  </w:num>
  <w:num w:numId="8" w16cid:durableId="281032854">
    <w:abstractNumId w:val="31"/>
  </w:num>
  <w:num w:numId="9" w16cid:durableId="1476332072">
    <w:abstractNumId w:val="0"/>
  </w:num>
  <w:num w:numId="10" w16cid:durableId="630744704">
    <w:abstractNumId w:val="28"/>
  </w:num>
  <w:num w:numId="11" w16cid:durableId="2093967985">
    <w:abstractNumId w:val="18"/>
  </w:num>
  <w:num w:numId="12" w16cid:durableId="1610820314">
    <w:abstractNumId w:val="33"/>
  </w:num>
  <w:num w:numId="13" w16cid:durableId="306280683">
    <w:abstractNumId w:val="9"/>
  </w:num>
  <w:num w:numId="14" w16cid:durableId="1795368838">
    <w:abstractNumId w:val="12"/>
  </w:num>
  <w:num w:numId="15" w16cid:durableId="1913000482">
    <w:abstractNumId w:val="26"/>
  </w:num>
  <w:num w:numId="16" w16cid:durableId="1631591176">
    <w:abstractNumId w:val="45"/>
  </w:num>
  <w:num w:numId="17" w16cid:durableId="1501044232">
    <w:abstractNumId w:val="36"/>
  </w:num>
  <w:num w:numId="18" w16cid:durableId="429393690">
    <w:abstractNumId w:val="21"/>
  </w:num>
  <w:num w:numId="19" w16cid:durableId="905803279">
    <w:abstractNumId w:val="2"/>
  </w:num>
  <w:num w:numId="20" w16cid:durableId="456065181">
    <w:abstractNumId w:val="35"/>
  </w:num>
  <w:num w:numId="21" w16cid:durableId="1849521281">
    <w:abstractNumId w:val="38"/>
  </w:num>
  <w:num w:numId="22" w16cid:durableId="1985549490">
    <w:abstractNumId w:val="1"/>
  </w:num>
  <w:num w:numId="23" w16cid:durableId="1686596836">
    <w:abstractNumId w:val="24"/>
  </w:num>
  <w:num w:numId="24" w16cid:durableId="897085248">
    <w:abstractNumId w:val="41"/>
  </w:num>
  <w:num w:numId="25" w16cid:durableId="1528829546">
    <w:abstractNumId w:val="16"/>
  </w:num>
  <w:num w:numId="26" w16cid:durableId="266817186">
    <w:abstractNumId w:val="3"/>
  </w:num>
  <w:num w:numId="27" w16cid:durableId="995839374">
    <w:abstractNumId w:val="20"/>
  </w:num>
  <w:num w:numId="28" w16cid:durableId="1086683038">
    <w:abstractNumId w:val="23"/>
  </w:num>
  <w:num w:numId="29" w16cid:durableId="780028569">
    <w:abstractNumId w:val="4"/>
  </w:num>
  <w:num w:numId="30" w16cid:durableId="344745519">
    <w:abstractNumId w:val="11"/>
  </w:num>
  <w:num w:numId="31" w16cid:durableId="189688127">
    <w:abstractNumId w:val="27"/>
  </w:num>
  <w:num w:numId="32" w16cid:durableId="1054158881">
    <w:abstractNumId w:val="5"/>
  </w:num>
  <w:num w:numId="33" w16cid:durableId="1619294264">
    <w:abstractNumId w:val="7"/>
  </w:num>
  <w:num w:numId="34" w16cid:durableId="1881940980">
    <w:abstractNumId w:val="17"/>
  </w:num>
  <w:num w:numId="35" w16cid:durableId="303508575">
    <w:abstractNumId w:val="44"/>
  </w:num>
  <w:num w:numId="36" w16cid:durableId="340815769">
    <w:abstractNumId w:val="43"/>
  </w:num>
  <w:num w:numId="37" w16cid:durableId="2005624715">
    <w:abstractNumId w:val="15"/>
  </w:num>
  <w:num w:numId="38" w16cid:durableId="188446889">
    <w:abstractNumId w:val="14"/>
  </w:num>
  <w:num w:numId="39" w16cid:durableId="143278063">
    <w:abstractNumId w:val="34"/>
  </w:num>
  <w:num w:numId="40" w16cid:durableId="1743017920">
    <w:abstractNumId w:val="47"/>
  </w:num>
  <w:num w:numId="41" w16cid:durableId="614142880">
    <w:abstractNumId w:val="8"/>
  </w:num>
  <w:num w:numId="42" w16cid:durableId="100884493">
    <w:abstractNumId w:val="37"/>
  </w:num>
  <w:num w:numId="43" w16cid:durableId="854687222">
    <w:abstractNumId w:val="42"/>
  </w:num>
  <w:num w:numId="44" w16cid:durableId="1408766552">
    <w:abstractNumId w:val="10"/>
  </w:num>
  <w:num w:numId="45" w16cid:durableId="1479762805">
    <w:abstractNumId w:val="6"/>
  </w:num>
  <w:num w:numId="46" w16cid:durableId="7682413">
    <w:abstractNumId w:val="39"/>
  </w:num>
  <w:num w:numId="47" w16cid:durableId="1712805259">
    <w:abstractNumId w:val="13"/>
  </w:num>
  <w:num w:numId="48" w16cid:durableId="20598006">
    <w:abstractNumId w:val="4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10E81"/>
    <w:rsid w:val="00014F35"/>
    <w:rsid w:val="0001639E"/>
    <w:rsid w:val="000305A8"/>
    <w:rsid w:val="000428D9"/>
    <w:rsid w:val="00055147"/>
    <w:rsid w:val="00056D3A"/>
    <w:rsid w:val="00057E69"/>
    <w:rsid w:val="0006592A"/>
    <w:rsid w:val="00065AA1"/>
    <w:rsid w:val="0007151A"/>
    <w:rsid w:val="00072311"/>
    <w:rsid w:val="000A3D54"/>
    <w:rsid w:val="000C672F"/>
    <w:rsid w:val="000D59EB"/>
    <w:rsid w:val="000E0577"/>
    <w:rsid w:val="000E156E"/>
    <w:rsid w:val="000E4AB1"/>
    <w:rsid w:val="000E6276"/>
    <w:rsid w:val="00111160"/>
    <w:rsid w:val="00113E3B"/>
    <w:rsid w:val="00114774"/>
    <w:rsid w:val="0012238D"/>
    <w:rsid w:val="00140FB6"/>
    <w:rsid w:val="00151533"/>
    <w:rsid w:val="00151539"/>
    <w:rsid w:val="00155FC4"/>
    <w:rsid w:val="0016035F"/>
    <w:rsid w:val="00167692"/>
    <w:rsid w:val="00167DC4"/>
    <w:rsid w:val="00171868"/>
    <w:rsid w:val="00195871"/>
    <w:rsid w:val="00196D35"/>
    <w:rsid w:val="0019751D"/>
    <w:rsid w:val="001976FE"/>
    <w:rsid w:val="001A3879"/>
    <w:rsid w:val="001B3410"/>
    <w:rsid w:val="001B37A4"/>
    <w:rsid w:val="001C04CA"/>
    <w:rsid w:val="001C1209"/>
    <w:rsid w:val="001C5B20"/>
    <w:rsid w:val="001D47C1"/>
    <w:rsid w:val="001E3493"/>
    <w:rsid w:val="001E649E"/>
    <w:rsid w:val="001F3345"/>
    <w:rsid w:val="001F6E83"/>
    <w:rsid w:val="001F6EDB"/>
    <w:rsid w:val="002066F9"/>
    <w:rsid w:val="00212442"/>
    <w:rsid w:val="00213E4F"/>
    <w:rsid w:val="002235F7"/>
    <w:rsid w:val="00223D83"/>
    <w:rsid w:val="0022511E"/>
    <w:rsid w:val="00234860"/>
    <w:rsid w:val="00242627"/>
    <w:rsid w:val="00264A72"/>
    <w:rsid w:val="00266315"/>
    <w:rsid w:val="0027466E"/>
    <w:rsid w:val="002764B8"/>
    <w:rsid w:val="00280DD9"/>
    <w:rsid w:val="00283FFA"/>
    <w:rsid w:val="002A1042"/>
    <w:rsid w:val="002A1934"/>
    <w:rsid w:val="002B4DA1"/>
    <w:rsid w:val="002B51DF"/>
    <w:rsid w:val="002C1A9B"/>
    <w:rsid w:val="002D1BE6"/>
    <w:rsid w:val="002D2621"/>
    <w:rsid w:val="002F040E"/>
    <w:rsid w:val="002F768F"/>
    <w:rsid w:val="002F7ECB"/>
    <w:rsid w:val="00302ABE"/>
    <w:rsid w:val="00312AAE"/>
    <w:rsid w:val="00325AAE"/>
    <w:rsid w:val="00331713"/>
    <w:rsid w:val="00345C0D"/>
    <w:rsid w:val="00360E87"/>
    <w:rsid w:val="00367F8D"/>
    <w:rsid w:val="0037381D"/>
    <w:rsid w:val="00375460"/>
    <w:rsid w:val="003966B6"/>
    <w:rsid w:val="00396A0F"/>
    <w:rsid w:val="003A1586"/>
    <w:rsid w:val="003C4020"/>
    <w:rsid w:val="003C7996"/>
    <w:rsid w:val="003D1CDD"/>
    <w:rsid w:val="003E3A58"/>
    <w:rsid w:val="003F1C34"/>
    <w:rsid w:val="00406B06"/>
    <w:rsid w:val="004160B8"/>
    <w:rsid w:val="00421B2A"/>
    <w:rsid w:val="004275DE"/>
    <w:rsid w:val="00432CFF"/>
    <w:rsid w:val="00435F50"/>
    <w:rsid w:val="004404B9"/>
    <w:rsid w:val="0048481D"/>
    <w:rsid w:val="004850DE"/>
    <w:rsid w:val="004856DF"/>
    <w:rsid w:val="004A6C8F"/>
    <w:rsid w:val="004C1E97"/>
    <w:rsid w:val="004C26EE"/>
    <w:rsid w:val="004C3E05"/>
    <w:rsid w:val="004C679F"/>
    <w:rsid w:val="004D199C"/>
    <w:rsid w:val="004E503A"/>
    <w:rsid w:val="004F024A"/>
    <w:rsid w:val="004F183A"/>
    <w:rsid w:val="00531E2B"/>
    <w:rsid w:val="005360F3"/>
    <w:rsid w:val="00540EB7"/>
    <w:rsid w:val="005417B7"/>
    <w:rsid w:val="00545100"/>
    <w:rsid w:val="00547FAD"/>
    <w:rsid w:val="00567861"/>
    <w:rsid w:val="005827CE"/>
    <w:rsid w:val="005855BB"/>
    <w:rsid w:val="00594E39"/>
    <w:rsid w:val="005C485D"/>
    <w:rsid w:val="005C5FED"/>
    <w:rsid w:val="005E03D0"/>
    <w:rsid w:val="005F1764"/>
    <w:rsid w:val="005F1A60"/>
    <w:rsid w:val="005F67E6"/>
    <w:rsid w:val="00617A6A"/>
    <w:rsid w:val="00620BCF"/>
    <w:rsid w:val="00624386"/>
    <w:rsid w:val="00626DBF"/>
    <w:rsid w:val="0063157D"/>
    <w:rsid w:val="0063414D"/>
    <w:rsid w:val="00634AE2"/>
    <w:rsid w:val="0063723A"/>
    <w:rsid w:val="00640294"/>
    <w:rsid w:val="006527E0"/>
    <w:rsid w:val="00655B41"/>
    <w:rsid w:val="0066228A"/>
    <w:rsid w:val="00666BAB"/>
    <w:rsid w:val="00667EB7"/>
    <w:rsid w:val="00680097"/>
    <w:rsid w:val="006815AF"/>
    <w:rsid w:val="0069079E"/>
    <w:rsid w:val="006A4E86"/>
    <w:rsid w:val="006A5463"/>
    <w:rsid w:val="006B1580"/>
    <w:rsid w:val="006C11D0"/>
    <w:rsid w:val="006C2582"/>
    <w:rsid w:val="006C2C00"/>
    <w:rsid w:val="006C36D7"/>
    <w:rsid w:val="006E0894"/>
    <w:rsid w:val="006F1CDD"/>
    <w:rsid w:val="006F21AC"/>
    <w:rsid w:val="006F4CEE"/>
    <w:rsid w:val="006F5262"/>
    <w:rsid w:val="007245DD"/>
    <w:rsid w:val="0072468B"/>
    <w:rsid w:val="00724EE4"/>
    <w:rsid w:val="007263A6"/>
    <w:rsid w:val="0075694B"/>
    <w:rsid w:val="0076333B"/>
    <w:rsid w:val="007827B4"/>
    <w:rsid w:val="0078613C"/>
    <w:rsid w:val="007913BD"/>
    <w:rsid w:val="0079176B"/>
    <w:rsid w:val="00791EDF"/>
    <w:rsid w:val="00797381"/>
    <w:rsid w:val="007B6E1D"/>
    <w:rsid w:val="007C6733"/>
    <w:rsid w:val="007D06FE"/>
    <w:rsid w:val="007D53F8"/>
    <w:rsid w:val="007E08C9"/>
    <w:rsid w:val="007E3EA2"/>
    <w:rsid w:val="007E61FF"/>
    <w:rsid w:val="007E6604"/>
    <w:rsid w:val="007F621B"/>
    <w:rsid w:val="00801E2D"/>
    <w:rsid w:val="00803438"/>
    <w:rsid w:val="008117FB"/>
    <w:rsid w:val="00826CF7"/>
    <w:rsid w:val="00830B64"/>
    <w:rsid w:val="00835107"/>
    <w:rsid w:val="00836A94"/>
    <w:rsid w:val="008539A5"/>
    <w:rsid w:val="0088450E"/>
    <w:rsid w:val="00885C29"/>
    <w:rsid w:val="00892EE1"/>
    <w:rsid w:val="008A4C3C"/>
    <w:rsid w:val="008C2652"/>
    <w:rsid w:val="008C4693"/>
    <w:rsid w:val="008F3DC9"/>
    <w:rsid w:val="00905443"/>
    <w:rsid w:val="00905FCA"/>
    <w:rsid w:val="00910CCA"/>
    <w:rsid w:val="00914E05"/>
    <w:rsid w:val="00917166"/>
    <w:rsid w:val="009207D7"/>
    <w:rsid w:val="00930469"/>
    <w:rsid w:val="00931402"/>
    <w:rsid w:val="00935B64"/>
    <w:rsid w:val="009534DC"/>
    <w:rsid w:val="00954ED6"/>
    <w:rsid w:val="009768B5"/>
    <w:rsid w:val="00977F30"/>
    <w:rsid w:val="00991139"/>
    <w:rsid w:val="009A0723"/>
    <w:rsid w:val="009A22C7"/>
    <w:rsid w:val="009A48EC"/>
    <w:rsid w:val="009A585F"/>
    <w:rsid w:val="009A62B0"/>
    <w:rsid w:val="009A6542"/>
    <w:rsid w:val="009B143A"/>
    <w:rsid w:val="009C2C55"/>
    <w:rsid w:val="009C46C2"/>
    <w:rsid w:val="009C5EB8"/>
    <w:rsid w:val="009C7073"/>
    <w:rsid w:val="009E106E"/>
    <w:rsid w:val="009E41DD"/>
    <w:rsid w:val="00A048F4"/>
    <w:rsid w:val="00A14921"/>
    <w:rsid w:val="00A31FB1"/>
    <w:rsid w:val="00A350B4"/>
    <w:rsid w:val="00A35446"/>
    <w:rsid w:val="00A3603A"/>
    <w:rsid w:val="00A56FC9"/>
    <w:rsid w:val="00A608B1"/>
    <w:rsid w:val="00A6136B"/>
    <w:rsid w:val="00A65363"/>
    <w:rsid w:val="00A8466F"/>
    <w:rsid w:val="00A86F1B"/>
    <w:rsid w:val="00A92CCD"/>
    <w:rsid w:val="00AA2D85"/>
    <w:rsid w:val="00AA3E25"/>
    <w:rsid w:val="00AB365B"/>
    <w:rsid w:val="00AB66A9"/>
    <w:rsid w:val="00AD45FF"/>
    <w:rsid w:val="00AE75D3"/>
    <w:rsid w:val="00AE7A32"/>
    <w:rsid w:val="00AF26E7"/>
    <w:rsid w:val="00B17497"/>
    <w:rsid w:val="00B17F55"/>
    <w:rsid w:val="00B20A40"/>
    <w:rsid w:val="00B26FF2"/>
    <w:rsid w:val="00B3181D"/>
    <w:rsid w:val="00B418B9"/>
    <w:rsid w:val="00B42A8A"/>
    <w:rsid w:val="00B445B0"/>
    <w:rsid w:val="00B50599"/>
    <w:rsid w:val="00B559DC"/>
    <w:rsid w:val="00B64727"/>
    <w:rsid w:val="00B737CC"/>
    <w:rsid w:val="00B75015"/>
    <w:rsid w:val="00B75D57"/>
    <w:rsid w:val="00B805F1"/>
    <w:rsid w:val="00B81BB2"/>
    <w:rsid w:val="00B85508"/>
    <w:rsid w:val="00B93B50"/>
    <w:rsid w:val="00B961BA"/>
    <w:rsid w:val="00BB0171"/>
    <w:rsid w:val="00BB6274"/>
    <w:rsid w:val="00BD0F8A"/>
    <w:rsid w:val="00BD6103"/>
    <w:rsid w:val="00BE166A"/>
    <w:rsid w:val="00BE16D6"/>
    <w:rsid w:val="00BF5D42"/>
    <w:rsid w:val="00C03D59"/>
    <w:rsid w:val="00C03E68"/>
    <w:rsid w:val="00C057B4"/>
    <w:rsid w:val="00C05D4E"/>
    <w:rsid w:val="00C2021D"/>
    <w:rsid w:val="00C372A2"/>
    <w:rsid w:val="00C43EF4"/>
    <w:rsid w:val="00C45460"/>
    <w:rsid w:val="00C465D4"/>
    <w:rsid w:val="00C53F6D"/>
    <w:rsid w:val="00C70566"/>
    <w:rsid w:val="00C801C6"/>
    <w:rsid w:val="00C808C6"/>
    <w:rsid w:val="00C832BB"/>
    <w:rsid w:val="00C9218B"/>
    <w:rsid w:val="00C922AA"/>
    <w:rsid w:val="00CB5423"/>
    <w:rsid w:val="00CB6ECE"/>
    <w:rsid w:val="00CC193A"/>
    <w:rsid w:val="00CD491F"/>
    <w:rsid w:val="00CD605E"/>
    <w:rsid w:val="00CE0166"/>
    <w:rsid w:val="00CF3CBC"/>
    <w:rsid w:val="00CF466A"/>
    <w:rsid w:val="00D03ACA"/>
    <w:rsid w:val="00D04EF3"/>
    <w:rsid w:val="00D12316"/>
    <w:rsid w:val="00D24A96"/>
    <w:rsid w:val="00D35070"/>
    <w:rsid w:val="00D3615F"/>
    <w:rsid w:val="00D44702"/>
    <w:rsid w:val="00D45B3A"/>
    <w:rsid w:val="00D504F5"/>
    <w:rsid w:val="00D51059"/>
    <w:rsid w:val="00D53B02"/>
    <w:rsid w:val="00D56968"/>
    <w:rsid w:val="00D571CC"/>
    <w:rsid w:val="00D6388E"/>
    <w:rsid w:val="00D76B41"/>
    <w:rsid w:val="00D95A91"/>
    <w:rsid w:val="00DA708F"/>
    <w:rsid w:val="00DB296A"/>
    <w:rsid w:val="00DB73E7"/>
    <w:rsid w:val="00DC1761"/>
    <w:rsid w:val="00DC3104"/>
    <w:rsid w:val="00DD273E"/>
    <w:rsid w:val="00DD621C"/>
    <w:rsid w:val="00DD62C4"/>
    <w:rsid w:val="00DD6843"/>
    <w:rsid w:val="00DD6A8A"/>
    <w:rsid w:val="00DE3208"/>
    <w:rsid w:val="00DE51E4"/>
    <w:rsid w:val="00DE639B"/>
    <w:rsid w:val="00DF0CBD"/>
    <w:rsid w:val="00DF19F4"/>
    <w:rsid w:val="00E013F4"/>
    <w:rsid w:val="00E019FB"/>
    <w:rsid w:val="00E126A9"/>
    <w:rsid w:val="00E16F0F"/>
    <w:rsid w:val="00E17F19"/>
    <w:rsid w:val="00E42461"/>
    <w:rsid w:val="00E47076"/>
    <w:rsid w:val="00E56A40"/>
    <w:rsid w:val="00E61600"/>
    <w:rsid w:val="00E651D7"/>
    <w:rsid w:val="00E73A7A"/>
    <w:rsid w:val="00E76536"/>
    <w:rsid w:val="00E76664"/>
    <w:rsid w:val="00E768CD"/>
    <w:rsid w:val="00E80468"/>
    <w:rsid w:val="00E8624B"/>
    <w:rsid w:val="00E86735"/>
    <w:rsid w:val="00EA5B71"/>
    <w:rsid w:val="00EC1FC8"/>
    <w:rsid w:val="00ED1AC4"/>
    <w:rsid w:val="00EE0F60"/>
    <w:rsid w:val="00EE2D1B"/>
    <w:rsid w:val="00EE6243"/>
    <w:rsid w:val="00F0143B"/>
    <w:rsid w:val="00F0624C"/>
    <w:rsid w:val="00F14B79"/>
    <w:rsid w:val="00F243B5"/>
    <w:rsid w:val="00F3068D"/>
    <w:rsid w:val="00F34CE8"/>
    <w:rsid w:val="00F41207"/>
    <w:rsid w:val="00F4152C"/>
    <w:rsid w:val="00F5094D"/>
    <w:rsid w:val="00F753F9"/>
    <w:rsid w:val="00F77F57"/>
    <w:rsid w:val="00FA004C"/>
    <w:rsid w:val="00FA4928"/>
    <w:rsid w:val="00FA517F"/>
    <w:rsid w:val="00FA743D"/>
    <w:rsid w:val="00FC12E0"/>
    <w:rsid w:val="00FF0617"/>
    <w:rsid w:val="00FF09C1"/>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character" w:styleId="Strong">
    <w:name w:val="Strong"/>
    <w:basedOn w:val="DefaultParagraphFont"/>
    <w:uiPriority w:val="22"/>
    <w:qFormat/>
    <w:rsid w:val="006A4E86"/>
    <w:rPr>
      <w:b/>
      <w:bCs/>
    </w:rPr>
  </w:style>
  <w:style w:type="character" w:styleId="UnresolvedMention">
    <w:name w:val="Unresolved Mention"/>
    <w:basedOn w:val="DefaultParagraphFont"/>
    <w:uiPriority w:val="99"/>
    <w:semiHidden/>
    <w:unhideWhenUsed/>
    <w:rsid w:val="00D63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 w:id="155917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MidwestMoneyManagemen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1692</Words>
  <Characters>10590</Characters>
  <Application>Microsoft Office Word</Application>
  <DocSecurity>0</DocSecurity>
  <Lines>212</Lines>
  <Paragraphs>113</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Madison Bredt</cp:lastModifiedBy>
  <cp:revision>3</cp:revision>
  <dcterms:created xsi:type="dcterms:W3CDTF">2022-10-31T15:42:00Z</dcterms:created>
  <dcterms:modified xsi:type="dcterms:W3CDTF">2022-10-31T15:42:00Z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ff0faabbe77be03edf4ec5139cadb374068318e5dc78c69164aa99faa8ec6d99</vt:lpwstr>
  </property>
</Properties>
</file>