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01A4" w14:textId="77777777" w:rsidR="008928D2" w:rsidRDefault="008928D2" w:rsidP="00474EA7">
      <w:pPr>
        <w:pStyle w:val="NormalWeb"/>
        <w:spacing w:before="0" w:beforeAutospacing="0" w:after="0" w:afterAutospacing="0"/>
        <w:ind w:left="3600"/>
        <w:rPr>
          <w:rFonts w:ascii="Arial Narrow" w:hAnsi="Arial Narrow"/>
          <w:b/>
          <w:color w:val="2F5496" w:themeColor="accent5" w:themeShade="BF"/>
          <w:spacing w:val="1"/>
          <w:sz w:val="36"/>
          <w:szCs w:val="44"/>
        </w:rPr>
      </w:pPr>
    </w:p>
    <w:p w14:paraId="508D4B37" w14:textId="77777777" w:rsidR="008928D2" w:rsidRDefault="008928D2" w:rsidP="00474EA7">
      <w:pPr>
        <w:pStyle w:val="NormalWeb"/>
        <w:spacing w:before="0" w:beforeAutospacing="0" w:after="0" w:afterAutospacing="0"/>
        <w:ind w:left="3600"/>
        <w:rPr>
          <w:rFonts w:ascii="Arial Narrow" w:hAnsi="Arial Narrow"/>
          <w:b/>
          <w:color w:val="2F5496" w:themeColor="accent5" w:themeShade="BF"/>
          <w:spacing w:val="1"/>
          <w:sz w:val="36"/>
          <w:szCs w:val="44"/>
        </w:rPr>
      </w:pPr>
    </w:p>
    <w:p w14:paraId="06F9DF70" w14:textId="4E55E70A" w:rsidR="00574B40" w:rsidRPr="0015599E" w:rsidRDefault="00474EA7" w:rsidP="00474EA7">
      <w:pPr>
        <w:pStyle w:val="NormalWeb"/>
        <w:spacing w:before="0" w:beforeAutospacing="0" w:after="0" w:afterAutospacing="0"/>
        <w:ind w:left="3600"/>
        <w:rPr>
          <w:rFonts w:ascii="Arial Narrow" w:hAnsi="Arial Narrow"/>
          <w:b/>
          <w:i/>
          <w:color w:val="2F5496" w:themeColor="accent5" w:themeShade="BF"/>
          <w:spacing w:val="1"/>
          <w:sz w:val="4"/>
          <w:szCs w:val="4"/>
        </w:rPr>
      </w:pPr>
      <w:r>
        <w:rPr>
          <w:rFonts w:ascii="Arial Narrow" w:hAnsi="Arial Narrow"/>
          <w:noProof/>
          <w:sz w:val="12"/>
        </w:rPr>
        <w:drawing>
          <wp:anchor distT="0" distB="0" distL="114300" distR="114300" simplePos="0" relativeHeight="251753472" behindDoc="0" locked="0" layoutInCell="1" allowOverlap="1" wp14:anchorId="7CF54B8D" wp14:editId="34A0C7A4">
            <wp:simplePos x="0" y="0"/>
            <wp:positionH relativeFrom="margin">
              <wp:align>left</wp:align>
            </wp:positionH>
            <wp:positionV relativeFrom="paragraph">
              <wp:posOffset>0</wp:posOffset>
            </wp:positionV>
            <wp:extent cx="2011680" cy="1399032"/>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1680" cy="1399032"/>
                    </a:xfrm>
                    <a:prstGeom prst="rect">
                      <a:avLst/>
                    </a:prstGeom>
                  </pic:spPr>
                </pic:pic>
              </a:graphicData>
            </a:graphic>
            <wp14:sizeRelH relativeFrom="margin">
              <wp14:pctWidth>0</wp14:pctWidth>
            </wp14:sizeRelH>
            <wp14:sizeRelV relativeFrom="margin">
              <wp14:pctHeight>0</wp14:pctHeight>
            </wp14:sizeRelV>
          </wp:anchor>
        </w:drawing>
      </w:r>
      <w:r w:rsidR="009B66DA" w:rsidRPr="00E72729">
        <w:rPr>
          <w:rFonts w:ascii="Arial Narrow" w:hAnsi="Arial Narrow"/>
          <w:b/>
          <w:noProof/>
          <w:color w:val="0000FF"/>
          <w:sz w:val="14"/>
          <w:szCs w:val="32"/>
        </w:rPr>
        <mc:AlternateContent>
          <mc:Choice Requires="wps">
            <w:drawing>
              <wp:anchor distT="0" distB="0" distL="114300" distR="114300" simplePos="0" relativeHeight="251714560" behindDoc="0" locked="0" layoutInCell="1" allowOverlap="1" wp14:anchorId="215BACD2" wp14:editId="1045BD40">
                <wp:simplePos x="0" y="0"/>
                <wp:positionH relativeFrom="column">
                  <wp:posOffset>3538264</wp:posOffset>
                </wp:positionH>
                <wp:positionV relativeFrom="paragraph">
                  <wp:posOffset>779473</wp:posOffset>
                </wp:positionV>
                <wp:extent cx="2173502" cy="659219"/>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3502" cy="659219"/>
                        </a:xfrm>
                        <a:prstGeom prst="rect">
                          <a:avLst/>
                        </a:prstGeom>
                        <a:extLst>
                          <a:ext uri="{AF507438-7753-43E0-B8FC-AC1667EBCBE1}">
                            <a14:hiddenEffects xmlns:a14="http://schemas.microsoft.com/office/drawing/2010/main">
                              <a:effectLst/>
                            </a14:hiddenEffects>
                          </a:ext>
                        </a:extLst>
                      </wps:spPr>
                      <wps:txb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type w14:anchorId="215BACD2" id="_x0000_t202" coordsize="21600,21600" o:spt="202" path="m,l,21600r21600,l21600,xe">
                <v:stroke joinstyle="miter"/>
                <v:path gradientshapeok="t" o:connecttype="rect"/>
              </v:shapetype>
              <v:shape id="WordArt 2" o:spid="_x0000_s1026" type="#_x0000_t202" style="position:absolute;left:0;text-align:left;margin-left:278.6pt;margin-top:61.4pt;width:171.15pt;height:5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" filled="f" stroked="f">
                <o:lock v:ext="edit" shapetype="t"/>
                <v:textbo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00CA4D93" w:rsidRPr="00E72729">
        <w:rPr>
          <w:rFonts w:ascii="Arial Narrow" w:hAnsi="Arial Narrow"/>
          <w:b/>
          <w:color w:val="2F5496" w:themeColor="accent5" w:themeShade="BF"/>
          <w:spacing w:val="1"/>
          <w:sz w:val="20"/>
          <w:szCs w:val="44"/>
        </w:rPr>
        <w:br/>
      </w:r>
      <w:r w:rsidR="00962476" w:rsidRPr="0015599E">
        <w:rPr>
          <w:rFonts w:ascii="Arial Narrow" w:hAnsi="Arial Narrow"/>
          <w:b/>
          <w:color w:val="2F5496" w:themeColor="accent5" w:themeShade="BF"/>
          <w:spacing w:val="1"/>
          <w:sz w:val="36"/>
          <w:szCs w:val="44"/>
        </w:rPr>
        <w:t>Helpful</w:t>
      </w:r>
      <w:r w:rsidR="00574B40" w:rsidRPr="0015599E">
        <w:rPr>
          <w:rFonts w:ascii="Arial Narrow" w:hAnsi="Arial Narrow"/>
          <w:b/>
          <w:color w:val="2F5496" w:themeColor="accent5" w:themeShade="BF"/>
          <w:spacing w:val="1"/>
          <w:sz w:val="36"/>
          <w:szCs w:val="44"/>
        </w:rPr>
        <w:t xml:space="preserve"> </w:t>
      </w:r>
      <w:r w:rsidR="00962476" w:rsidRPr="0015599E">
        <w:rPr>
          <w:rFonts w:ascii="Arial Narrow" w:hAnsi="Arial Narrow"/>
          <w:b/>
          <w:color w:val="2F5496" w:themeColor="accent5" w:themeShade="BF"/>
          <w:spacing w:val="1"/>
          <w:sz w:val="36"/>
          <w:szCs w:val="44"/>
        </w:rPr>
        <w:t xml:space="preserve">Information for Filing </w:t>
      </w:r>
      <w:r w:rsidR="00574B40" w:rsidRPr="0015599E">
        <w:rPr>
          <w:rFonts w:ascii="Arial Narrow" w:hAnsi="Arial Narrow"/>
          <w:b/>
          <w:color w:val="2F5496" w:themeColor="accent5" w:themeShade="BF"/>
          <w:spacing w:val="1"/>
          <w:sz w:val="36"/>
          <w:szCs w:val="44"/>
        </w:rPr>
        <w:t>20</w:t>
      </w:r>
      <w:r w:rsidR="00915817" w:rsidRPr="0015599E">
        <w:rPr>
          <w:rFonts w:ascii="Arial Narrow" w:hAnsi="Arial Narrow"/>
          <w:b/>
          <w:color w:val="2F5496" w:themeColor="accent5" w:themeShade="BF"/>
          <w:spacing w:val="1"/>
          <w:sz w:val="36"/>
          <w:szCs w:val="44"/>
        </w:rPr>
        <w:t>2</w:t>
      </w:r>
      <w:r w:rsidR="003916C6">
        <w:rPr>
          <w:rFonts w:ascii="Arial Narrow" w:hAnsi="Arial Narrow"/>
          <w:b/>
          <w:color w:val="2F5496" w:themeColor="accent5" w:themeShade="BF"/>
          <w:spacing w:val="1"/>
          <w:sz w:val="36"/>
          <w:szCs w:val="44"/>
        </w:rPr>
        <w:t>1</w:t>
      </w:r>
      <w:r w:rsidR="00962476" w:rsidRPr="0015599E">
        <w:rPr>
          <w:rFonts w:ascii="Arial Narrow" w:hAnsi="Arial Narrow"/>
          <w:b/>
          <w:color w:val="2F5496" w:themeColor="accent5" w:themeShade="BF"/>
          <w:spacing w:val="1"/>
          <w:sz w:val="36"/>
          <w:szCs w:val="44"/>
        </w:rPr>
        <w:t xml:space="preserve"> Income Taxes</w:t>
      </w:r>
      <w:r w:rsidR="00890E6C" w:rsidRPr="0015599E">
        <w:rPr>
          <w:rFonts w:ascii="Arial Narrow" w:hAnsi="Arial Narrow"/>
          <w:b/>
          <w:color w:val="2F5496" w:themeColor="accent5" w:themeShade="BF"/>
          <w:spacing w:val="1"/>
          <w:sz w:val="36"/>
          <w:szCs w:val="44"/>
        </w:rPr>
        <w:t xml:space="preserve"> and Proactive Tax </w:t>
      </w:r>
      <w:r w:rsidR="00CA4D93" w:rsidRPr="0015599E">
        <w:rPr>
          <w:rFonts w:ascii="Arial Narrow" w:hAnsi="Arial Narrow"/>
          <w:b/>
          <w:color w:val="2F5496" w:themeColor="accent5" w:themeShade="BF"/>
          <w:spacing w:val="1"/>
          <w:sz w:val="36"/>
          <w:szCs w:val="44"/>
        </w:rPr>
        <w:t>Planning for 20</w:t>
      </w:r>
      <w:r w:rsidR="004F3B52" w:rsidRPr="0015599E">
        <w:rPr>
          <w:rFonts w:ascii="Arial Narrow" w:hAnsi="Arial Narrow"/>
          <w:b/>
          <w:color w:val="2F5496" w:themeColor="accent5" w:themeShade="BF"/>
          <w:spacing w:val="1"/>
          <w:sz w:val="36"/>
          <w:szCs w:val="44"/>
        </w:rPr>
        <w:t>2</w:t>
      </w:r>
      <w:r w:rsidR="003916C6">
        <w:rPr>
          <w:rFonts w:ascii="Arial Narrow" w:hAnsi="Arial Narrow"/>
          <w:b/>
          <w:color w:val="2F5496" w:themeColor="accent5" w:themeShade="BF"/>
          <w:spacing w:val="1"/>
          <w:sz w:val="36"/>
          <w:szCs w:val="44"/>
        </w:rPr>
        <w:t>2</w:t>
      </w:r>
      <w:r w:rsidR="00CD7A69" w:rsidRPr="00CD7A69">
        <w:t xml:space="preserve"> </w:t>
      </w:r>
      <w:r w:rsidR="00574B40" w:rsidRPr="0015599E">
        <w:rPr>
          <w:rFonts w:ascii="Arial Narrow" w:hAnsi="Arial Narrow"/>
          <w:b/>
          <w:color w:val="2F5496" w:themeColor="accent5" w:themeShade="BF"/>
          <w:spacing w:val="1"/>
          <w:sz w:val="48"/>
          <w:szCs w:val="4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p>
    <w:p w14:paraId="3AFD88AE" w14:textId="4B31E012" w:rsidR="00891137" w:rsidRDefault="006F42E9" w:rsidP="0015599E">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36DDE37" w14:textId="38F2CF5A" w:rsidR="00692501" w:rsidRDefault="00692501" w:rsidP="0015599E">
      <w:pPr>
        <w:pStyle w:val="NormalWeb"/>
        <w:spacing w:before="0" w:beforeAutospacing="0" w:after="0" w:afterAutospacing="0"/>
        <w:ind w:right="90"/>
        <w:rPr>
          <w:b/>
          <w:color w:val="333333"/>
          <w:spacing w:val="1"/>
          <w:sz w:val="16"/>
          <w:szCs w:val="4"/>
        </w:rPr>
      </w:pPr>
    </w:p>
    <w:p w14:paraId="560994B3" w14:textId="5CF19229" w:rsidR="00692501" w:rsidRDefault="00692501" w:rsidP="0015599E">
      <w:pPr>
        <w:pStyle w:val="NormalWeb"/>
        <w:spacing w:before="0" w:beforeAutospacing="0" w:after="0" w:afterAutospacing="0"/>
        <w:ind w:right="90"/>
        <w:rPr>
          <w:b/>
          <w:color w:val="333333"/>
          <w:spacing w:val="1"/>
          <w:sz w:val="16"/>
          <w:szCs w:val="4"/>
        </w:rPr>
      </w:pPr>
    </w:p>
    <w:p w14:paraId="3A811F23" w14:textId="77777777" w:rsidR="00692501" w:rsidRDefault="00692501" w:rsidP="0015599E">
      <w:pPr>
        <w:pStyle w:val="NormalWeb"/>
        <w:spacing w:before="0" w:beforeAutospacing="0" w:after="0" w:afterAutospacing="0"/>
        <w:ind w:right="90"/>
        <w:rPr>
          <w:b/>
          <w:color w:val="333333"/>
          <w:spacing w:val="1"/>
          <w:sz w:val="16"/>
          <w:szCs w:val="4"/>
        </w:rPr>
      </w:pPr>
    </w:p>
    <w:p w14:paraId="2B714F82" w14:textId="60EEC7BC" w:rsidR="007944F6" w:rsidRDefault="00692501" w:rsidP="00692501">
      <w:pPr>
        <w:pStyle w:val="NormalWeb"/>
        <w:pBdr>
          <w:bottom w:val="single" w:sz="36" w:space="1" w:color="003399"/>
        </w:pBdr>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9680" behindDoc="1" locked="0" layoutInCell="1" allowOverlap="1" wp14:anchorId="597D4ED0" wp14:editId="09344D6A">
                <wp:simplePos x="0" y="0"/>
                <wp:positionH relativeFrom="column">
                  <wp:posOffset>-21590</wp:posOffset>
                </wp:positionH>
                <wp:positionV relativeFrom="paragraph">
                  <wp:posOffset>274320</wp:posOffset>
                </wp:positionV>
                <wp:extent cx="6936105" cy="2159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2159000"/>
                        </a:xfrm>
                        <a:prstGeom prst="rect">
                          <a:avLst/>
                        </a:prstGeom>
                        <a:solidFill>
                          <a:srgbClr val="F5F9FD"/>
                        </a:solidFill>
                        <a:ln w="9525">
                          <a:noFill/>
                          <a:miter lim="800000"/>
                          <a:headEnd/>
                          <a:tailEnd/>
                        </a:ln>
                      </wps:spPr>
                      <wps:txbx>
                        <w:txbxContent>
                          <w:p w14:paraId="4949E0D7" w14:textId="1632C15A" w:rsidR="00B84046" w:rsidRPr="008B774B" w:rsidRDefault="00B84046" w:rsidP="008B774B">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 xml:space="preserve">Tax planning should always be a key focus when reviewing your personal financial situation. One of our goals as financial professionals is to </w:t>
                            </w:r>
                            <w:r w:rsidR="0077631F" w:rsidRPr="008B774B">
                              <w:rPr>
                                <w:rFonts w:ascii="Arial Narrow" w:hAnsi="Arial Narrow"/>
                                <w:b/>
                                <w:color w:val="000099"/>
                                <w:spacing w:val="1"/>
                                <w:sz w:val="22"/>
                                <w:szCs w:val="22"/>
                              </w:rPr>
                              <w:t>identify</w:t>
                            </w:r>
                            <w:r w:rsidRPr="008B774B">
                              <w:rPr>
                                <w:rFonts w:ascii="Arial Narrow" w:hAnsi="Arial Narrow"/>
                                <w:b/>
                                <w:color w:val="000099"/>
                                <w:spacing w:val="1"/>
                                <w:sz w:val="22"/>
                                <w:szCs w:val="22"/>
                              </w:rPr>
                              <w:t xml:space="preserve"> as many tax savings opportunities and strategies as possible for our clients.</w:t>
                            </w:r>
                            <w:r w:rsidR="008B774B" w:rsidRPr="008B774B">
                              <w:rPr>
                                <w:rFonts w:ascii="Arial Narrow" w:hAnsi="Arial Narrow"/>
                                <w:b/>
                                <w:color w:val="000099"/>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BAC9745"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4ED0" id="Text Box 2" o:spid="_x0000_s1027" type="#_x0000_t202" style="position:absolute;margin-left:-1.7pt;margin-top:21.6pt;width:546.15pt;height:170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" fillcolor="#f5f9fd" stroked="f">
                <v:textbox>
                  <w:txbxContent>
                    <w:p w14:paraId="4949E0D7" w14:textId="1632C15A" w:rsidR="00B84046" w:rsidRPr="008B774B" w:rsidRDefault="00B84046" w:rsidP="008B774B">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 xml:space="preserve">Tax planning should always be a key focus when reviewing your personal financial situation. One of our goals as financial professionals is to </w:t>
                      </w:r>
                      <w:r w:rsidR="0077631F" w:rsidRPr="008B774B">
                        <w:rPr>
                          <w:rFonts w:ascii="Arial Narrow" w:hAnsi="Arial Narrow"/>
                          <w:b/>
                          <w:color w:val="000099"/>
                          <w:spacing w:val="1"/>
                          <w:sz w:val="22"/>
                          <w:szCs w:val="22"/>
                        </w:rPr>
                        <w:t>identify</w:t>
                      </w:r>
                      <w:r w:rsidRPr="008B774B">
                        <w:rPr>
                          <w:rFonts w:ascii="Arial Narrow" w:hAnsi="Arial Narrow"/>
                          <w:b/>
                          <w:color w:val="000099"/>
                          <w:spacing w:val="1"/>
                          <w:sz w:val="22"/>
                          <w:szCs w:val="22"/>
                        </w:rPr>
                        <w:t xml:space="preserve"> as many tax savings opportunities and strategies as possible for our clients.</w:t>
                      </w:r>
                      <w:r w:rsidR="008B774B" w:rsidRPr="008B774B">
                        <w:rPr>
                          <w:rFonts w:ascii="Arial Narrow" w:hAnsi="Arial Narrow"/>
                          <w:b/>
                          <w:color w:val="000099"/>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BAC9745"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v:textbox>
                <w10:wrap type="square"/>
              </v:shape>
            </w:pict>
          </mc:Fallback>
        </mc:AlternateContent>
      </w:r>
    </w:p>
    <w:p w14:paraId="447A60A9" w14:textId="0BECFFE3" w:rsidR="004D60D7" w:rsidRPr="009435DB" w:rsidRDefault="004D60D7" w:rsidP="003B2B16">
      <w:pPr>
        <w:pStyle w:val="NormalWeb"/>
        <w:spacing w:before="0" w:beforeAutospacing="0" w:after="0" w:afterAutospacing="0"/>
        <w:ind w:right="90"/>
        <w:rPr>
          <w:b/>
          <w:color w:val="333333"/>
          <w:spacing w:val="1"/>
          <w:sz w:val="16"/>
          <w:szCs w:val="4"/>
        </w:rPr>
        <w:sectPr w:rsidR="004D60D7" w:rsidRPr="009435DB" w:rsidSect="00E406CD">
          <w:type w:val="continuous"/>
          <w:pgSz w:w="12240" w:h="15840"/>
          <w:pgMar w:top="630" w:right="720" w:bottom="900" w:left="720" w:header="0" w:footer="0" w:gutter="0"/>
          <w:cols w:space="630"/>
          <w:docGrid w:linePitch="360"/>
        </w:sectPr>
      </w:pPr>
    </w:p>
    <w:p w14:paraId="631B3368" w14:textId="7F283253" w:rsidR="00717891" w:rsidRPr="00E572EB"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w:t>
      </w:r>
      <w:r w:rsidR="00FE136A" w:rsidRPr="00E572EB">
        <w:rPr>
          <w:rFonts w:asciiTheme="minorHAnsi" w:hAnsiTheme="minorHAnsi"/>
          <w:color w:val="000000" w:themeColor="text1"/>
          <w:spacing w:val="1"/>
          <w:sz w:val="22"/>
          <w:szCs w:val="22"/>
        </w:rPr>
        <w:t xml:space="preserve"> This matters in determining your marginal tax rate.</w:t>
      </w:r>
    </w:p>
    <w:p w14:paraId="476F2521" w14:textId="7CA351C8" w:rsidR="00FE136A" w:rsidRPr="00E572EB" w:rsidRDefault="00FE136A" w:rsidP="008B0A86">
      <w:pPr>
        <w:pStyle w:val="NormalWeb"/>
        <w:spacing w:before="0" w:beforeAutospacing="0" w:after="0" w:afterAutospacing="0"/>
        <w:ind w:right="90"/>
        <w:jc w:val="both"/>
        <w:rPr>
          <w:rFonts w:asciiTheme="minorHAnsi" w:hAnsiTheme="minorHAnsi"/>
          <w:color w:val="000000" w:themeColor="text1"/>
          <w:spacing w:val="1"/>
          <w:sz w:val="16"/>
          <w:szCs w:val="22"/>
        </w:rPr>
      </w:pPr>
    </w:p>
    <w:p w14:paraId="5CFC2774" w14:textId="1DDAE9BD" w:rsidR="00A11A57" w:rsidRPr="0077631F" w:rsidRDefault="00717891" w:rsidP="008B0A86">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 xml:space="preserve">Understanding </w:t>
      </w:r>
      <w:r w:rsidR="00B438D4" w:rsidRPr="0077631F">
        <w:rPr>
          <w:rFonts w:eastAsiaTheme="majorEastAsia" w:cs="Times New Roman"/>
          <w:b/>
          <w:bCs/>
          <w:color w:val="003399"/>
          <w:sz w:val="28"/>
          <w:szCs w:val="28"/>
          <w:u w:val="single"/>
        </w:rPr>
        <w:t>M</w:t>
      </w:r>
      <w:r w:rsidRPr="0077631F">
        <w:rPr>
          <w:rFonts w:eastAsiaTheme="majorEastAsia" w:cs="Times New Roman"/>
          <w:b/>
          <w:bCs/>
          <w:color w:val="003399"/>
          <w:sz w:val="28"/>
          <w:szCs w:val="28"/>
          <w:u w:val="single"/>
        </w:rPr>
        <w:t>arginal Tax Rates</w:t>
      </w:r>
    </w:p>
    <w:p w14:paraId="35167B3D" w14:textId="6D96E87E" w:rsidR="00A11A57" w:rsidRPr="00E572EB"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Determining your </w:t>
      </w:r>
      <w:r w:rsidR="00B438D4" w:rsidRPr="00E572EB">
        <w:rPr>
          <w:rFonts w:asciiTheme="minorHAnsi" w:hAnsiTheme="minorHAnsi"/>
          <w:color w:val="000000" w:themeColor="text1"/>
          <w:spacing w:val="1"/>
          <w:sz w:val="22"/>
          <w:szCs w:val="22"/>
        </w:rPr>
        <w:t>tax bracket is not as simple as just adding up your total income and checking a tax table.  Taxpayers need to calculate their taxable income (which can be sometimes referred to as their “adjusted gross income”) and then adjust their income for an</w:t>
      </w:r>
      <w:r w:rsidR="00FE136A" w:rsidRPr="00E572EB">
        <w:rPr>
          <w:rFonts w:asciiTheme="minorHAnsi" w:hAnsiTheme="minorHAnsi"/>
          <w:color w:val="000000" w:themeColor="text1"/>
          <w:spacing w:val="1"/>
          <w:sz w:val="22"/>
          <w:szCs w:val="22"/>
        </w:rPr>
        <w:t>y</w:t>
      </w:r>
      <w:r w:rsidR="00B438D4" w:rsidRPr="00E572EB">
        <w:rPr>
          <w:rFonts w:asciiTheme="minorHAnsi" w:hAnsiTheme="minorHAnsi"/>
          <w:color w:val="000000" w:themeColor="text1"/>
          <w:spacing w:val="1"/>
          <w:sz w:val="22"/>
          <w:szCs w:val="22"/>
        </w:rPr>
        <w:t xml:space="preserve"> deductions, adjustments and exemptions they are allowed to find their final</w:t>
      </w:r>
      <w:r w:rsidR="00FE136A" w:rsidRPr="00E572EB">
        <w:rPr>
          <w:rFonts w:asciiTheme="minorHAnsi" w:hAnsiTheme="minorHAnsi"/>
          <w:color w:val="000000" w:themeColor="text1"/>
          <w:spacing w:val="1"/>
          <w:sz w:val="22"/>
          <w:szCs w:val="22"/>
        </w:rPr>
        <w:t xml:space="preserve"> taxable</w:t>
      </w:r>
      <w:r w:rsidR="00B438D4" w:rsidRPr="00E572EB">
        <w:rPr>
          <w:rFonts w:asciiTheme="minorHAnsi" w:hAnsiTheme="minorHAnsi"/>
          <w:color w:val="000000" w:themeColor="text1"/>
          <w:spacing w:val="1"/>
          <w:sz w:val="22"/>
          <w:szCs w:val="22"/>
        </w:rPr>
        <w:t xml:space="preserve"> amount.</w:t>
      </w:r>
    </w:p>
    <w:p w14:paraId="51621931" w14:textId="6AEFC672" w:rsidR="0034172A" w:rsidRPr="00E572EB"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0B9CE353" w14:textId="77777777" w:rsidR="0034172A" w:rsidRPr="00E572EB"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7F23B7EF" w14:textId="2A58A4D7" w:rsidR="00FE136A" w:rsidRPr="00E572EB" w:rsidRDefault="00B438D4"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Once you determine your final taxable income amount</w:t>
      </w:r>
      <w:r w:rsidR="00CB4460" w:rsidRPr="00E572EB">
        <w:rPr>
          <w:rFonts w:asciiTheme="minorHAnsi" w:hAnsiTheme="minorHAnsi"/>
          <w:color w:val="000000" w:themeColor="text1"/>
          <w:spacing w:val="1"/>
          <w:sz w:val="22"/>
          <w:szCs w:val="22"/>
        </w:rPr>
        <w:t>,</w:t>
      </w:r>
      <w:r w:rsidRPr="00E572EB">
        <w:rPr>
          <w:rFonts w:asciiTheme="minorHAnsi" w:hAnsiTheme="minorHAnsi"/>
          <w:color w:val="000000" w:themeColor="text1"/>
          <w:spacing w:val="1"/>
          <w:sz w:val="22"/>
          <w:szCs w:val="22"/>
        </w:rPr>
        <w:t xml:space="preserve"> </w:t>
      </w:r>
      <w:r w:rsidR="008B0A86" w:rsidRPr="00E572EB">
        <w:rPr>
          <w:rFonts w:asciiTheme="minorHAnsi" w:hAnsiTheme="minorHAnsi"/>
          <w:color w:val="000000" w:themeColor="text1"/>
          <w:spacing w:val="1"/>
          <w:sz w:val="22"/>
          <w:szCs w:val="22"/>
        </w:rPr>
        <w:t>it is</w:t>
      </w:r>
      <w:r w:rsidRPr="00E572EB">
        <w:rPr>
          <w:rFonts w:asciiTheme="minorHAnsi" w:hAnsiTheme="minorHAnsi"/>
          <w:color w:val="000000" w:themeColor="text1"/>
          <w:spacing w:val="1"/>
          <w:sz w:val="22"/>
          <w:szCs w:val="22"/>
        </w:rPr>
        <w:t xml:space="preserve"> critical</w:t>
      </w:r>
      <w:r w:rsidR="00FE136A" w:rsidRPr="00E572EB">
        <w:rPr>
          <w:rFonts w:asciiTheme="minorHAnsi" w:hAnsiTheme="minorHAnsi"/>
          <w:color w:val="000000" w:themeColor="text1"/>
          <w:spacing w:val="1"/>
          <w:sz w:val="22"/>
          <w:szCs w:val="22"/>
        </w:rPr>
        <w:t xml:space="preserve"> to know that</w:t>
      </w:r>
      <w:r w:rsidRPr="00E572EB">
        <w:rPr>
          <w:rFonts w:asciiTheme="minorHAnsi" w:hAnsiTheme="minorHAnsi"/>
          <w:color w:val="000000" w:themeColor="text1"/>
          <w:spacing w:val="1"/>
          <w:sz w:val="22"/>
          <w:szCs w:val="22"/>
        </w:rPr>
        <w:t xml:space="preserve"> </w:t>
      </w:r>
      <w:r w:rsidR="00FE136A" w:rsidRPr="00E572EB">
        <w:rPr>
          <w:rFonts w:asciiTheme="minorHAnsi" w:hAnsiTheme="minorHAnsi"/>
          <w:color w:val="000000" w:themeColor="text1"/>
          <w:spacing w:val="1"/>
          <w:sz w:val="22"/>
          <w:szCs w:val="22"/>
        </w:rPr>
        <w:t xml:space="preserve">not all of your income was taxed at the same rate. </w:t>
      </w:r>
      <w:r w:rsidR="001510D2" w:rsidRPr="00E572EB">
        <w:rPr>
          <w:rFonts w:asciiTheme="minorHAnsi" w:hAnsiTheme="minorHAnsi"/>
          <w:color w:val="000000" w:themeColor="text1"/>
          <w:spacing w:val="1"/>
          <w:sz w:val="22"/>
          <w:szCs w:val="22"/>
        </w:rPr>
        <w:t>F</w:t>
      </w:r>
      <w:r w:rsidR="00FE136A" w:rsidRPr="00E572EB">
        <w:rPr>
          <w:rFonts w:asciiTheme="minorHAnsi" w:hAnsiTheme="minorHAnsi"/>
          <w:color w:val="000000" w:themeColor="text1"/>
          <w:spacing w:val="1"/>
          <w:sz w:val="22"/>
          <w:szCs w:val="22"/>
        </w:rPr>
        <w:t>or example</w:t>
      </w:r>
      <w:r w:rsidR="001510D2" w:rsidRPr="00E572EB">
        <w:rPr>
          <w:rFonts w:asciiTheme="minorHAnsi" w:hAnsiTheme="minorHAnsi"/>
          <w:color w:val="000000" w:themeColor="text1"/>
          <w:spacing w:val="1"/>
          <w:sz w:val="22"/>
          <w:szCs w:val="22"/>
        </w:rPr>
        <w:t>,</w:t>
      </w:r>
      <w:r w:rsidR="00FE136A" w:rsidRPr="00E572EB">
        <w:rPr>
          <w:rFonts w:asciiTheme="minorHAnsi" w:hAnsiTheme="minorHAnsi"/>
          <w:color w:val="000000" w:themeColor="text1"/>
          <w:spacing w:val="1"/>
          <w:sz w:val="22"/>
          <w:szCs w:val="22"/>
        </w:rPr>
        <w:t xml:space="preserve"> if you are married filing jointly, your first $19,</w:t>
      </w:r>
      <w:r w:rsidR="00BB4B23" w:rsidRPr="00E572EB">
        <w:rPr>
          <w:rFonts w:asciiTheme="minorHAnsi" w:hAnsiTheme="minorHAnsi"/>
          <w:color w:val="000000" w:themeColor="text1"/>
          <w:spacing w:val="1"/>
          <w:sz w:val="22"/>
          <w:szCs w:val="22"/>
        </w:rPr>
        <w:t>90</w:t>
      </w:r>
      <w:r w:rsidR="00FE136A" w:rsidRPr="00E572EB">
        <w:rPr>
          <w:rFonts w:asciiTheme="minorHAnsi" w:hAnsiTheme="minorHAnsi"/>
          <w:color w:val="000000" w:themeColor="text1"/>
          <w:spacing w:val="1"/>
          <w:sz w:val="22"/>
          <w:szCs w:val="22"/>
        </w:rPr>
        <w:t>0 is taxed at 10%.  If these same tax filers have a final taxable income of $</w:t>
      </w:r>
      <w:r w:rsidR="002B13A5" w:rsidRPr="00E572EB">
        <w:rPr>
          <w:rFonts w:asciiTheme="minorHAnsi" w:hAnsiTheme="minorHAnsi"/>
          <w:color w:val="000000" w:themeColor="text1"/>
          <w:spacing w:val="1"/>
          <w:sz w:val="22"/>
          <w:szCs w:val="22"/>
        </w:rPr>
        <w:t>9</w:t>
      </w:r>
      <w:r w:rsidR="00FE136A" w:rsidRPr="00E572EB">
        <w:rPr>
          <w:rFonts w:asciiTheme="minorHAnsi" w:hAnsiTheme="minorHAnsi"/>
          <w:color w:val="000000" w:themeColor="text1"/>
          <w:spacing w:val="1"/>
          <w:sz w:val="22"/>
          <w:szCs w:val="22"/>
        </w:rPr>
        <w:t>5,000, then these taxpayers are in a “marginal tax bracket” of 2</w:t>
      </w:r>
      <w:r w:rsidR="00997465" w:rsidRPr="00E572EB">
        <w:rPr>
          <w:rFonts w:asciiTheme="minorHAnsi" w:hAnsiTheme="minorHAnsi"/>
          <w:color w:val="000000" w:themeColor="text1"/>
          <w:spacing w:val="1"/>
          <w:sz w:val="22"/>
          <w:szCs w:val="22"/>
        </w:rPr>
        <w:t>2</w:t>
      </w:r>
      <w:r w:rsidR="00613D30" w:rsidRPr="00E572EB">
        <w:rPr>
          <w:rFonts w:asciiTheme="minorHAnsi" w:hAnsiTheme="minorHAnsi"/>
          <w:color w:val="000000" w:themeColor="text1"/>
          <w:spacing w:val="1"/>
          <w:sz w:val="22"/>
          <w:szCs w:val="22"/>
        </w:rPr>
        <w:t>%</w:t>
      </w:r>
      <w:r w:rsidR="00FE136A" w:rsidRPr="00E572EB">
        <w:rPr>
          <w:rFonts w:asciiTheme="minorHAnsi" w:hAnsiTheme="minorHAnsi"/>
          <w:color w:val="000000" w:themeColor="text1"/>
          <w:spacing w:val="1"/>
          <w:sz w:val="22"/>
          <w:szCs w:val="22"/>
        </w:rPr>
        <w:t xml:space="preserve">. The key thing to note is that </w:t>
      </w:r>
      <w:r w:rsidR="00613D30" w:rsidRPr="00E572EB">
        <w:rPr>
          <w:rFonts w:asciiTheme="minorHAnsi" w:hAnsiTheme="minorHAnsi"/>
          <w:color w:val="000000" w:themeColor="text1"/>
          <w:spacing w:val="1"/>
          <w:sz w:val="22"/>
          <w:szCs w:val="22"/>
        </w:rPr>
        <w:t>in</w:t>
      </w:r>
      <w:r w:rsidR="00FE136A" w:rsidRPr="00E572EB">
        <w:rPr>
          <w:rFonts w:asciiTheme="minorHAnsi" w:hAnsiTheme="minorHAnsi"/>
          <w:color w:val="000000" w:themeColor="text1"/>
          <w:spacing w:val="1"/>
          <w:sz w:val="22"/>
          <w:szCs w:val="22"/>
        </w:rPr>
        <w:t xml:space="preserve"> this </w:t>
      </w:r>
      <w:r w:rsidR="00613D30" w:rsidRPr="00E572EB">
        <w:rPr>
          <w:rFonts w:asciiTheme="minorHAnsi" w:hAnsiTheme="minorHAnsi"/>
          <w:color w:val="000000" w:themeColor="text1"/>
          <w:spacing w:val="1"/>
          <w:sz w:val="22"/>
          <w:szCs w:val="22"/>
        </w:rPr>
        <w:t>example, the last dollar earned is taxed at that 2</w:t>
      </w:r>
      <w:r w:rsidR="0068485E" w:rsidRPr="00E572EB">
        <w:rPr>
          <w:rFonts w:asciiTheme="minorHAnsi" w:hAnsiTheme="minorHAnsi"/>
          <w:color w:val="000000" w:themeColor="text1"/>
          <w:spacing w:val="1"/>
          <w:sz w:val="22"/>
          <w:szCs w:val="22"/>
        </w:rPr>
        <w:t>2</w:t>
      </w:r>
      <w:r w:rsidR="00613D30" w:rsidRPr="00E572EB">
        <w:rPr>
          <w:rFonts w:asciiTheme="minorHAnsi" w:hAnsiTheme="minorHAnsi"/>
          <w:color w:val="000000" w:themeColor="text1"/>
          <w:spacing w:val="1"/>
          <w:sz w:val="22"/>
          <w:szCs w:val="22"/>
        </w:rPr>
        <w:t>% tax rate.</w:t>
      </w:r>
    </w:p>
    <w:p w14:paraId="3B56A3A3" w14:textId="471112D5" w:rsidR="004D60D7" w:rsidRPr="00E572EB" w:rsidRDefault="004D60D7" w:rsidP="008B0A86">
      <w:pPr>
        <w:pStyle w:val="NormalWeb"/>
        <w:spacing w:before="0" w:beforeAutospacing="0" w:after="0" w:afterAutospacing="0"/>
        <w:ind w:right="90"/>
        <w:jc w:val="both"/>
        <w:rPr>
          <w:rFonts w:asciiTheme="minorHAnsi" w:hAnsiTheme="minorHAnsi"/>
          <w:color w:val="000000" w:themeColor="text1"/>
          <w:spacing w:val="1"/>
          <w:sz w:val="10"/>
          <w:szCs w:val="22"/>
        </w:rPr>
      </w:pPr>
    </w:p>
    <w:p w14:paraId="05D076B7" w14:textId="6EF62600" w:rsidR="004D60D7" w:rsidRPr="0077631F" w:rsidRDefault="004D60D7" w:rsidP="008B0A86">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20</w:t>
      </w:r>
      <w:r w:rsidR="00C300A0" w:rsidRPr="0077631F">
        <w:rPr>
          <w:rFonts w:eastAsiaTheme="majorEastAsia" w:cs="Times New Roman"/>
          <w:b/>
          <w:bCs/>
          <w:color w:val="003399"/>
          <w:sz w:val="28"/>
          <w:szCs w:val="28"/>
          <w:u w:val="single"/>
        </w:rPr>
        <w:t>2</w:t>
      </w:r>
      <w:r w:rsidR="00ED3E81" w:rsidRPr="0077631F">
        <w:rPr>
          <w:rFonts w:eastAsiaTheme="majorEastAsia" w:cs="Times New Roman"/>
          <w:b/>
          <w:bCs/>
          <w:color w:val="003399"/>
          <w:sz w:val="28"/>
          <w:szCs w:val="28"/>
          <w:u w:val="single"/>
        </w:rPr>
        <w:t>1</w:t>
      </w:r>
      <w:r w:rsidRPr="0077631F">
        <w:rPr>
          <w:rFonts w:eastAsiaTheme="majorEastAsia" w:cs="Times New Roman"/>
          <w:b/>
          <w:bCs/>
          <w:color w:val="003399"/>
          <w:sz w:val="28"/>
          <w:szCs w:val="28"/>
          <w:u w:val="single"/>
        </w:rPr>
        <w:t xml:space="preserve"> Tax Law Updates</w:t>
      </w:r>
    </w:p>
    <w:p w14:paraId="3BCBF84D" w14:textId="68AF1942" w:rsidR="00406703" w:rsidRPr="00E572EB" w:rsidRDefault="004D60D7" w:rsidP="008B0A86">
      <w:pPr>
        <w:pStyle w:val="NormalWeb"/>
        <w:spacing w:before="0" w:beforeAutospacing="0" w:after="0" w:afterAutospacing="0"/>
        <w:ind w:right="90"/>
        <w:jc w:val="both"/>
        <w:rPr>
          <w:noProof/>
          <w:color w:val="000000" w:themeColor="text1"/>
          <w:spacing w:val="-10"/>
          <w:sz w:val="16"/>
          <w:szCs w:val="16"/>
        </w:rPr>
      </w:pPr>
      <w:r w:rsidRPr="00E572EB">
        <w:rPr>
          <w:rFonts w:eastAsiaTheme="majorEastAsia"/>
          <w:b/>
          <w:bCs/>
          <w:color w:val="000000" w:themeColor="text1"/>
          <w:sz w:val="2"/>
          <w:szCs w:val="28"/>
          <w:u w:val="single"/>
        </w:rPr>
        <w:br/>
      </w:r>
      <w:r w:rsidR="0034172A" w:rsidRPr="00E572EB">
        <w:rPr>
          <w:rFonts w:asciiTheme="minorHAnsi" w:hAnsiTheme="minorHAnsi"/>
          <w:color w:val="000000" w:themeColor="text1"/>
          <w:spacing w:val="1"/>
          <w:sz w:val="22"/>
          <w:szCs w:val="22"/>
        </w:rPr>
        <w:t>202</w:t>
      </w:r>
      <w:r w:rsidR="00ED3E81" w:rsidRPr="00E572EB">
        <w:rPr>
          <w:rFonts w:asciiTheme="minorHAnsi" w:hAnsiTheme="minorHAnsi"/>
          <w:color w:val="000000" w:themeColor="text1"/>
          <w:spacing w:val="1"/>
          <w:sz w:val="22"/>
          <w:szCs w:val="22"/>
        </w:rPr>
        <w:t>1</w:t>
      </w:r>
      <w:r w:rsidR="0034172A" w:rsidRPr="00E572EB">
        <w:rPr>
          <w:rFonts w:asciiTheme="minorHAnsi" w:hAnsiTheme="minorHAnsi"/>
          <w:color w:val="000000" w:themeColor="text1"/>
          <w:spacing w:val="1"/>
          <w:sz w:val="22"/>
          <w:szCs w:val="22"/>
        </w:rPr>
        <w:t xml:space="preserve"> was a busy year for tax legislation.  While t</w:t>
      </w:r>
      <w:r w:rsidR="00120962" w:rsidRPr="00E572EB">
        <w:rPr>
          <w:rFonts w:asciiTheme="minorHAnsi" w:hAnsiTheme="minorHAnsi"/>
          <w:color w:val="000000" w:themeColor="text1"/>
          <w:spacing w:val="1"/>
          <w:sz w:val="22"/>
          <w:szCs w:val="22"/>
        </w:rPr>
        <w:t>here</w:t>
      </w:r>
      <w:r w:rsidRPr="00E572EB">
        <w:rPr>
          <w:rFonts w:asciiTheme="minorHAnsi" w:hAnsiTheme="minorHAnsi"/>
          <w:color w:val="000000" w:themeColor="text1"/>
          <w:spacing w:val="1"/>
          <w:sz w:val="22"/>
          <w:szCs w:val="22"/>
        </w:rPr>
        <w:t xml:space="preserve"> </w:t>
      </w:r>
      <w:r w:rsidR="00120962" w:rsidRPr="00E572EB">
        <w:rPr>
          <w:rFonts w:asciiTheme="minorHAnsi" w:hAnsiTheme="minorHAnsi"/>
          <w:color w:val="000000" w:themeColor="text1"/>
          <w:spacing w:val="1"/>
          <w:sz w:val="22"/>
          <w:szCs w:val="22"/>
        </w:rPr>
        <w:t>is</w:t>
      </w:r>
      <w:r w:rsidRPr="00E572EB">
        <w:rPr>
          <w:rFonts w:asciiTheme="minorHAnsi" w:hAnsiTheme="minorHAnsi"/>
          <w:color w:val="000000" w:themeColor="text1"/>
          <w:spacing w:val="1"/>
          <w:sz w:val="22"/>
          <w:szCs w:val="22"/>
        </w:rPr>
        <w:t xml:space="preserve"> time to look into tax planning ideas for your 20</w:t>
      </w:r>
      <w:r w:rsidR="00613D30" w:rsidRPr="00E572EB">
        <w:rPr>
          <w:rFonts w:asciiTheme="minorHAnsi" w:hAnsiTheme="minorHAnsi"/>
          <w:color w:val="000000" w:themeColor="text1"/>
          <w:spacing w:val="1"/>
          <w:sz w:val="22"/>
          <w:szCs w:val="22"/>
        </w:rPr>
        <w:t>2</w:t>
      </w:r>
      <w:r w:rsidR="00ED3E81" w:rsidRPr="00E572EB">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taxes, here are some </w:t>
      </w:r>
      <w:r w:rsidR="0034172A" w:rsidRPr="00E572EB">
        <w:rPr>
          <w:rFonts w:asciiTheme="minorHAnsi" w:hAnsiTheme="minorHAnsi"/>
          <w:color w:val="000000" w:themeColor="text1"/>
          <w:spacing w:val="1"/>
          <w:sz w:val="22"/>
          <w:szCs w:val="22"/>
        </w:rPr>
        <w:t>items</w:t>
      </w:r>
      <w:r w:rsidRPr="00E572EB">
        <w:rPr>
          <w:rFonts w:asciiTheme="minorHAnsi" w:hAnsiTheme="minorHAnsi"/>
          <w:color w:val="000000" w:themeColor="text1"/>
          <w:spacing w:val="1"/>
          <w:sz w:val="22"/>
          <w:szCs w:val="22"/>
        </w:rPr>
        <w:t xml:space="preserve"> that 20</w:t>
      </w:r>
      <w:r w:rsidR="00C300A0" w:rsidRPr="00E572EB">
        <w:rPr>
          <w:rFonts w:asciiTheme="minorHAnsi" w:hAnsiTheme="minorHAnsi"/>
          <w:color w:val="000000" w:themeColor="text1"/>
          <w:spacing w:val="1"/>
          <w:sz w:val="22"/>
          <w:szCs w:val="22"/>
        </w:rPr>
        <w:t>2</w:t>
      </w:r>
      <w:r w:rsidR="00ED3E8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tax filers should review.  </w:t>
      </w:r>
    </w:p>
    <w:p w14:paraId="206B2998" w14:textId="77777777" w:rsidR="00406703" w:rsidRPr="00E572EB" w:rsidRDefault="00406703" w:rsidP="008B0A86">
      <w:pPr>
        <w:pStyle w:val="NormalWeb"/>
        <w:spacing w:before="0" w:beforeAutospacing="0" w:after="0" w:afterAutospacing="0"/>
        <w:ind w:right="90"/>
        <w:jc w:val="both"/>
        <w:rPr>
          <w:rFonts w:asciiTheme="minorHAnsi" w:hAnsiTheme="minorHAnsi"/>
          <w:color w:val="000000" w:themeColor="text1"/>
          <w:spacing w:val="1"/>
          <w:sz w:val="2"/>
          <w:szCs w:val="22"/>
        </w:rPr>
      </w:pPr>
    </w:p>
    <w:p w14:paraId="02DF0A41" w14:textId="507F3412" w:rsidR="00A11A57" w:rsidRPr="00E572EB" w:rsidRDefault="00A11A57" w:rsidP="008B0A86">
      <w:pPr>
        <w:pStyle w:val="NormalWeb"/>
        <w:spacing w:before="0" w:beforeAutospacing="0" w:after="0" w:afterAutospacing="0"/>
        <w:ind w:right="90"/>
        <w:jc w:val="both"/>
        <w:rPr>
          <w:rFonts w:asciiTheme="minorHAnsi" w:hAnsiTheme="minorHAnsi"/>
          <w:color w:val="000000" w:themeColor="text1"/>
          <w:spacing w:val="1"/>
          <w:sz w:val="2"/>
          <w:szCs w:val="22"/>
        </w:rPr>
      </w:pPr>
      <w:r w:rsidRPr="00E572EB">
        <w:rPr>
          <w:rFonts w:asciiTheme="minorHAnsi" w:hAnsiTheme="minorHAnsi"/>
          <w:color w:val="000000" w:themeColor="text1"/>
          <w:spacing w:val="1"/>
          <w:sz w:val="2"/>
          <w:szCs w:val="22"/>
        </w:rPr>
        <w:br/>
      </w:r>
      <w:r w:rsidRPr="00E572EB">
        <w:rPr>
          <w:rFonts w:asciiTheme="minorHAnsi" w:hAnsiTheme="minorHAnsi"/>
          <w:color w:val="000000" w:themeColor="text1"/>
          <w:spacing w:val="1"/>
          <w:sz w:val="2"/>
          <w:szCs w:val="22"/>
        </w:rPr>
        <w:br/>
      </w:r>
    </w:p>
    <w:p w14:paraId="200DEE01" w14:textId="2CC9D8E1"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Tax brackets have been </w:t>
      </w:r>
      <w:r w:rsidR="00613D30" w:rsidRPr="00E572EB">
        <w:rPr>
          <w:rFonts w:asciiTheme="minorHAnsi" w:hAnsiTheme="minorHAnsi"/>
          <w:color w:val="000000" w:themeColor="text1"/>
          <w:spacing w:val="1"/>
          <w:sz w:val="22"/>
          <w:szCs w:val="22"/>
        </w:rPr>
        <w:t xml:space="preserve">slightly </w:t>
      </w:r>
      <w:r w:rsidRPr="00E572EB">
        <w:rPr>
          <w:rFonts w:asciiTheme="minorHAnsi" w:hAnsiTheme="minorHAnsi"/>
          <w:color w:val="000000" w:themeColor="text1"/>
          <w:spacing w:val="1"/>
          <w:sz w:val="22"/>
          <w:szCs w:val="22"/>
        </w:rPr>
        <w:t>adjusted.</w:t>
      </w:r>
    </w:p>
    <w:p w14:paraId="5170681D" w14:textId="0F7C24BA"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 standard deduction</w:t>
      </w:r>
      <w:r w:rsidR="00A11A57" w:rsidRPr="00E572EB">
        <w:rPr>
          <w:rFonts w:asciiTheme="minorHAnsi" w:hAnsiTheme="minorHAnsi"/>
          <w:color w:val="000000" w:themeColor="text1"/>
          <w:spacing w:val="1"/>
          <w:sz w:val="22"/>
          <w:szCs w:val="22"/>
        </w:rPr>
        <w:t xml:space="preserve">s have </w:t>
      </w:r>
      <w:r w:rsidR="00ED3E81" w:rsidRPr="00E572EB">
        <w:rPr>
          <w:rFonts w:asciiTheme="minorHAnsi" w:hAnsiTheme="minorHAnsi"/>
          <w:color w:val="000000" w:themeColor="text1"/>
          <w:spacing w:val="1"/>
          <w:sz w:val="22"/>
          <w:szCs w:val="22"/>
        </w:rPr>
        <w:t>slightly increased</w:t>
      </w:r>
      <w:r w:rsidR="00111048" w:rsidRPr="00E572EB">
        <w:rPr>
          <w:rFonts w:asciiTheme="minorHAnsi" w:hAnsiTheme="minorHAnsi"/>
          <w:color w:val="000000" w:themeColor="text1"/>
          <w:spacing w:val="1"/>
          <w:sz w:val="22"/>
          <w:szCs w:val="22"/>
        </w:rPr>
        <w:t>.</w:t>
      </w:r>
      <w:r w:rsidR="00A11A57" w:rsidRPr="00E572EB">
        <w:rPr>
          <w:rFonts w:asciiTheme="minorHAnsi" w:hAnsiTheme="minorHAnsi"/>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p>
    <w:p w14:paraId="3A89447F" w14:textId="4185F1B2"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There are </w:t>
      </w:r>
      <w:r w:rsidR="00613D30" w:rsidRPr="00E572EB">
        <w:rPr>
          <w:rFonts w:asciiTheme="minorHAnsi" w:hAnsiTheme="minorHAnsi"/>
          <w:color w:val="000000" w:themeColor="text1"/>
          <w:spacing w:val="1"/>
          <w:sz w:val="22"/>
          <w:szCs w:val="22"/>
        </w:rPr>
        <w:t>still caps</w:t>
      </w:r>
      <w:r w:rsidRPr="00E572EB">
        <w:rPr>
          <w:rFonts w:asciiTheme="minorHAnsi" w:hAnsiTheme="minorHAnsi"/>
          <w:color w:val="000000" w:themeColor="text1"/>
          <w:spacing w:val="1"/>
          <w:sz w:val="22"/>
          <w:szCs w:val="22"/>
        </w:rPr>
        <w:t xml:space="preserve"> to state and local tax (SALT) deductions. </w:t>
      </w:r>
    </w:p>
    <w:p w14:paraId="398670BC" w14:textId="1538380C" w:rsidR="004D60D7" w:rsidRPr="00E572EB"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w:t>
      </w:r>
      <w:r w:rsidR="004D60D7" w:rsidRPr="00E572EB">
        <w:rPr>
          <w:rFonts w:asciiTheme="minorHAnsi" w:hAnsiTheme="minorHAnsi"/>
          <w:color w:val="000000" w:themeColor="text1"/>
          <w:spacing w:val="1"/>
          <w:sz w:val="22"/>
          <w:szCs w:val="22"/>
        </w:rPr>
        <w:t xml:space="preserve">apital gains </w:t>
      </w:r>
      <w:r w:rsidRPr="00E572EB">
        <w:rPr>
          <w:rFonts w:asciiTheme="minorHAnsi" w:hAnsiTheme="minorHAnsi"/>
          <w:color w:val="000000" w:themeColor="text1"/>
          <w:spacing w:val="1"/>
          <w:sz w:val="22"/>
          <w:szCs w:val="22"/>
        </w:rPr>
        <w:t>are still at favorable rates.</w:t>
      </w:r>
    </w:p>
    <w:p w14:paraId="759FB648" w14:textId="0373FE8F"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There is still a 3.8% Medicare Investment Tax.</w:t>
      </w:r>
    </w:p>
    <w:p w14:paraId="0B20EE22" w14:textId="3113C1F5" w:rsidR="004D60D7"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Charitable donations are still deductible.</w:t>
      </w:r>
    </w:p>
    <w:p w14:paraId="72E66C65" w14:textId="0CD962B8" w:rsidR="0034172A" w:rsidRPr="00E572EB"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You might still be able to contribute to retirement plans</w:t>
      </w:r>
      <w:r w:rsidR="0034172A" w:rsidRPr="00E572EB">
        <w:rPr>
          <w:rFonts w:asciiTheme="minorHAnsi" w:hAnsiTheme="minorHAnsi"/>
          <w:color w:val="000000" w:themeColor="text1"/>
          <w:spacing w:val="1"/>
          <w:sz w:val="22"/>
          <w:szCs w:val="22"/>
        </w:rPr>
        <w:t>.</w:t>
      </w:r>
    </w:p>
    <w:p w14:paraId="095C3924" w14:textId="2C61E9BC" w:rsidR="004D60D7" w:rsidRPr="00E572EB"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Medical expense deductions are at 7.5% of AGI for 202</w:t>
      </w:r>
      <w:r w:rsidR="00ED3E8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w:t>
      </w:r>
    </w:p>
    <w:p w14:paraId="1521C503" w14:textId="658B3701" w:rsidR="0034172A" w:rsidRPr="00E572EB" w:rsidRDefault="0034172A" w:rsidP="004D60D7">
      <w:pPr>
        <w:pStyle w:val="NormalWeb"/>
        <w:spacing w:after="0" w:afterAutospacing="0"/>
        <w:ind w:right="90"/>
        <w:jc w:val="both"/>
        <w:rPr>
          <w:rFonts w:asciiTheme="minorHAnsi" w:hAnsiTheme="minorHAnsi"/>
          <w:color w:val="000000" w:themeColor="text1"/>
          <w:spacing w:val="1"/>
          <w:sz w:val="22"/>
          <w:szCs w:val="22"/>
        </w:rPr>
        <w:sectPr w:rsidR="0034172A" w:rsidRPr="00E572EB" w:rsidSect="009617F8">
          <w:type w:val="continuous"/>
          <w:pgSz w:w="12240" w:h="15840"/>
          <w:pgMar w:top="630" w:right="540" w:bottom="810" w:left="720" w:header="0" w:footer="0" w:gutter="0"/>
          <w:cols w:num="2" w:space="360"/>
          <w:docGrid w:linePitch="360"/>
        </w:sectPr>
      </w:pPr>
    </w:p>
    <w:p w14:paraId="4B8FCD38" w14:textId="55A32402" w:rsidR="004D60D7" w:rsidRPr="00E572EB" w:rsidRDefault="0034172A" w:rsidP="00C7480B">
      <w:pPr>
        <w:pStyle w:val="NormalWeb"/>
        <w:spacing w:before="240" w:beforeAutospacing="0" w:after="0" w:afterAutospacing="0"/>
        <w:ind w:right="90"/>
        <w:rPr>
          <w:rFonts w:asciiTheme="minorHAnsi" w:hAnsiTheme="minorHAnsi"/>
          <w:b/>
          <w:noProof/>
          <w:color w:val="000000" w:themeColor="text1"/>
          <w:spacing w:val="1"/>
          <w:szCs w:val="22"/>
          <w:u w:val="single"/>
        </w:rPr>
        <w:sectPr w:rsidR="004D60D7" w:rsidRPr="00E572EB" w:rsidSect="00B84046">
          <w:type w:val="continuous"/>
          <w:pgSz w:w="12240" w:h="15840"/>
          <w:pgMar w:top="630" w:right="540" w:bottom="810" w:left="720" w:header="0" w:footer="0" w:gutter="0"/>
          <w:cols w:space="360"/>
          <w:docGrid w:linePitch="360"/>
        </w:sectPr>
      </w:pPr>
      <w:r w:rsidRPr="00E572EB">
        <w:rPr>
          <w:rFonts w:eastAsiaTheme="minorHAnsi"/>
          <w:noProof/>
          <w:color w:val="000000" w:themeColor="text1"/>
          <w:sz w:val="20"/>
          <w:szCs w:val="20"/>
        </w:rPr>
        <w:lastRenderedPageBreak/>
        <mc:AlternateContent>
          <mc:Choice Requires="wps">
            <w:drawing>
              <wp:anchor distT="45720" distB="45720" distL="114300" distR="114300" simplePos="0" relativeHeight="251726848" behindDoc="0" locked="0" layoutInCell="1" allowOverlap="1" wp14:anchorId="0F107972" wp14:editId="0606E94D">
                <wp:simplePos x="0" y="0"/>
                <wp:positionH relativeFrom="column">
                  <wp:posOffset>9525</wp:posOffset>
                </wp:positionH>
                <wp:positionV relativeFrom="paragraph">
                  <wp:posOffset>193577</wp:posOffset>
                </wp:positionV>
                <wp:extent cx="6932295" cy="921385"/>
                <wp:effectExtent l="0" t="0" r="20955" b="120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921385"/>
                        </a:xfrm>
                        <a:prstGeom prst="rect">
                          <a:avLst/>
                        </a:prstGeom>
                        <a:noFill/>
                        <a:ln w="19050">
                          <a:solidFill>
                            <a:srgbClr val="FF0000"/>
                          </a:solidFill>
                          <a:prstDash val="sysDash"/>
                          <a:miter lim="800000"/>
                          <a:headEnd/>
                          <a:tailEnd/>
                        </a:ln>
                      </wps:spPr>
                      <wps:txbx>
                        <w:txbxContent>
                          <w:p w14:paraId="6DD9E13D" w14:textId="55B9A6B3" w:rsidR="00B84046" w:rsidRPr="00894981" w:rsidRDefault="00D7787F" w:rsidP="0067294C">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00B84046" w:rsidRPr="00894981">
                              <w:rPr>
                                <w:b/>
                                <w:i/>
                                <w:color w:val="003399"/>
                                <w:sz w:val="24"/>
                                <w:szCs w:val="52"/>
                              </w:rPr>
                              <w:t>he CARES</w:t>
                            </w:r>
                            <w:r w:rsidR="00CF6B4E">
                              <w:rPr>
                                <w:b/>
                                <w:i/>
                                <w:color w:val="003399"/>
                                <w:sz w:val="24"/>
                                <w:szCs w:val="52"/>
                              </w:rPr>
                              <w:t xml:space="preserve"> and</w:t>
                            </w:r>
                            <w:r w:rsidR="00A849D8" w:rsidRPr="00894981">
                              <w:rPr>
                                <w:b/>
                                <w:i/>
                                <w:color w:val="003399"/>
                                <w:sz w:val="24"/>
                                <w:szCs w:val="52"/>
                              </w:rPr>
                              <w:t xml:space="preserve"> </w:t>
                            </w:r>
                            <w:r w:rsidR="00B84046" w:rsidRPr="00894981">
                              <w:rPr>
                                <w:b/>
                                <w:i/>
                                <w:color w:val="003399"/>
                                <w:sz w:val="24"/>
                                <w:szCs w:val="52"/>
                              </w:rPr>
                              <w:t>SECURE</w:t>
                            </w:r>
                            <w:r w:rsidR="00A849D8" w:rsidRPr="00894981">
                              <w:rPr>
                                <w:b/>
                                <w:i/>
                                <w:color w:val="003399"/>
                                <w:sz w:val="24"/>
                                <w:szCs w:val="52"/>
                              </w:rPr>
                              <w:t xml:space="preserve"> </w:t>
                            </w:r>
                            <w:r w:rsidR="00B84046" w:rsidRPr="00894981">
                              <w:rPr>
                                <w:b/>
                                <w:i/>
                                <w:color w:val="003399"/>
                                <w:sz w:val="24"/>
                                <w:szCs w:val="52"/>
                              </w:rPr>
                              <w:t>Act</w:t>
                            </w:r>
                            <w:r w:rsidR="00A849D8" w:rsidRPr="00894981">
                              <w:rPr>
                                <w:b/>
                                <w:i/>
                                <w:color w:val="003399"/>
                                <w:sz w:val="24"/>
                                <w:szCs w:val="52"/>
                              </w:rPr>
                              <w:t>s</w:t>
                            </w:r>
                            <w:r w:rsidR="00B84046" w:rsidRPr="00894981">
                              <w:rPr>
                                <w:b/>
                                <w:i/>
                                <w:color w:val="003399"/>
                                <w:sz w:val="24"/>
                                <w:szCs w:val="52"/>
                              </w:rPr>
                              <w:t xml:space="preserve"> </w:t>
                            </w:r>
                            <w:r w:rsidR="000F60E7" w:rsidRPr="00894981">
                              <w:rPr>
                                <w:b/>
                                <w:i/>
                                <w:color w:val="003399"/>
                                <w:sz w:val="24"/>
                                <w:szCs w:val="52"/>
                              </w:rPr>
                              <w:br/>
                            </w:r>
                            <w:r w:rsidR="00B84046" w:rsidRPr="00894981">
                              <w:rPr>
                                <w:b/>
                                <w:i/>
                                <w:color w:val="003399"/>
                                <w:sz w:val="24"/>
                                <w:szCs w:val="52"/>
                              </w:rPr>
                              <w:t>made</w:t>
                            </w:r>
                            <w:r w:rsidR="00406703" w:rsidRPr="00894981">
                              <w:rPr>
                                <w:b/>
                                <w:i/>
                                <w:color w:val="003399"/>
                                <w:sz w:val="24"/>
                                <w:szCs w:val="52"/>
                              </w:rPr>
                              <w:t xml:space="preserve"> </w:t>
                            </w:r>
                            <w:r w:rsidR="00B84046" w:rsidRPr="00894981">
                              <w:rPr>
                                <w:b/>
                                <w:i/>
                                <w:color w:val="003399"/>
                                <w:sz w:val="24"/>
                                <w:szCs w:val="52"/>
                              </w:rPr>
                              <w:t>significant changes that could affect your 202</w:t>
                            </w:r>
                            <w:r w:rsidR="000F60E7" w:rsidRPr="00894981">
                              <w:rPr>
                                <w:b/>
                                <w:i/>
                                <w:color w:val="003399"/>
                                <w:sz w:val="24"/>
                                <w:szCs w:val="52"/>
                              </w:rPr>
                              <w:t>1</w:t>
                            </w:r>
                            <w:r w:rsidR="00B84046" w:rsidRPr="00894981">
                              <w:rPr>
                                <w:b/>
                                <w:i/>
                                <w:color w:val="003399"/>
                                <w:sz w:val="24"/>
                                <w:szCs w:val="52"/>
                              </w:rPr>
                              <w:t xml:space="preserve"> </w:t>
                            </w:r>
                            <w:r w:rsidR="00406703" w:rsidRPr="00894981">
                              <w:rPr>
                                <w:b/>
                                <w:i/>
                                <w:color w:val="003399"/>
                                <w:sz w:val="24"/>
                                <w:szCs w:val="52"/>
                              </w:rPr>
                              <w:t>and 202</w:t>
                            </w:r>
                            <w:r w:rsidR="000F60E7" w:rsidRPr="00894981">
                              <w:rPr>
                                <w:b/>
                                <w:i/>
                                <w:color w:val="003399"/>
                                <w:sz w:val="24"/>
                                <w:szCs w:val="52"/>
                              </w:rPr>
                              <w:t>2</w:t>
                            </w:r>
                            <w:r w:rsidR="00406703" w:rsidRPr="00894981">
                              <w:rPr>
                                <w:b/>
                                <w:i/>
                                <w:color w:val="003399"/>
                                <w:sz w:val="24"/>
                                <w:szCs w:val="52"/>
                              </w:rPr>
                              <w:t xml:space="preserve"> </w:t>
                            </w:r>
                            <w:r w:rsidR="00B84046" w:rsidRPr="00894981">
                              <w:rPr>
                                <w:b/>
                                <w:i/>
                                <w:color w:val="003399"/>
                                <w:sz w:val="24"/>
                                <w:szCs w:val="52"/>
                              </w:rPr>
                              <w:t>taxes.</w:t>
                            </w:r>
                          </w:p>
                          <w:p w14:paraId="5AA2E46F" w14:textId="77777777" w:rsidR="00B84046" w:rsidRPr="0015599E" w:rsidRDefault="00B84046" w:rsidP="00882E5D">
                            <w:pPr>
                              <w:pStyle w:val="Footer"/>
                              <w:tabs>
                                <w:tab w:val="clear" w:pos="4680"/>
                              </w:tabs>
                              <w:ind w:right="2734"/>
                              <w:jc w:val="both"/>
                              <w:rPr>
                                <w:b/>
                                <w:color w:val="2F5496" w:themeColor="accent5" w:themeShade="BF"/>
                                <w:sz w:val="6"/>
                                <w:szCs w:val="20"/>
                              </w:rPr>
                            </w:pPr>
                          </w:p>
                          <w:p w14:paraId="36225928" w14:textId="547D3C83" w:rsidR="00B84046" w:rsidRPr="0015599E" w:rsidRDefault="00FD22B4" w:rsidP="0067294C">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00B84046" w:rsidRPr="0015599E">
                              <w:rPr>
                                <w:bCs/>
                                <w:color w:val="2F5496" w:themeColor="accent5" w:themeShade="BF"/>
                                <w:szCs w:val="24"/>
                              </w:rPr>
                              <w:t xml:space="preserve"> If you want to review your retirement strategy or </w:t>
                            </w:r>
                            <w:r w:rsidR="00406703" w:rsidRPr="0015599E">
                              <w:rPr>
                                <w:bCs/>
                                <w:color w:val="2F5496" w:themeColor="accent5" w:themeShade="BF"/>
                                <w:szCs w:val="24"/>
                              </w:rPr>
                              <w:t xml:space="preserve">know </w:t>
                            </w:r>
                            <w:r w:rsidR="00B84046" w:rsidRPr="0015599E">
                              <w:rPr>
                                <w:bCs/>
                                <w:color w:val="2F5496" w:themeColor="accent5" w:themeShade="BF"/>
                                <w:szCs w:val="24"/>
                              </w:rPr>
                              <w:t>someone who may need help in this area, please contact our office.</w:t>
                            </w:r>
                          </w:p>
                          <w:p w14:paraId="5EC31D69"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7972" id="Text Box 10" o:spid="_x0000_s1028" type="#_x0000_t202" style="position:absolute;margin-left:.75pt;margin-top:15.25pt;width:545.85pt;height:72.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" filled="f" strokecolor="red" strokeweight="1.5pt">
                <v:stroke dashstyle="3 1"/>
                <v:textbox>
                  <w:txbxContent>
                    <w:p w14:paraId="6DD9E13D" w14:textId="55B9A6B3" w:rsidR="00B84046" w:rsidRPr="00894981" w:rsidRDefault="00D7787F" w:rsidP="0067294C">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00B84046" w:rsidRPr="00894981">
                        <w:rPr>
                          <w:b/>
                          <w:i/>
                          <w:color w:val="003399"/>
                          <w:sz w:val="24"/>
                          <w:szCs w:val="52"/>
                        </w:rPr>
                        <w:t>he CARES</w:t>
                      </w:r>
                      <w:r w:rsidR="00CF6B4E">
                        <w:rPr>
                          <w:b/>
                          <w:i/>
                          <w:color w:val="003399"/>
                          <w:sz w:val="24"/>
                          <w:szCs w:val="52"/>
                        </w:rPr>
                        <w:t xml:space="preserve"> and</w:t>
                      </w:r>
                      <w:r w:rsidR="00A849D8" w:rsidRPr="00894981">
                        <w:rPr>
                          <w:b/>
                          <w:i/>
                          <w:color w:val="003399"/>
                          <w:sz w:val="24"/>
                          <w:szCs w:val="52"/>
                        </w:rPr>
                        <w:t xml:space="preserve"> </w:t>
                      </w:r>
                      <w:r w:rsidR="00B84046" w:rsidRPr="00894981">
                        <w:rPr>
                          <w:b/>
                          <w:i/>
                          <w:color w:val="003399"/>
                          <w:sz w:val="24"/>
                          <w:szCs w:val="52"/>
                        </w:rPr>
                        <w:t>SECURE</w:t>
                      </w:r>
                      <w:r w:rsidR="00A849D8" w:rsidRPr="00894981">
                        <w:rPr>
                          <w:b/>
                          <w:i/>
                          <w:color w:val="003399"/>
                          <w:sz w:val="24"/>
                          <w:szCs w:val="52"/>
                        </w:rPr>
                        <w:t xml:space="preserve"> </w:t>
                      </w:r>
                      <w:r w:rsidR="00B84046" w:rsidRPr="00894981">
                        <w:rPr>
                          <w:b/>
                          <w:i/>
                          <w:color w:val="003399"/>
                          <w:sz w:val="24"/>
                          <w:szCs w:val="52"/>
                        </w:rPr>
                        <w:t>Act</w:t>
                      </w:r>
                      <w:r w:rsidR="00A849D8" w:rsidRPr="00894981">
                        <w:rPr>
                          <w:b/>
                          <w:i/>
                          <w:color w:val="003399"/>
                          <w:sz w:val="24"/>
                          <w:szCs w:val="52"/>
                        </w:rPr>
                        <w:t>s</w:t>
                      </w:r>
                      <w:r w:rsidR="00B84046" w:rsidRPr="00894981">
                        <w:rPr>
                          <w:b/>
                          <w:i/>
                          <w:color w:val="003399"/>
                          <w:sz w:val="24"/>
                          <w:szCs w:val="52"/>
                        </w:rPr>
                        <w:t xml:space="preserve"> </w:t>
                      </w:r>
                      <w:r w:rsidR="000F60E7" w:rsidRPr="00894981">
                        <w:rPr>
                          <w:b/>
                          <w:i/>
                          <w:color w:val="003399"/>
                          <w:sz w:val="24"/>
                          <w:szCs w:val="52"/>
                        </w:rPr>
                        <w:br/>
                      </w:r>
                      <w:r w:rsidR="00B84046" w:rsidRPr="00894981">
                        <w:rPr>
                          <w:b/>
                          <w:i/>
                          <w:color w:val="003399"/>
                          <w:sz w:val="24"/>
                          <w:szCs w:val="52"/>
                        </w:rPr>
                        <w:t>made</w:t>
                      </w:r>
                      <w:r w:rsidR="00406703" w:rsidRPr="00894981">
                        <w:rPr>
                          <w:b/>
                          <w:i/>
                          <w:color w:val="003399"/>
                          <w:sz w:val="24"/>
                          <w:szCs w:val="52"/>
                        </w:rPr>
                        <w:t xml:space="preserve"> </w:t>
                      </w:r>
                      <w:r w:rsidR="00B84046" w:rsidRPr="00894981">
                        <w:rPr>
                          <w:b/>
                          <w:i/>
                          <w:color w:val="003399"/>
                          <w:sz w:val="24"/>
                          <w:szCs w:val="52"/>
                        </w:rPr>
                        <w:t>significant changes that could affect your 202</w:t>
                      </w:r>
                      <w:r w:rsidR="000F60E7" w:rsidRPr="00894981">
                        <w:rPr>
                          <w:b/>
                          <w:i/>
                          <w:color w:val="003399"/>
                          <w:sz w:val="24"/>
                          <w:szCs w:val="52"/>
                        </w:rPr>
                        <w:t>1</w:t>
                      </w:r>
                      <w:r w:rsidR="00B84046" w:rsidRPr="00894981">
                        <w:rPr>
                          <w:b/>
                          <w:i/>
                          <w:color w:val="003399"/>
                          <w:sz w:val="24"/>
                          <w:szCs w:val="52"/>
                        </w:rPr>
                        <w:t xml:space="preserve"> </w:t>
                      </w:r>
                      <w:r w:rsidR="00406703" w:rsidRPr="00894981">
                        <w:rPr>
                          <w:b/>
                          <w:i/>
                          <w:color w:val="003399"/>
                          <w:sz w:val="24"/>
                          <w:szCs w:val="52"/>
                        </w:rPr>
                        <w:t>and 202</w:t>
                      </w:r>
                      <w:r w:rsidR="000F60E7" w:rsidRPr="00894981">
                        <w:rPr>
                          <w:b/>
                          <w:i/>
                          <w:color w:val="003399"/>
                          <w:sz w:val="24"/>
                          <w:szCs w:val="52"/>
                        </w:rPr>
                        <w:t>2</w:t>
                      </w:r>
                      <w:r w:rsidR="00406703" w:rsidRPr="00894981">
                        <w:rPr>
                          <w:b/>
                          <w:i/>
                          <w:color w:val="003399"/>
                          <w:sz w:val="24"/>
                          <w:szCs w:val="52"/>
                        </w:rPr>
                        <w:t xml:space="preserve"> </w:t>
                      </w:r>
                      <w:r w:rsidR="00B84046" w:rsidRPr="00894981">
                        <w:rPr>
                          <w:b/>
                          <w:i/>
                          <w:color w:val="003399"/>
                          <w:sz w:val="24"/>
                          <w:szCs w:val="52"/>
                        </w:rPr>
                        <w:t>taxes.</w:t>
                      </w:r>
                    </w:p>
                    <w:p w14:paraId="5AA2E46F" w14:textId="77777777" w:rsidR="00B84046" w:rsidRPr="0015599E" w:rsidRDefault="00B84046" w:rsidP="00882E5D">
                      <w:pPr>
                        <w:pStyle w:val="Footer"/>
                        <w:tabs>
                          <w:tab w:val="clear" w:pos="4680"/>
                        </w:tabs>
                        <w:ind w:right="2734"/>
                        <w:jc w:val="both"/>
                        <w:rPr>
                          <w:b/>
                          <w:color w:val="2F5496" w:themeColor="accent5" w:themeShade="BF"/>
                          <w:sz w:val="6"/>
                          <w:szCs w:val="20"/>
                        </w:rPr>
                      </w:pPr>
                    </w:p>
                    <w:p w14:paraId="36225928" w14:textId="547D3C83" w:rsidR="00B84046" w:rsidRPr="0015599E" w:rsidRDefault="00FD22B4" w:rsidP="0067294C">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00B84046" w:rsidRPr="0015599E">
                        <w:rPr>
                          <w:bCs/>
                          <w:color w:val="2F5496" w:themeColor="accent5" w:themeShade="BF"/>
                          <w:szCs w:val="24"/>
                        </w:rPr>
                        <w:t xml:space="preserve"> If you want to review your retirement strategy or </w:t>
                      </w:r>
                      <w:r w:rsidR="00406703" w:rsidRPr="0015599E">
                        <w:rPr>
                          <w:bCs/>
                          <w:color w:val="2F5496" w:themeColor="accent5" w:themeShade="BF"/>
                          <w:szCs w:val="24"/>
                        </w:rPr>
                        <w:t xml:space="preserve">know </w:t>
                      </w:r>
                      <w:r w:rsidR="00B84046" w:rsidRPr="0015599E">
                        <w:rPr>
                          <w:bCs/>
                          <w:color w:val="2F5496" w:themeColor="accent5" w:themeShade="BF"/>
                          <w:szCs w:val="24"/>
                        </w:rPr>
                        <w:t>someone who may need help in this area, please contact our office.</w:t>
                      </w:r>
                    </w:p>
                    <w:p w14:paraId="5EC31D69" w14:textId="77777777" w:rsidR="00B84046" w:rsidRDefault="00B84046" w:rsidP="004D60D7"/>
                  </w:txbxContent>
                </v:textbox>
                <w10:wrap type="square"/>
              </v:shape>
            </w:pict>
          </mc:Fallback>
        </mc:AlternateContent>
      </w:r>
    </w:p>
    <w:p w14:paraId="3984F558" w14:textId="4C6E5936" w:rsidR="00194044" w:rsidRPr="0054587D" w:rsidRDefault="00C7480B" w:rsidP="0054587D">
      <w:pPr>
        <w:shd w:val="clear" w:color="auto" w:fill="FFFFFF"/>
        <w:spacing w:line="240" w:lineRule="auto"/>
        <w:ind w:right="90"/>
        <w:jc w:val="center"/>
        <w:rPr>
          <w:rFonts w:eastAsiaTheme="majorEastAsia" w:cs="Times New Roman"/>
          <w:b/>
          <w:bCs/>
          <w:color w:val="003399"/>
          <w:sz w:val="28"/>
          <w:szCs w:val="28"/>
          <w:u w:val="single"/>
        </w:rPr>
      </w:pPr>
      <w:bookmarkStart w:id="0" w:name="_Hlk64019160"/>
      <w:r w:rsidRPr="0077631F">
        <w:rPr>
          <w:rFonts w:eastAsiaTheme="majorEastAsia" w:cs="Times New Roman"/>
          <w:b/>
          <w:bCs/>
          <w:color w:val="003399"/>
          <w:sz w:val="28"/>
          <w:szCs w:val="28"/>
          <w:u w:val="single"/>
        </w:rPr>
        <w:t>2</w:t>
      </w:r>
      <w:r w:rsidR="00FE136A" w:rsidRPr="0077631F">
        <w:rPr>
          <w:rFonts w:eastAsiaTheme="majorEastAsia" w:cs="Times New Roman"/>
          <w:b/>
          <w:bCs/>
          <w:color w:val="003399"/>
          <w:sz w:val="28"/>
          <w:szCs w:val="28"/>
          <w:u w:val="single"/>
        </w:rPr>
        <w:t>0</w:t>
      </w:r>
      <w:r w:rsidR="000169ED" w:rsidRPr="0077631F">
        <w:rPr>
          <w:rFonts w:eastAsiaTheme="majorEastAsia" w:cs="Times New Roman"/>
          <w:b/>
          <w:bCs/>
          <w:color w:val="003399"/>
          <w:sz w:val="28"/>
          <w:szCs w:val="28"/>
          <w:u w:val="single"/>
        </w:rPr>
        <w:t>2</w:t>
      </w:r>
      <w:r w:rsidR="00937E6C" w:rsidRPr="0077631F">
        <w:rPr>
          <w:rFonts w:eastAsiaTheme="majorEastAsia" w:cs="Times New Roman"/>
          <w:b/>
          <w:bCs/>
          <w:color w:val="003399"/>
          <w:sz w:val="28"/>
          <w:szCs w:val="28"/>
          <w:u w:val="single"/>
        </w:rPr>
        <w:t>1</w:t>
      </w:r>
      <w:r w:rsidR="000169ED" w:rsidRPr="0077631F">
        <w:rPr>
          <w:rFonts w:eastAsiaTheme="majorEastAsia" w:cs="Times New Roman"/>
          <w:b/>
          <w:bCs/>
          <w:color w:val="003399"/>
          <w:sz w:val="28"/>
          <w:szCs w:val="28"/>
          <w:u w:val="single"/>
        </w:rPr>
        <w:t xml:space="preserve"> </w:t>
      </w:r>
      <w:r w:rsidR="00613D30" w:rsidRPr="0077631F">
        <w:rPr>
          <w:rFonts w:eastAsiaTheme="majorEastAsia" w:cs="Times New Roman"/>
          <w:b/>
          <w:bCs/>
          <w:color w:val="003399"/>
          <w:sz w:val="28"/>
          <w:szCs w:val="28"/>
          <w:u w:val="single"/>
        </w:rPr>
        <w:t>T</w:t>
      </w:r>
      <w:r w:rsidR="00FE136A" w:rsidRPr="0077631F">
        <w:rPr>
          <w:rFonts w:eastAsiaTheme="majorEastAsia" w:cs="Times New Roman"/>
          <w:b/>
          <w:bCs/>
          <w:color w:val="003399"/>
          <w:sz w:val="28"/>
          <w:szCs w:val="28"/>
          <w:u w:val="single"/>
        </w:rPr>
        <w:t xml:space="preserve">ax </w:t>
      </w:r>
      <w:r w:rsidR="00613D30" w:rsidRPr="0077631F">
        <w:rPr>
          <w:rFonts w:eastAsiaTheme="majorEastAsia" w:cs="Times New Roman"/>
          <w:b/>
          <w:bCs/>
          <w:color w:val="003399"/>
          <w:sz w:val="28"/>
          <w:szCs w:val="28"/>
          <w:u w:val="single"/>
        </w:rPr>
        <w:t>T</w:t>
      </w:r>
      <w:r w:rsidR="00FE136A" w:rsidRPr="0077631F">
        <w:rPr>
          <w:rFonts w:eastAsiaTheme="majorEastAsia" w:cs="Times New Roman"/>
          <w:b/>
          <w:bCs/>
          <w:color w:val="003399"/>
          <w:sz w:val="28"/>
          <w:szCs w:val="28"/>
          <w:u w:val="single"/>
        </w:rPr>
        <w:t>ables</w:t>
      </w:r>
      <w:r w:rsidR="00613D30" w:rsidRPr="0077631F">
        <w:rPr>
          <w:rFonts w:eastAsiaTheme="majorEastAsia" w:cs="Times New Roman"/>
          <w:b/>
          <w:bCs/>
          <w:color w:val="003399"/>
          <w:sz w:val="28"/>
          <w:szCs w:val="28"/>
          <w:u w:val="single"/>
        </w:rPr>
        <w:t xml:space="preserve"> and Tax </w:t>
      </w:r>
      <w:r w:rsidR="00DD1C44" w:rsidRPr="0077631F">
        <w:rPr>
          <w:rFonts w:eastAsiaTheme="majorEastAsia" w:cs="Times New Roman"/>
          <w:b/>
          <w:bCs/>
          <w:color w:val="003399"/>
          <w:sz w:val="28"/>
          <w:szCs w:val="28"/>
          <w:u w:val="single"/>
        </w:rPr>
        <w:t>R</w:t>
      </w:r>
      <w:r w:rsidR="00613D30" w:rsidRPr="0077631F">
        <w:rPr>
          <w:rFonts w:eastAsiaTheme="majorEastAsia" w:cs="Times New Roman"/>
          <w:b/>
          <w:bCs/>
          <w:color w:val="003399"/>
          <w:sz w:val="28"/>
          <w:szCs w:val="28"/>
          <w:u w:val="single"/>
        </w:rPr>
        <w:t>ates</w:t>
      </w:r>
    </w:p>
    <w:p w14:paraId="0BDE4520" w14:textId="1132BCDD" w:rsidR="004D60D7" w:rsidRPr="00E572EB" w:rsidRDefault="004D60D7" w:rsidP="008B0A86">
      <w:pPr>
        <w:shd w:val="clear" w:color="auto" w:fill="FFFFFF"/>
        <w:spacing w:after="0" w:line="240" w:lineRule="auto"/>
        <w:ind w:right="90"/>
        <w:jc w:val="both"/>
        <w:rPr>
          <w:rFonts w:eastAsiaTheme="majorEastAsia" w:cs="Times New Roman"/>
          <w:b/>
          <w:bCs/>
          <w:color w:val="000000" w:themeColor="text1"/>
          <w:sz w:val="28"/>
          <w:szCs w:val="28"/>
          <w:u w:val="single"/>
        </w:rPr>
      </w:pPr>
      <w:r w:rsidRPr="00E572EB">
        <w:rPr>
          <w:color w:val="000000" w:themeColor="text1"/>
          <w:spacing w:val="1"/>
        </w:rPr>
        <w:t>There are still seven federal income tax brackets for 20</w:t>
      </w:r>
      <w:r w:rsidR="000169ED" w:rsidRPr="00E572EB">
        <w:rPr>
          <w:color w:val="000000" w:themeColor="text1"/>
          <w:spacing w:val="1"/>
        </w:rPr>
        <w:t>2</w:t>
      </w:r>
      <w:r w:rsidR="00937E6C" w:rsidRPr="00E572EB">
        <w:rPr>
          <w:color w:val="000000" w:themeColor="text1"/>
          <w:spacing w:val="1"/>
        </w:rPr>
        <w:t>1</w:t>
      </w:r>
      <w:r w:rsidRPr="00E572EB">
        <w:rPr>
          <w:color w:val="000000" w:themeColor="text1"/>
          <w:spacing w:val="1"/>
        </w:rPr>
        <w:t>.  The lowest of the seven tax rates is 10%</w:t>
      </w:r>
      <w:r w:rsidR="00613D30" w:rsidRPr="00E572EB">
        <w:rPr>
          <w:color w:val="000000" w:themeColor="text1"/>
          <w:spacing w:val="1"/>
        </w:rPr>
        <w:t xml:space="preserve"> and </w:t>
      </w:r>
      <w:r w:rsidRPr="00E572EB">
        <w:rPr>
          <w:color w:val="000000" w:themeColor="text1"/>
          <w:spacing w:val="1"/>
        </w:rPr>
        <w:t xml:space="preserve">the top tax rate is </w:t>
      </w:r>
      <w:r w:rsidR="00613D30" w:rsidRPr="00E572EB">
        <w:rPr>
          <w:color w:val="000000" w:themeColor="text1"/>
          <w:spacing w:val="1"/>
        </w:rPr>
        <w:t xml:space="preserve">still </w:t>
      </w:r>
      <w:r w:rsidRPr="00E572EB">
        <w:rPr>
          <w:color w:val="000000" w:themeColor="text1"/>
          <w:spacing w:val="1"/>
        </w:rPr>
        <w:t>37%. The income that falls into each is scheduled to be adjusted in 20</w:t>
      </w:r>
      <w:r w:rsidR="00613D30" w:rsidRPr="00E572EB">
        <w:rPr>
          <w:color w:val="000000" w:themeColor="text1"/>
          <w:spacing w:val="1"/>
        </w:rPr>
        <w:t>2</w:t>
      </w:r>
      <w:r w:rsidR="00937E6C" w:rsidRPr="00E572EB">
        <w:rPr>
          <w:color w:val="000000" w:themeColor="text1"/>
          <w:spacing w:val="1"/>
        </w:rPr>
        <w:t>2</w:t>
      </w:r>
      <w:r w:rsidRPr="00E572EB">
        <w:rPr>
          <w:color w:val="000000" w:themeColor="text1"/>
          <w:spacing w:val="1"/>
        </w:rPr>
        <w:t xml:space="preserve"> for inflation. For 20</w:t>
      </w:r>
      <w:r w:rsidR="000169ED" w:rsidRPr="00E572EB">
        <w:rPr>
          <w:color w:val="000000" w:themeColor="text1"/>
          <w:spacing w:val="1"/>
        </w:rPr>
        <w:t>2</w:t>
      </w:r>
      <w:r w:rsidR="00937E6C" w:rsidRPr="00E572EB">
        <w:rPr>
          <w:color w:val="000000" w:themeColor="text1"/>
          <w:spacing w:val="1"/>
        </w:rPr>
        <w:t>1</w:t>
      </w:r>
      <w:r w:rsidRPr="00E572EB">
        <w:rPr>
          <w:color w:val="000000" w:themeColor="text1"/>
          <w:spacing w:val="1"/>
        </w:rPr>
        <w:t>, use the chart in this report to see what bracket your final income falls into.</w:t>
      </w:r>
    </w:p>
    <w:p w14:paraId="011168EF" w14:textId="77777777" w:rsidR="0010179A" w:rsidRPr="00E572EB" w:rsidRDefault="004D60D7" w:rsidP="008B0A86">
      <w:pPr>
        <w:pStyle w:val="NormalWeb"/>
        <w:spacing w:after="0" w:afterAutospacing="0"/>
        <w:ind w:right="90"/>
        <w:jc w:val="both"/>
        <w:rPr>
          <w:rFonts w:asciiTheme="minorHAnsi" w:hAnsiTheme="minorHAnsi"/>
          <w:noProof/>
          <w:color w:val="000000" w:themeColor="text1"/>
          <w:spacing w:val="1"/>
          <w:sz w:val="22"/>
          <w:szCs w:val="22"/>
        </w:rPr>
      </w:pPr>
      <w:r w:rsidRPr="00E572EB">
        <w:rPr>
          <w:rFonts w:asciiTheme="minorHAnsi" w:hAnsiTheme="minorHAnsi"/>
          <w:b/>
          <w:i/>
          <w:color w:val="000000" w:themeColor="text1"/>
          <w:spacing w:val="1"/>
          <w:sz w:val="22"/>
          <w:szCs w:val="22"/>
        </w:rPr>
        <w:t>TAX TIP: If you are not sure how best to file, ask your tax preparer or review IRS </w:t>
      </w:r>
      <w:hyperlink r:id="rId7" w:tgtFrame="_blank" w:history="1">
        <w:r w:rsidRPr="00E572EB">
          <w:rPr>
            <w:rFonts w:asciiTheme="minorHAnsi" w:hAnsiTheme="minorHAnsi"/>
            <w:b/>
            <w:i/>
            <w:color w:val="000000" w:themeColor="text1"/>
            <w:spacing w:val="1"/>
            <w:sz w:val="22"/>
            <w:szCs w:val="22"/>
          </w:rPr>
          <w:t>Publication 17</w:t>
        </w:r>
      </w:hyperlink>
      <w:r w:rsidRPr="00E572EB">
        <w:rPr>
          <w:rFonts w:asciiTheme="minorHAnsi" w:hAnsiTheme="minorHAnsi"/>
          <w:b/>
          <w:i/>
          <w:color w:val="000000" w:themeColor="text1"/>
          <w:spacing w:val="1"/>
          <w:sz w:val="22"/>
          <w:szCs w:val="22"/>
        </w:rPr>
        <w:t>, Your Federal Income Tax, which is a complete tax resource</w:t>
      </w:r>
      <w:r w:rsidRPr="00E572EB">
        <w:rPr>
          <w:rFonts w:asciiTheme="minorHAnsi" w:hAnsiTheme="minorHAnsi"/>
          <w:color w:val="000000" w:themeColor="text1"/>
          <w:spacing w:val="1"/>
          <w:sz w:val="22"/>
          <w:szCs w:val="22"/>
        </w:rPr>
        <w:t>. It contains helpful information such as whether you need to file a tax return and how to choose your filing status.</w:t>
      </w:r>
      <w:r w:rsidRPr="00E572EB">
        <w:rPr>
          <w:rFonts w:asciiTheme="minorHAnsi" w:hAnsiTheme="minorHAnsi"/>
          <w:noProof/>
          <w:color w:val="000000" w:themeColor="text1"/>
          <w:spacing w:val="1"/>
          <w:sz w:val="22"/>
          <w:szCs w:val="22"/>
        </w:rPr>
        <w:t xml:space="preserve"> </w:t>
      </w:r>
    </w:p>
    <w:p w14:paraId="71B7A4B7" w14:textId="1BAC08FC" w:rsidR="004D60D7" w:rsidRPr="00E572EB" w:rsidRDefault="0010179A" w:rsidP="008B0A86">
      <w:pPr>
        <w:shd w:val="clear" w:color="auto" w:fill="FFFFFF"/>
        <w:spacing w:line="240" w:lineRule="auto"/>
        <w:ind w:right="90"/>
        <w:jc w:val="center"/>
        <w:rPr>
          <w:rFonts w:eastAsiaTheme="majorEastAsia" w:cs="Times New Roman"/>
          <w:b/>
          <w:bCs/>
          <w:color w:val="000000" w:themeColor="text1"/>
          <w:sz w:val="28"/>
          <w:szCs w:val="28"/>
          <w:u w:val="single"/>
        </w:rPr>
      </w:pPr>
      <w:r w:rsidRPr="00E572EB">
        <w:rPr>
          <w:rFonts w:eastAsiaTheme="majorEastAsia" w:cs="Times New Roman"/>
          <w:b/>
          <w:bCs/>
          <w:color w:val="000000" w:themeColor="text1"/>
          <w:u w:val="single"/>
        </w:rPr>
        <w:br/>
      </w:r>
      <w:r w:rsidR="004D60D7" w:rsidRPr="0077631F">
        <w:rPr>
          <w:rFonts w:eastAsiaTheme="majorEastAsia" w:cs="Times New Roman"/>
          <w:b/>
          <w:bCs/>
          <w:color w:val="003399"/>
          <w:sz w:val="28"/>
          <w:szCs w:val="28"/>
          <w:u w:val="single"/>
        </w:rPr>
        <w:t>20</w:t>
      </w:r>
      <w:r w:rsidR="000169ED" w:rsidRPr="0077631F">
        <w:rPr>
          <w:rFonts w:eastAsiaTheme="majorEastAsia" w:cs="Times New Roman"/>
          <w:b/>
          <w:bCs/>
          <w:color w:val="003399"/>
          <w:sz w:val="28"/>
          <w:szCs w:val="28"/>
          <w:u w:val="single"/>
        </w:rPr>
        <w:t>2</w:t>
      </w:r>
      <w:r w:rsidR="007C2AF1" w:rsidRPr="0077631F">
        <w:rPr>
          <w:rFonts w:eastAsiaTheme="majorEastAsia" w:cs="Times New Roman"/>
          <w:b/>
          <w:bCs/>
          <w:color w:val="003399"/>
          <w:sz w:val="28"/>
          <w:szCs w:val="28"/>
          <w:u w:val="single"/>
        </w:rPr>
        <w:t>1</w:t>
      </w:r>
      <w:r w:rsidR="004D60D7" w:rsidRPr="0077631F">
        <w:rPr>
          <w:rFonts w:eastAsiaTheme="majorEastAsia" w:cs="Times New Roman"/>
          <w:b/>
          <w:bCs/>
          <w:color w:val="003399"/>
          <w:sz w:val="28"/>
          <w:szCs w:val="28"/>
          <w:u w:val="single"/>
        </w:rPr>
        <w:t xml:space="preserve"> Standard Deduction Amounts</w:t>
      </w:r>
    </w:p>
    <w:tbl>
      <w:tblPr>
        <w:tblStyle w:val="TableGrid"/>
        <w:tblpPr w:leftFromText="187" w:rightFromText="187" w:topFromText="144" w:vertAnchor="text" w:horzAnchor="margin" w:tblpY="4825"/>
        <w:tblOverlap w:val="never"/>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113"/>
        <w:gridCol w:w="222"/>
        <w:gridCol w:w="14"/>
        <w:gridCol w:w="2158"/>
        <w:gridCol w:w="3171"/>
        <w:gridCol w:w="14"/>
      </w:tblGrid>
      <w:tr w:rsidR="00E572EB" w:rsidRPr="00E572EB" w14:paraId="13558C6B" w14:textId="77777777" w:rsidTr="00792EFA">
        <w:trPr>
          <w:gridAfter w:val="1"/>
          <w:wAfter w:w="14" w:type="dxa"/>
          <w:trHeight w:hRule="exact" w:val="360"/>
        </w:trPr>
        <w:tc>
          <w:tcPr>
            <w:tcW w:w="10800"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0099"/>
            <w:vAlign w:val="center"/>
          </w:tcPr>
          <w:p w14:paraId="51A07280" w14:textId="5A791C2B" w:rsidR="005028A1" w:rsidRPr="00E572EB" w:rsidRDefault="005028A1" w:rsidP="00792EFA">
            <w:pPr>
              <w:spacing w:line="240" w:lineRule="auto"/>
              <w:jc w:val="center"/>
              <w:rPr>
                <w:rFonts w:ascii="Arial Narrow" w:hAnsi="Arial Narrow"/>
                <w:b/>
                <w:color w:val="000000" w:themeColor="text1"/>
                <w:sz w:val="24"/>
                <w14:shadow w14:blurRad="50800" w14:dist="38100" w14:dir="5400000" w14:sx="100000" w14:sy="100000" w14:kx="0" w14:ky="0" w14:algn="t">
                  <w14:schemeClr w14:val="bg1">
                    <w14:alpha w14:val="60000"/>
                  </w14:schemeClr>
                </w14:shadow>
              </w:rPr>
            </w:pPr>
            <w:bookmarkStart w:id="1" w:name="_Hlk31626333"/>
            <w:r w:rsidRPr="00792EFA">
              <w:rPr>
                <w:rFonts w:ascii="Arial Narrow" w:hAnsi="Arial Narrow"/>
                <w:b/>
                <w:color w:val="FFFFFF" w:themeColor="background1"/>
                <w:sz w:val="32"/>
                <w:szCs w:val="28"/>
              </w:rPr>
              <w:t>20</w:t>
            </w:r>
            <w:r w:rsidR="005C7584" w:rsidRPr="00792EFA">
              <w:rPr>
                <w:rFonts w:ascii="Arial Narrow" w:hAnsi="Arial Narrow"/>
                <w:b/>
                <w:color w:val="FFFFFF" w:themeColor="background1"/>
                <w:sz w:val="32"/>
                <w:szCs w:val="28"/>
              </w:rPr>
              <w:t>2</w:t>
            </w:r>
            <w:r w:rsidR="003916C6" w:rsidRPr="00792EFA">
              <w:rPr>
                <w:rFonts w:ascii="Arial Narrow" w:hAnsi="Arial Narrow"/>
                <w:b/>
                <w:color w:val="FFFFFF" w:themeColor="background1"/>
                <w:sz w:val="32"/>
                <w:szCs w:val="28"/>
              </w:rPr>
              <w:t>1</w:t>
            </w:r>
            <w:r w:rsidRPr="00792EFA">
              <w:rPr>
                <w:rFonts w:ascii="Arial Narrow" w:hAnsi="Arial Narrow"/>
                <w:b/>
                <w:color w:val="FFFFFF" w:themeColor="background1"/>
                <w:sz w:val="32"/>
                <w:szCs w:val="28"/>
              </w:rPr>
              <w:t xml:space="preserve"> Tax Tables</w:t>
            </w:r>
          </w:p>
        </w:tc>
      </w:tr>
      <w:tr w:rsidR="00E572EB" w:rsidRPr="00E572EB" w14:paraId="02F68023" w14:textId="77777777" w:rsidTr="00792EFA">
        <w:trPr>
          <w:gridAfter w:val="1"/>
          <w:wAfter w:w="14" w:type="dxa"/>
          <w:trHeight w:hRule="exact" w:val="144"/>
        </w:trPr>
        <w:tc>
          <w:tcPr>
            <w:tcW w:w="10800" w:type="dxa"/>
            <w:gridSpan w:val="6"/>
            <w:tcBorders>
              <w:top w:val="single" w:sz="4" w:space="0" w:color="5B9BD5" w:themeColor="accent1"/>
            </w:tcBorders>
            <w:shd w:val="clear" w:color="auto" w:fill="FFFFFF" w:themeFill="background1"/>
            <w:vAlign w:val="center"/>
          </w:tcPr>
          <w:p w14:paraId="53F89845" w14:textId="77777777" w:rsidR="005028A1" w:rsidRPr="00E572EB" w:rsidRDefault="005028A1" w:rsidP="00792EFA">
            <w:pPr>
              <w:spacing w:line="240" w:lineRule="auto"/>
              <w:rPr>
                <w:rFonts w:ascii="Arial Narrow" w:hAnsi="Arial Narrow"/>
                <w:b/>
                <w:color w:val="000000" w:themeColor="text1"/>
                <w:sz w:val="4"/>
                <w14:shadow w14:blurRad="50800" w14:dist="38100" w14:dir="5400000" w14:sx="100000" w14:sy="100000" w14:kx="0" w14:ky="0" w14:algn="t">
                  <w14:schemeClr w14:val="bg1">
                    <w14:alpha w14:val="60000"/>
                  </w14:schemeClr>
                </w14:shadow>
              </w:rPr>
            </w:pPr>
          </w:p>
        </w:tc>
      </w:tr>
      <w:tr w:rsidR="00E572EB" w:rsidRPr="00E572EB" w14:paraId="0AEC90DE" w14:textId="77777777" w:rsidTr="00792EFA">
        <w:trPr>
          <w:trHeight w:hRule="exact" w:val="288"/>
        </w:trPr>
        <w:tc>
          <w:tcPr>
            <w:tcW w:w="52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459E75DD" w14:textId="77777777" w:rsidR="005028A1" w:rsidRPr="00E572EB" w:rsidRDefault="005028A1" w:rsidP="00792EFA">
            <w:pPr>
              <w:spacing w:line="240" w:lineRule="auto"/>
              <w:jc w:val="center"/>
              <w:rPr>
                <w:rFonts w:ascii="Arial Narrow" w:hAnsi="Arial Narrow"/>
                <w:b/>
                <w:color w:val="000000" w:themeColor="text1"/>
                <w:spacing w:val="-6"/>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Single Taxpayers</w:t>
            </w:r>
          </w:p>
        </w:tc>
        <w:tc>
          <w:tcPr>
            <w:tcW w:w="236" w:type="dxa"/>
            <w:gridSpan w:val="2"/>
            <w:tcBorders>
              <w:left w:val="single" w:sz="4" w:space="0" w:color="5B9BD5" w:themeColor="accent1"/>
              <w:right w:val="single" w:sz="4" w:space="0" w:color="5B9BD5" w:themeColor="accent1"/>
            </w:tcBorders>
            <w:shd w:val="clear" w:color="auto" w:fill="FFFFFF" w:themeFill="background1"/>
            <w:vAlign w:val="center"/>
          </w:tcPr>
          <w:p w14:paraId="6B1C6D23" w14:textId="77777777" w:rsidR="005028A1" w:rsidRPr="00E572EB" w:rsidRDefault="005028A1" w:rsidP="00792EFA">
            <w:pPr>
              <w:spacing w:line="240" w:lineRule="auto"/>
              <w:jc w:val="center"/>
              <w:rPr>
                <w:rFonts w:ascii="Arial Narrow" w:hAnsi="Arial Narrow"/>
                <w:bCs/>
                <w:color w:val="000000" w:themeColor="text1"/>
                <w:sz w:val="6"/>
                <w14:shadow w14:blurRad="50800" w14:dist="38100" w14:dir="5400000" w14:sx="100000" w14:sy="100000" w14:kx="0" w14:ky="0" w14:algn="t">
                  <w14:schemeClr w14:val="bg1">
                    <w14:alpha w14:val="60000"/>
                  </w14:schemeClr>
                </w14:shadow>
              </w:rPr>
            </w:pPr>
          </w:p>
        </w:tc>
        <w:tc>
          <w:tcPr>
            <w:tcW w:w="534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C93BDFE" w14:textId="77777777" w:rsidR="005028A1" w:rsidRPr="00900159" w:rsidRDefault="005028A1" w:rsidP="00792EFA">
            <w:pPr>
              <w:spacing w:line="240" w:lineRule="auto"/>
              <w:jc w:val="center"/>
              <w:rPr>
                <w:rFonts w:ascii="Arial Narrow" w:hAnsi="Arial Narrow"/>
                <w:bCs/>
                <w:color w:val="000000" w:themeColor="text1"/>
                <w:sz w:val="24"/>
                <w:u w:val="single"/>
                <w14:shadow w14:blurRad="50800" w14:dist="38100" w14:dir="5400000" w14:sx="100000" w14:sy="100000" w14:kx="0" w14:ky="0" w14:algn="t">
                  <w14:schemeClr w14:val="bg1">
                    <w14:alpha w14:val="60000"/>
                  </w14:schemeClr>
                </w14:shadow>
              </w:rPr>
            </w:pPr>
            <w:r w:rsidRPr="00900159">
              <w:rPr>
                <w:rFonts w:ascii="Arial Narrow" w:hAnsi="Arial Narrow"/>
                <w:b/>
                <w:color w:val="003399"/>
                <w:sz w:val="24"/>
                <w:u w:val="single"/>
                <w14:shadow w14:blurRad="50800" w14:dist="38100" w14:dir="5400000" w14:sx="100000" w14:sy="100000" w14:kx="0" w14:ky="0" w14:algn="t">
                  <w14:schemeClr w14:val="bg1">
                    <w14:alpha w14:val="60000"/>
                  </w14:schemeClr>
                </w14:shadow>
              </w:rPr>
              <w:t>Married Filing Separately Taxpayers</w:t>
            </w:r>
          </w:p>
        </w:tc>
      </w:tr>
      <w:tr w:rsidR="00E572EB" w:rsidRPr="00E572EB" w14:paraId="6EA44539" w14:textId="77777777" w:rsidTr="00792EFA">
        <w:trPr>
          <w:gridAfter w:val="1"/>
          <w:wAfter w:w="14" w:type="dxa"/>
          <w:trHeight w:hRule="exact" w:val="213"/>
        </w:trPr>
        <w:tc>
          <w:tcPr>
            <w:tcW w:w="2122" w:type="dxa"/>
            <w:tcBorders>
              <w:top w:val="single" w:sz="4" w:space="0" w:color="5B9BD5" w:themeColor="accent1"/>
              <w:left w:val="single" w:sz="4" w:space="0" w:color="5B9BD5" w:themeColor="accent1"/>
            </w:tcBorders>
            <w:vAlign w:val="center"/>
          </w:tcPr>
          <w:p w14:paraId="307E5517" w14:textId="0782246F" w:rsidR="005028A1" w:rsidRPr="00E572EB" w:rsidRDefault="00915817" w:rsidP="00792EFA">
            <w:pPr>
              <w:spacing w:line="240" w:lineRule="auto"/>
              <w:ind w:left="-17"/>
              <w:rPr>
                <w:rFonts w:ascii="Arial Narrow" w:hAnsi="Arial Narrow"/>
                <w:b/>
                <w:color w:val="000000" w:themeColor="text1"/>
                <w:sz w:val="16"/>
                <w:szCs w:val="16"/>
              </w:rPr>
            </w:pPr>
            <w:r w:rsidRPr="00E572EB">
              <w:rPr>
                <w:rFonts w:ascii="Arial Narrow" w:hAnsi="Arial Narrow"/>
                <w:color w:val="000000" w:themeColor="text1"/>
                <w:sz w:val="16"/>
                <w:szCs w:val="16"/>
              </w:rPr>
              <w:t>Up to</w:t>
            </w:r>
            <w:r w:rsidR="005028A1" w:rsidRPr="00E572EB">
              <w:rPr>
                <w:rFonts w:ascii="Arial Narrow" w:hAnsi="Arial Narrow"/>
                <w:color w:val="000000" w:themeColor="text1"/>
                <w:sz w:val="16"/>
                <w:szCs w:val="16"/>
              </w:rPr>
              <w:t xml:space="preserve"> $9,</w:t>
            </w:r>
            <w:r w:rsidR="003916C6" w:rsidRPr="00E572EB">
              <w:rPr>
                <w:rFonts w:ascii="Arial Narrow" w:hAnsi="Arial Narrow"/>
                <w:color w:val="000000" w:themeColor="text1"/>
                <w:sz w:val="16"/>
                <w:szCs w:val="16"/>
              </w:rPr>
              <w:t>950</w:t>
            </w:r>
          </w:p>
        </w:tc>
        <w:tc>
          <w:tcPr>
            <w:tcW w:w="3113" w:type="dxa"/>
            <w:tcBorders>
              <w:top w:val="single" w:sz="4" w:space="0" w:color="5B9BD5" w:themeColor="accent1"/>
              <w:right w:val="single" w:sz="4" w:space="0" w:color="5B9BD5" w:themeColor="accent1"/>
            </w:tcBorders>
            <w:vAlign w:val="center"/>
          </w:tcPr>
          <w:p w14:paraId="79930EEC" w14:textId="77777777" w:rsidR="005028A1" w:rsidRPr="00E572EB" w:rsidRDefault="005028A1"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19B05D16" w14:textId="77777777" w:rsidR="005028A1" w:rsidRPr="00E572EB" w:rsidRDefault="005028A1"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1DEFD775" w14:textId="51E2BD8E" w:rsidR="005028A1"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$0 to $9,950</w:t>
            </w:r>
          </w:p>
        </w:tc>
        <w:tc>
          <w:tcPr>
            <w:tcW w:w="3171" w:type="dxa"/>
            <w:tcBorders>
              <w:right w:val="single" w:sz="4" w:space="0" w:color="5B9BD5" w:themeColor="accent1"/>
            </w:tcBorders>
            <w:vAlign w:val="center"/>
          </w:tcPr>
          <w:p w14:paraId="15295B67" w14:textId="77777777" w:rsidR="005028A1" w:rsidRPr="00E572EB" w:rsidRDefault="005028A1"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r>
      <w:tr w:rsidR="00E572EB" w:rsidRPr="00E572EB" w14:paraId="554B7F54"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2F008E80" w14:textId="674DD59A"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$9,951 to $40,525</w:t>
            </w:r>
          </w:p>
        </w:tc>
        <w:tc>
          <w:tcPr>
            <w:tcW w:w="3113" w:type="dxa"/>
            <w:tcBorders>
              <w:right w:val="single" w:sz="4" w:space="0" w:color="5B9BD5" w:themeColor="accent1"/>
            </w:tcBorders>
            <w:shd w:val="clear" w:color="auto" w:fill="F2F2F2" w:themeFill="background1" w:themeFillShade="F2"/>
            <w:vAlign w:val="center"/>
          </w:tcPr>
          <w:p w14:paraId="43678277" w14:textId="3D8298E5"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 plus 12% of the amount over $9,950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504F162"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59AD3ADB" w14:textId="1B59DA31"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$9,951 to $40,525</w:t>
            </w:r>
          </w:p>
        </w:tc>
        <w:tc>
          <w:tcPr>
            <w:tcW w:w="3171" w:type="dxa"/>
            <w:tcBorders>
              <w:right w:val="single" w:sz="4" w:space="0" w:color="5B9BD5" w:themeColor="accent1"/>
            </w:tcBorders>
            <w:shd w:val="clear" w:color="auto" w:fill="F2F2F2" w:themeFill="background1" w:themeFillShade="F2"/>
            <w:vAlign w:val="center"/>
          </w:tcPr>
          <w:p w14:paraId="65B7BFF1" w14:textId="611450C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 plus 12% of the amount over $9,950</w:t>
            </w:r>
          </w:p>
        </w:tc>
      </w:tr>
      <w:tr w:rsidR="00E572EB" w:rsidRPr="00E572EB" w14:paraId="668A2828" w14:textId="77777777" w:rsidTr="00792EFA">
        <w:trPr>
          <w:gridAfter w:val="1"/>
          <w:wAfter w:w="14" w:type="dxa"/>
          <w:trHeight w:hRule="exact" w:val="288"/>
        </w:trPr>
        <w:tc>
          <w:tcPr>
            <w:tcW w:w="2122" w:type="dxa"/>
            <w:tcBorders>
              <w:left w:val="single" w:sz="4" w:space="0" w:color="5B9BD5" w:themeColor="accent1"/>
            </w:tcBorders>
            <w:vAlign w:val="center"/>
          </w:tcPr>
          <w:p w14:paraId="4C60A03E" w14:textId="32B825FA"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$40,526 to $86,375</w:t>
            </w:r>
          </w:p>
        </w:tc>
        <w:tc>
          <w:tcPr>
            <w:tcW w:w="3113" w:type="dxa"/>
            <w:tcBorders>
              <w:right w:val="single" w:sz="4" w:space="0" w:color="5B9BD5" w:themeColor="accent1"/>
            </w:tcBorders>
            <w:vAlign w:val="center"/>
          </w:tcPr>
          <w:p w14:paraId="31F0457D" w14:textId="21D49613"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$4,664 plus 22% of the amount over $40,525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9A69384"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36761741" w14:textId="524E5B4A"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$40,526 to $86,375</w:t>
            </w:r>
          </w:p>
        </w:tc>
        <w:tc>
          <w:tcPr>
            <w:tcW w:w="3171" w:type="dxa"/>
            <w:tcBorders>
              <w:right w:val="single" w:sz="4" w:space="0" w:color="5B9BD5" w:themeColor="accent1"/>
            </w:tcBorders>
            <w:vAlign w:val="center"/>
          </w:tcPr>
          <w:p w14:paraId="6B66EC75" w14:textId="231105DE"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$4,664 plus 22% of the amount over $40,525</w:t>
            </w:r>
          </w:p>
        </w:tc>
      </w:tr>
      <w:tr w:rsidR="00E572EB" w:rsidRPr="00E572EB" w14:paraId="581A58E3"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5D3376D9" w14:textId="6AB0B215"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$86,376 to $164,925</w:t>
            </w:r>
          </w:p>
        </w:tc>
        <w:tc>
          <w:tcPr>
            <w:tcW w:w="3113" w:type="dxa"/>
            <w:tcBorders>
              <w:right w:val="single" w:sz="4" w:space="0" w:color="5B9BD5" w:themeColor="accent1"/>
            </w:tcBorders>
            <w:shd w:val="clear" w:color="auto" w:fill="F2F2F2" w:themeFill="background1" w:themeFillShade="F2"/>
            <w:vAlign w:val="center"/>
          </w:tcPr>
          <w:p w14:paraId="1A634763" w14:textId="2CE8C11B"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$14,751 plus 24% of the amount over $86,375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DB671A9"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0B33524A" w14:textId="1BA3ED8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$86,376 to $164,925</w:t>
            </w:r>
          </w:p>
        </w:tc>
        <w:tc>
          <w:tcPr>
            <w:tcW w:w="3171" w:type="dxa"/>
            <w:tcBorders>
              <w:right w:val="single" w:sz="4" w:space="0" w:color="5B9BD5" w:themeColor="accent1"/>
            </w:tcBorders>
            <w:shd w:val="clear" w:color="auto" w:fill="F2F2F2" w:themeFill="background1" w:themeFillShade="F2"/>
            <w:vAlign w:val="center"/>
          </w:tcPr>
          <w:p w14:paraId="4AE897F4" w14:textId="7ADB435A"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$14,751 plus 24% of the amount over $86,375</w:t>
            </w:r>
          </w:p>
        </w:tc>
      </w:tr>
      <w:tr w:rsidR="00E572EB" w:rsidRPr="00E572EB" w14:paraId="41C2E901" w14:textId="77777777" w:rsidTr="00792EFA">
        <w:trPr>
          <w:gridAfter w:val="1"/>
          <w:wAfter w:w="14" w:type="dxa"/>
          <w:trHeight w:hRule="exact" w:val="288"/>
        </w:trPr>
        <w:tc>
          <w:tcPr>
            <w:tcW w:w="2122" w:type="dxa"/>
            <w:tcBorders>
              <w:left w:val="single" w:sz="4" w:space="0" w:color="5B9BD5" w:themeColor="accent1"/>
            </w:tcBorders>
            <w:vAlign w:val="center"/>
          </w:tcPr>
          <w:p w14:paraId="05D0CFDD" w14:textId="41C48EB7"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$164,926 to $209,425</w:t>
            </w:r>
          </w:p>
        </w:tc>
        <w:tc>
          <w:tcPr>
            <w:tcW w:w="3113" w:type="dxa"/>
            <w:tcBorders>
              <w:right w:val="single" w:sz="4" w:space="0" w:color="5B9BD5" w:themeColor="accent1"/>
            </w:tcBorders>
            <w:vAlign w:val="center"/>
          </w:tcPr>
          <w:p w14:paraId="36C30B21" w14:textId="4383FDC8"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$33,603 plus 32% of the amount over $164,925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38ED384"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495569AF" w14:textId="596573E0"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$164,926 to $209,425</w:t>
            </w:r>
          </w:p>
        </w:tc>
        <w:tc>
          <w:tcPr>
            <w:tcW w:w="3171" w:type="dxa"/>
            <w:tcBorders>
              <w:right w:val="single" w:sz="4" w:space="0" w:color="5B9BD5" w:themeColor="accent1"/>
            </w:tcBorders>
            <w:vAlign w:val="center"/>
          </w:tcPr>
          <w:p w14:paraId="6CC44CCB" w14:textId="241B48B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$33,603 plus 32% of the amount over $164,925</w:t>
            </w:r>
          </w:p>
        </w:tc>
      </w:tr>
      <w:tr w:rsidR="00E572EB" w:rsidRPr="00E572EB" w14:paraId="5A842525"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6D719C82" w14:textId="723A680E"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$209,426 to $523,600</w:t>
            </w:r>
          </w:p>
        </w:tc>
        <w:tc>
          <w:tcPr>
            <w:tcW w:w="3113" w:type="dxa"/>
            <w:tcBorders>
              <w:right w:val="single" w:sz="4" w:space="0" w:color="5B9BD5" w:themeColor="accent1"/>
            </w:tcBorders>
            <w:shd w:val="clear" w:color="auto" w:fill="F2F2F2" w:themeFill="background1" w:themeFillShade="F2"/>
            <w:vAlign w:val="center"/>
          </w:tcPr>
          <w:p w14:paraId="3A8E1C91" w14:textId="7B7B45C3"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$47,843 plus 35% of the amount over $209,425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8EAAB88"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5DC37DD6" w14:textId="00EF255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$209,426 to $314,150</w:t>
            </w:r>
          </w:p>
        </w:tc>
        <w:tc>
          <w:tcPr>
            <w:tcW w:w="3171" w:type="dxa"/>
            <w:tcBorders>
              <w:right w:val="single" w:sz="4" w:space="0" w:color="5B9BD5" w:themeColor="accent1"/>
            </w:tcBorders>
            <w:shd w:val="clear" w:color="auto" w:fill="F2F2F2" w:themeFill="background1" w:themeFillShade="F2"/>
            <w:vAlign w:val="center"/>
          </w:tcPr>
          <w:p w14:paraId="2FBF5748" w14:textId="71777BAD"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$47,843 plus 35% of the amount over $209,425</w:t>
            </w:r>
          </w:p>
        </w:tc>
      </w:tr>
      <w:tr w:rsidR="00E572EB" w:rsidRPr="00E572EB" w14:paraId="057069DD" w14:textId="77777777" w:rsidTr="00792EFA">
        <w:trPr>
          <w:gridAfter w:val="1"/>
          <w:wAfter w:w="14" w:type="dxa"/>
          <w:trHeight w:hRule="exact" w:val="251"/>
        </w:trPr>
        <w:tc>
          <w:tcPr>
            <w:tcW w:w="2122" w:type="dxa"/>
            <w:tcBorders>
              <w:left w:val="single" w:sz="4" w:space="0" w:color="5B9BD5" w:themeColor="accent1"/>
              <w:bottom w:val="single" w:sz="4" w:space="0" w:color="5B9BD5" w:themeColor="accent1"/>
            </w:tcBorders>
            <w:vAlign w:val="center"/>
          </w:tcPr>
          <w:p w14:paraId="1A91DAEE" w14:textId="66F91279" w:rsidR="00F07D79" w:rsidRPr="00E572EB" w:rsidRDefault="00F07D79"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$523,601 or more</w:t>
            </w:r>
          </w:p>
        </w:tc>
        <w:tc>
          <w:tcPr>
            <w:tcW w:w="3113" w:type="dxa"/>
            <w:tcBorders>
              <w:bottom w:val="single" w:sz="4" w:space="0" w:color="5B9BD5" w:themeColor="accent1"/>
              <w:right w:val="single" w:sz="4" w:space="0" w:color="5B9BD5" w:themeColor="accent1"/>
            </w:tcBorders>
            <w:vAlign w:val="center"/>
          </w:tcPr>
          <w:p w14:paraId="688891CF" w14:textId="7195F90A"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$157,804.25 plus 37% of the amount over $523,600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5A4E98A0" w14:textId="77777777" w:rsidR="00F07D79" w:rsidRPr="00E572EB" w:rsidRDefault="00F07D79" w:rsidP="00792EFA">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bottom w:val="single" w:sz="4" w:space="0" w:color="5B9BD5" w:themeColor="accent1"/>
            </w:tcBorders>
            <w:vAlign w:val="center"/>
          </w:tcPr>
          <w:p w14:paraId="14421795" w14:textId="27990F4B"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$314,151 or more</w:t>
            </w:r>
          </w:p>
        </w:tc>
        <w:tc>
          <w:tcPr>
            <w:tcW w:w="3171" w:type="dxa"/>
            <w:tcBorders>
              <w:bottom w:val="single" w:sz="4" w:space="0" w:color="5B9BD5" w:themeColor="accent1"/>
              <w:right w:val="single" w:sz="4" w:space="0" w:color="5B9BD5" w:themeColor="accent1"/>
            </w:tcBorders>
            <w:vAlign w:val="center"/>
          </w:tcPr>
          <w:p w14:paraId="468F605B" w14:textId="35EC7182" w:rsidR="00F07D79" w:rsidRPr="00E572EB" w:rsidRDefault="00F07D79"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$84,496.75 plus 37% of the amount over $314,150</w:t>
            </w:r>
          </w:p>
        </w:tc>
      </w:tr>
      <w:tr w:rsidR="00E572EB" w:rsidRPr="00E572EB" w14:paraId="620A14BF" w14:textId="77777777" w:rsidTr="00792EFA">
        <w:trPr>
          <w:gridAfter w:val="1"/>
          <w:wAfter w:w="14" w:type="dxa"/>
          <w:trHeight w:hRule="exact" w:val="20"/>
        </w:trPr>
        <w:tc>
          <w:tcPr>
            <w:tcW w:w="5235" w:type="dxa"/>
            <w:gridSpan w:val="2"/>
            <w:tcBorders>
              <w:top w:val="single" w:sz="4" w:space="0" w:color="5B9BD5" w:themeColor="accent1"/>
              <w:bottom w:val="single" w:sz="4" w:space="0" w:color="5B9BD5" w:themeColor="accent1"/>
            </w:tcBorders>
            <w:vAlign w:val="center"/>
          </w:tcPr>
          <w:p w14:paraId="4499FEDA" w14:textId="77777777" w:rsidR="005028A1" w:rsidRPr="00E572EB" w:rsidRDefault="005028A1" w:rsidP="00792EFA">
            <w:pPr>
              <w:spacing w:line="240" w:lineRule="auto"/>
              <w:rPr>
                <w:rFonts w:ascii="Arial Narrow" w:hAnsi="Arial Narrow"/>
                <w:b/>
                <w:color w:val="000000" w:themeColor="text1"/>
                <w:spacing w:val="2"/>
                <w:sz w:val="14"/>
                <w:szCs w:val="14"/>
              </w:rPr>
            </w:pPr>
          </w:p>
        </w:tc>
        <w:tc>
          <w:tcPr>
            <w:tcW w:w="222" w:type="dxa"/>
            <w:shd w:val="clear" w:color="auto" w:fill="FFFFFF" w:themeFill="background1"/>
            <w:vAlign w:val="center"/>
          </w:tcPr>
          <w:p w14:paraId="62D2DA8B" w14:textId="77777777" w:rsidR="005028A1" w:rsidRPr="00E572EB" w:rsidRDefault="005028A1" w:rsidP="00792EFA">
            <w:pPr>
              <w:spacing w:line="240" w:lineRule="auto"/>
              <w:jc w:val="center"/>
              <w:rPr>
                <w:rFonts w:ascii="Arial Narrow" w:hAnsi="Arial Narrow"/>
                <w:b/>
                <w:color w:val="000000" w:themeColor="text1"/>
                <w:spacing w:val="2"/>
                <w:sz w:val="14"/>
                <w:szCs w:val="14"/>
              </w:rPr>
            </w:pPr>
          </w:p>
        </w:tc>
        <w:tc>
          <w:tcPr>
            <w:tcW w:w="2172" w:type="dxa"/>
            <w:gridSpan w:val="2"/>
            <w:tcBorders>
              <w:top w:val="single" w:sz="4" w:space="0" w:color="5B9BD5" w:themeColor="accent1"/>
              <w:bottom w:val="single" w:sz="4" w:space="0" w:color="5B9BD5" w:themeColor="accent1"/>
            </w:tcBorders>
            <w:vAlign w:val="center"/>
          </w:tcPr>
          <w:p w14:paraId="4E16EF2C" w14:textId="77777777" w:rsidR="005028A1" w:rsidRPr="00E572EB" w:rsidRDefault="005028A1" w:rsidP="00792EFA">
            <w:pPr>
              <w:spacing w:line="240" w:lineRule="auto"/>
              <w:jc w:val="center"/>
              <w:rPr>
                <w:rFonts w:ascii="Arial Narrow" w:hAnsi="Arial Narrow"/>
                <w:b/>
                <w:color w:val="000000" w:themeColor="text1"/>
                <w:spacing w:val="2"/>
                <w:sz w:val="14"/>
                <w:szCs w:val="14"/>
              </w:rPr>
            </w:pPr>
          </w:p>
        </w:tc>
        <w:tc>
          <w:tcPr>
            <w:tcW w:w="3171" w:type="dxa"/>
            <w:tcBorders>
              <w:top w:val="single" w:sz="4" w:space="0" w:color="5B9BD5" w:themeColor="accent1"/>
              <w:bottom w:val="single" w:sz="4" w:space="0" w:color="5B9BD5" w:themeColor="accent1"/>
            </w:tcBorders>
            <w:vAlign w:val="center"/>
          </w:tcPr>
          <w:p w14:paraId="60E23B4E" w14:textId="77777777" w:rsidR="005028A1" w:rsidRPr="00E572EB" w:rsidRDefault="005028A1" w:rsidP="00792EFA">
            <w:pPr>
              <w:spacing w:line="240" w:lineRule="auto"/>
              <w:jc w:val="center"/>
              <w:rPr>
                <w:rFonts w:ascii="Arial Narrow" w:hAnsi="Arial Narrow"/>
                <w:b/>
                <w:color w:val="000000" w:themeColor="text1"/>
                <w:spacing w:val="2"/>
                <w:sz w:val="19"/>
                <w:szCs w:val="19"/>
              </w:rPr>
            </w:pPr>
          </w:p>
        </w:tc>
      </w:tr>
      <w:tr w:rsidR="00E572EB" w:rsidRPr="00E572EB" w14:paraId="290F6F3A" w14:textId="77777777" w:rsidTr="00792EFA">
        <w:trPr>
          <w:gridAfter w:val="1"/>
          <w:wAfter w:w="14" w:type="dxa"/>
          <w:trHeight w:hRule="exact" w:val="288"/>
        </w:trPr>
        <w:tc>
          <w:tcPr>
            <w:tcW w:w="52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7CAD56E" w14:textId="77777777" w:rsidR="005028A1" w:rsidRPr="00E572EB" w:rsidRDefault="005028A1" w:rsidP="00792EFA">
            <w:pPr>
              <w:spacing w:line="240" w:lineRule="auto"/>
              <w:jc w:val="center"/>
              <w:rPr>
                <w:rFonts w:ascii="Arial Narrow" w:hAnsi="Arial Narrow"/>
                <w:bCs/>
                <w:color w:val="000000" w:themeColor="text1"/>
                <w:spacing w:val="-10"/>
                <w:sz w:val="24"/>
                <w:szCs w:val="20"/>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Married Filing Jointly Taxpayers</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B6AA1F7" w14:textId="77777777" w:rsidR="005028A1" w:rsidRPr="00E572EB" w:rsidRDefault="005028A1" w:rsidP="00792EFA">
            <w:pPr>
              <w:spacing w:line="240" w:lineRule="auto"/>
              <w:jc w:val="center"/>
              <w:rPr>
                <w:rFonts w:ascii="Arial Narrow" w:hAnsi="Arial Narrow"/>
                <w:bCs/>
                <w:color w:val="000000" w:themeColor="text1"/>
                <w:spacing w:val="-10"/>
                <w:sz w:val="6"/>
                <w:szCs w:val="20"/>
              </w:rPr>
            </w:pPr>
          </w:p>
        </w:tc>
        <w:tc>
          <w:tcPr>
            <w:tcW w:w="534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44D48C19" w14:textId="77777777" w:rsidR="005028A1" w:rsidRPr="00E572EB" w:rsidRDefault="005028A1" w:rsidP="00792EFA">
            <w:pPr>
              <w:spacing w:line="240" w:lineRule="auto"/>
              <w:jc w:val="center"/>
              <w:rPr>
                <w:rFonts w:ascii="Arial Narrow" w:hAnsi="Arial Narrow"/>
                <w:bCs/>
                <w:color w:val="000000" w:themeColor="text1"/>
                <w:spacing w:val="-10"/>
                <w:sz w:val="24"/>
                <w:szCs w:val="20"/>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Head of Household Taxpayers</w:t>
            </w:r>
          </w:p>
        </w:tc>
      </w:tr>
      <w:tr w:rsidR="00E572EB" w:rsidRPr="00E572EB" w14:paraId="01C8278F" w14:textId="77777777" w:rsidTr="00792EFA">
        <w:trPr>
          <w:gridAfter w:val="1"/>
          <w:wAfter w:w="14" w:type="dxa"/>
          <w:trHeight w:hRule="exact" w:val="288"/>
        </w:trPr>
        <w:tc>
          <w:tcPr>
            <w:tcW w:w="2122" w:type="dxa"/>
            <w:tcBorders>
              <w:top w:val="single" w:sz="4" w:space="0" w:color="5B9BD5" w:themeColor="accent1"/>
              <w:left w:val="single" w:sz="4" w:space="0" w:color="5B9BD5" w:themeColor="accent1"/>
            </w:tcBorders>
            <w:vAlign w:val="center"/>
          </w:tcPr>
          <w:p w14:paraId="502ADD3C" w14:textId="24EB452B"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$0 to $19,900</w:t>
            </w:r>
          </w:p>
        </w:tc>
        <w:tc>
          <w:tcPr>
            <w:tcW w:w="3113" w:type="dxa"/>
            <w:tcBorders>
              <w:top w:val="single" w:sz="4" w:space="0" w:color="5B9BD5" w:themeColor="accent1"/>
              <w:right w:val="single" w:sz="4" w:space="0" w:color="5B9BD5" w:themeColor="accent1"/>
            </w:tcBorders>
            <w:vAlign w:val="center"/>
          </w:tcPr>
          <w:p w14:paraId="1776267C" w14:textId="77777777" w:rsidR="00E6694E" w:rsidRPr="00E572EB" w:rsidRDefault="00E6694E" w:rsidP="00792EFA">
            <w:pPr>
              <w:spacing w:line="240" w:lineRule="auto"/>
              <w:ind w:left="-71" w:right="-177"/>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AAF14CD"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top w:val="single" w:sz="4" w:space="0" w:color="5B9BD5" w:themeColor="accent1"/>
              <w:left w:val="single" w:sz="4" w:space="0" w:color="5B9BD5" w:themeColor="accent1"/>
            </w:tcBorders>
            <w:vAlign w:val="center"/>
          </w:tcPr>
          <w:p w14:paraId="19BDC754" w14:textId="46A56123"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$0 to $14,200</w:t>
            </w:r>
          </w:p>
        </w:tc>
        <w:tc>
          <w:tcPr>
            <w:tcW w:w="3171" w:type="dxa"/>
            <w:tcBorders>
              <w:top w:val="single" w:sz="4" w:space="0" w:color="5B9BD5" w:themeColor="accent1"/>
              <w:right w:val="single" w:sz="4" w:space="0" w:color="5B9BD5" w:themeColor="accent1"/>
            </w:tcBorders>
            <w:vAlign w:val="center"/>
          </w:tcPr>
          <w:p w14:paraId="2094A69A" w14:textId="518C4478"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r>
      <w:tr w:rsidR="00E572EB" w:rsidRPr="00E572EB" w14:paraId="6902B36B"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76A2429B" w14:textId="20C291B0"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$19,901 to $81,050</w:t>
            </w:r>
          </w:p>
        </w:tc>
        <w:tc>
          <w:tcPr>
            <w:tcW w:w="3113" w:type="dxa"/>
            <w:tcBorders>
              <w:right w:val="single" w:sz="4" w:space="0" w:color="5B9BD5" w:themeColor="accent1"/>
            </w:tcBorders>
            <w:shd w:val="clear" w:color="auto" w:fill="F2F2F2" w:themeFill="background1" w:themeFillShade="F2"/>
            <w:vAlign w:val="center"/>
          </w:tcPr>
          <w:p w14:paraId="49E23437" w14:textId="59D776C5"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$1,990 plus 12% of the amount over $19,900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05F9EEC9"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604A4F76" w14:textId="151DF581"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$14,201 to $54,200</w:t>
            </w:r>
          </w:p>
        </w:tc>
        <w:tc>
          <w:tcPr>
            <w:tcW w:w="3171" w:type="dxa"/>
            <w:tcBorders>
              <w:right w:val="single" w:sz="4" w:space="0" w:color="5B9BD5" w:themeColor="accent1"/>
            </w:tcBorders>
            <w:shd w:val="clear" w:color="auto" w:fill="F2F2F2" w:themeFill="background1" w:themeFillShade="F2"/>
            <w:vAlign w:val="center"/>
          </w:tcPr>
          <w:p w14:paraId="1DD755C9" w14:textId="39600764"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$1,420 plus 12% of the amount over $14,200</w:t>
            </w:r>
          </w:p>
        </w:tc>
      </w:tr>
      <w:tr w:rsidR="00E572EB" w:rsidRPr="00E572EB" w14:paraId="18D3FF80" w14:textId="77777777" w:rsidTr="00792EFA">
        <w:trPr>
          <w:gridAfter w:val="1"/>
          <w:wAfter w:w="14" w:type="dxa"/>
          <w:trHeight w:hRule="exact" w:val="288"/>
        </w:trPr>
        <w:tc>
          <w:tcPr>
            <w:tcW w:w="2122" w:type="dxa"/>
            <w:tcBorders>
              <w:left w:val="single" w:sz="4" w:space="0" w:color="5B9BD5" w:themeColor="accent1"/>
            </w:tcBorders>
            <w:vAlign w:val="center"/>
          </w:tcPr>
          <w:p w14:paraId="27AA00F1" w14:textId="2A749FDF"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$81,051 to $172,750</w:t>
            </w:r>
          </w:p>
        </w:tc>
        <w:tc>
          <w:tcPr>
            <w:tcW w:w="3113" w:type="dxa"/>
            <w:tcBorders>
              <w:right w:val="single" w:sz="4" w:space="0" w:color="5B9BD5" w:themeColor="accent1"/>
            </w:tcBorders>
            <w:vAlign w:val="center"/>
          </w:tcPr>
          <w:p w14:paraId="3FF2D4B3" w14:textId="1FA73FC8"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$9,328 plus 22% of the amount over $81,050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1D6A4E0"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vAlign w:val="center"/>
          </w:tcPr>
          <w:p w14:paraId="02801B04" w14:textId="07EF3977"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$54,201 to $86,350</w:t>
            </w:r>
          </w:p>
        </w:tc>
        <w:tc>
          <w:tcPr>
            <w:tcW w:w="3171" w:type="dxa"/>
            <w:tcBorders>
              <w:right w:val="single" w:sz="4" w:space="0" w:color="5B9BD5" w:themeColor="accent1"/>
            </w:tcBorders>
            <w:vAlign w:val="center"/>
          </w:tcPr>
          <w:p w14:paraId="079922AD" w14:textId="7F7C5169"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$6,220 plus 22% of the amount over $54,200</w:t>
            </w:r>
          </w:p>
        </w:tc>
      </w:tr>
      <w:tr w:rsidR="00E572EB" w:rsidRPr="00E572EB" w14:paraId="6173E2AE"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17FD81E6" w14:textId="0F859422"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$172,751 to $329,850</w:t>
            </w:r>
          </w:p>
        </w:tc>
        <w:tc>
          <w:tcPr>
            <w:tcW w:w="3113" w:type="dxa"/>
            <w:tcBorders>
              <w:right w:val="single" w:sz="4" w:space="0" w:color="5B9BD5" w:themeColor="accent1"/>
            </w:tcBorders>
            <w:shd w:val="clear" w:color="auto" w:fill="F2F2F2" w:themeFill="background1" w:themeFillShade="F2"/>
            <w:vAlign w:val="center"/>
          </w:tcPr>
          <w:p w14:paraId="736D05D1" w14:textId="342707CB"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$29,502 plus 24% of the amount over $172,750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38852065"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66388F7E" w14:textId="6E7F4D43"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$86,351 to $164,900</w:t>
            </w:r>
          </w:p>
        </w:tc>
        <w:tc>
          <w:tcPr>
            <w:tcW w:w="3171" w:type="dxa"/>
            <w:tcBorders>
              <w:right w:val="single" w:sz="4" w:space="0" w:color="5B9BD5" w:themeColor="accent1"/>
            </w:tcBorders>
            <w:shd w:val="clear" w:color="auto" w:fill="F2F2F2" w:themeFill="background1" w:themeFillShade="F2"/>
            <w:vAlign w:val="center"/>
          </w:tcPr>
          <w:p w14:paraId="22E5B595" w14:textId="24C3FBE7"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$13,293 plus 24% of the amount over $86,350</w:t>
            </w:r>
          </w:p>
        </w:tc>
      </w:tr>
      <w:tr w:rsidR="00E572EB" w:rsidRPr="00E572EB" w14:paraId="4FDBC522" w14:textId="77777777" w:rsidTr="00792EFA">
        <w:trPr>
          <w:gridAfter w:val="1"/>
          <w:wAfter w:w="14" w:type="dxa"/>
          <w:trHeight w:hRule="exact" w:val="288"/>
        </w:trPr>
        <w:tc>
          <w:tcPr>
            <w:tcW w:w="2122" w:type="dxa"/>
            <w:tcBorders>
              <w:left w:val="single" w:sz="4" w:space="0" w:color="5B9BD5" w:themeColor="accent1"/>
            </w:tcBorders>
            <w:vAlign w:val="center"/>
          </w:tcPr>
          <w:p w14:paraId="35CC06FA" w14:textId="5DFAC530"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$329,851 to $418,850</w:t>
            </w:r>
          </w:p>
        </w:tc>
        <w:tc>
          <w:tcPr>
            <w:tcW w:w="3113" w:type="dxa"/>
            <w:tcBorders>
              <w:right w:val="single" w:sz="4" w:space="0" w:color="5B9BD5" w:themeColor="accent1"/>
            </w:tcBorders>
            <w:vAlign w:val="center"/>
          </w:tcPr>
          <w:p w14:paraId="6F346F85" w14:textId="0773F62D"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$67,206 plus 32% of the amount over $329,850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49A74531"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vAlign w:val="center"/>
          </w:tcPr>
          <w:p w14:paraId="311636A7" w14:textId="23D666F5"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$164,901 to $209,400</w:t>
            </w:r>
          </w:p>
        </w:tc>
        <w:tc>
          <w:tcPr>
            <w:tcW w:w="3171" w:type="dxa"/>
            <w:tcBorders>
              <w:right w:val="single" w:sz="4" w:space="0" w:color="5B9BD5" w:themeColor="accent1"/>
            </w:tcBorders>
            <w:vAlign w:val="center"/>
          </w:tcPr>
          <w:p w14:paraId="3C3B73F1" w14:textId="73387B19"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$32,145 plus 32% of the amount over $164,900</w:t>
            </w:r>
          </w:p>
        </w:tc>
      </w:tr>
      <w:tr w:rsidR="00E572EB" w:rsidRPr="00E572EB" w14:paraId="62396DE9" w14:textId="77777777" w:rsidTr="00792EFA">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3D26885C" w14:textId="714D194B"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$418,851 to $628,300</w:t>
            </w:r>
          </w:p>
        </w:tc>
        <w:tc>
          <w:tcPr>
            <w:tcW w:w="3113" w:type="dxa"/>
            <w:tcBorders>
              <w:right w:val="single" w:sz="4" w:space="0" w:color="5B9BD5" w:themeColor="accent1"/>
            </w:tcBorders>
            <w:shd w:val="clear" w:color="auto" w:fill="F2F2F2" w:themeFill="background1" w:themeFillShade="F2"/>
            <w:vAlign w:val="center"/>
          </w:tcPr>
          <w:p w14:paraId="0A4A178E" w14:textId="0748A53A" w:rsidR="00E6694E" w:rsidRPr="00E572EB" w:rsidRDefault="00E6694E" w:rsidP="00792EFA">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$95,686 plus 35% of the amount over $418,850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577645CD"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6F60B18C" w14:textId="0BA3DE14"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$209,401 to $523,600</w:t>
            </w:r>
          </w:p>
        </w:tc>
        <w:tc>
          <w:tcPr>
            <w:tcW w:w="3171" w:type="dxa"/>
            <w:tcBorders>
              <w:right w:val="single" w:sz="4" w:space="0" w:color="5B9BD5" w:themeColor="accent1"/>
            </w:tcBorders>
            <w:shd w:val="clear" w:color="auto" w:fill="F2F2F2" w:themeFill="background1" w:themeFillShade="F2"/>
            <w:vAlign w:val="center"/>
          </w:tcPr>
          <w:p w14:paraId="6B882D29" w14:textId="288B548C"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$46,385 plus 35% of the amount over $209,400</w:t>
            </w:r>
          </w:p>
        </w:tc>
      </w:tr>
      <w:tr w:rsidR="00E572EB" w:rsidRPr="00E572EB" w14:paraId="460F13FE" w14:textId="77777777" w:rsidTr="00792EFA">
        <w:trPr>
          <w:gridAfter w:val="1"/>
          <w:wAfter w:w="14" w:type="dxa"/>
          <w:trHeight w:hRule="exact" w:val="288"/>
        </w:trPr>
        <w:tc>
          <w:tcPr>
            <w:tcW w:w="2122" w:type="dxa"/>
            <w:tcBorders>
              <w:left w:val="single" w:sz="4" w:space="0" w:color="5B9BD5" w:themeColor="accent1"/>
              <w:bottom w:val="single" w:sz="4" w:space="0" w:color="5B9BD5" w:themeColor="accent1"/>
            </w:tcBorders>
            <w:vAlign w:val="center"/>
          </w:tcPr>
          <w:p w14:paraId="503A72C3" w14:textId="5AEDA1AF" w:rsidR="00E6694E" w:rsidRPr="00E572EB" w:rsidRDefault="00E6694E" w:rsidP="00792EFA">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$628,301 or more</w:t>
            </w:r>
          </w:p>
        </w:tc>
        <w:tc>
          <w:tcPr>
            <w:tcW w:w="3113" w:type="dxa"/>
            <w:tcBorders>
              <w:bottom w:val="single" w:sz="4" w:space="0" w:color="5B9BD5" w:themeColor="accent1"/>
              <w:right w:val="single" w:sz="4" w:space="0" w:color="5B9BD5" w:themeColor="accent1"/>
            </w:tcBorders>
            <w:vAlign w:val="center"/>
          </w:tcPr>
          <w:p w14:paraId="6D518AFD" w14:textId="47DF1995" w:rsidR="00E6694E" w:rsidRPr="00E572EB" w:rsidRDefault="00E6694E" w:rsidP="00792EFA">
            <w:pPr>
              <w:spacing w:line="240" w:lineRule="auto"/>
              <w:ind w:left="-71" w:right="-177"/>
              <w:rPr>
                <w:rFonts w:ascii="Arial Narrow" w:hAnsi="Arial Narrow"/>
                <w:color w:val="000000" w:themeColor="text1"/>
                <w:sz w:val="16"/>
                <w:szCs w:val="16"/>
              </w:rPr>
            </w:pPr>
            <w:r w:rsidRPr="00E572EB">
              <w:rPr>
                <w:rFonts w:ascii="Arial Narrow" w:hAnsi="Arial Narrow"/>
                <w:color w:val="000000" w:themeColor="text1"/>
                <w:sz w:val="16"/>
                <w:szCs w:val="16"/>
              </w:rPr>
              <w:t>$168,993.50 plus 37% of the amount over $628,300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6C4DF82E" w14:textId="77777777" w:rsidR="00E6694E" w:rsidRPr="00E572EB" w:rsidRDefault="00E6694E" w:rsidP="00792EFA">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bottom w:val="single" w:sz="4" w:space="0" w:color="5B9BD5" w:themeColor="accent1"/>
            </w:tcBorders>
            <w:vAlign w:val="center"/>
          </w:tcPr>
          <w:p w14:paraId="0636E8B0" w14:textId="6CE1D41C"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$523,601 or more</w:t>
            </w:r>
          </w:p>
        </w:tc>
        <w:tc>
          <w:tcPr>
            <w:tcW w:w="3171" w:type="dxa"/>
            <w:tcBorders>
              <w:bottom w:val="single" w:sz="4" w:space="0" w:color="5B9BD5" w:themeColor="accent1"/>
              <w:right w:val="single" w:sz="4" w:space="0" w:color="5B9BD5" w:themeColor="accent1"/>
            </w:tcBorders>
            <w:vAlign w:val="center"/>
          </w:tcPr>
          <w:p w14:paraId="038951AD" w14:textId="2E93309B" w:rsidR="00E6694E" w:rsidRPr="00E572EB" w:rsidRDefault="00E6694E" w:rsidP="00792EFA">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$156,355 plus 37% of the amount over $523,600</w:t>
            </w:r>
          </w:p>
        </w:tc>
      </w:tr>
    </w:tbl>
    <w:bookmarkEnd w:id="1"/>
    <w:p w14:paraId="2D36EA35" w14:textId="1D68808C" w:rsidR="004D60D7" w:rsidRPr="00E572EB" w:rsidRDefault="004D60D7" w:rsidP="008B0A86">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Most taxpayers claim the standard deduction. For 20</w:t>
      </w:r>
      <w:r w:rsidR="000169ED" w:rsidRPr="00E572EB">
        <w:rPr>
          <w:rFonts w:asciiTheme="minorHAnsi" w:hAnsiTheme="minorHAnsi"/>
          <w:color w:val="000000" w:themeColor="text1"/>
          <w:spacing w:val="1"/>
          <w:sz w:val="22"/>
          <w:szCs w:val="22"/>
        </w:rPr>
        <w:t>2</w:t>
      </w:r>
      <w:r w:rsidR="007C2AF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the standard deduction has </w:t>
      </w:r>
      <w:r w:rsidR="00D45C2D" w:rsidRPr="00E572EB">
        <w:rPr>
          <w:rFonts w:asciiTheme="minorHAnsi" w:hAnsiTheme="minorHAnsi"/>
          <w:color w:val="000000" w:themeColor="text1"/>
          <w:spacing w:val="1"/>
          <w:sz w:val="22"/>
          <w:szCs w:val="22"/>
        </w:rPr>
        <w:t>slightly increased.</w:t>
      </w:r>
      <w:r w:rsidRPr="00E572EB">
        <w:rPr>
          <w:rFonts w:asciiTheme="minorHAnsi" w:hAnsiTheme="minorHAnsi"/>
          <w:color w:val="000000" w:themeColor="text1"/>
          <w:spacing w:val="1"/>
          <w:sz w:val="22"/>
          <w:szCs w:val="22"/>
        </w:rPr>
        <w:t xml:space="preserve"> </w:t>
      </w:r>
      <w:r w:rsidR="00D45C2D" w:rsidRPr="00E572EB">
        <w:rPr>
          <w:rFonts w:asciiTheme="minorHAnsi" w:hAnsiTheme="minorHAnsi"/>
          <w:color w:val="000000" w:themeColor="text1"/>
          <w:spacing w:val="1"/>
          <w:sz w:val="22"/>
          <w:szCs w:val="22"/>
        </w:rPr>
        <w:t>T</w:t>
      </w:r>
      <w:r w:rsidRPr="00E572EB">
        <w:rPr>
          <w:rFonts w:asciiTheme="minorHAnsi" w:hAnsiTheme="minorHAnsi"/>
          <w:color w:val="000000" w:themeColor="text1"/>
          <w:spacing w:val="1"/>
          <w:sz w:val="22"/>
          <w:szCs w:val="22"/>
        </w:rPr>
        <w:t>he amounts are now $12,</w:t>
      </w:r>
      <w:r w:rsidR="007C2AF1" w:rsidRPr="00E572EB">
        <w:rPr>
          <w:rFonts w:asciiTheme="minorHAnsi" w:hAnsiTheme="minorHAnsi"/>
          <w:color w:val="000000" w:themeColor="text1"/>
          <w:spacing w:val="1"/>
          <w:sz w:val="22"/>
          <w:szCs w:val="22"/>
        </w:rPr>
        <w:t>550</w:t>
      </w:r>
      <w:r w:rsidRPr="00E572EB">
        <w:rPr>
          <w:rFonts w:asciiTheme="minorHAnsi" w:hAnsiTheme="minorHAnsi"/>
          <w:color w:val="000000" w:themeColor="text1"/>
          <w:spacing w:val="1"/>
          <w:sz w:val="22"/>
          <w:szCs w:val="22"/>
        </w:rPr>
        <w:t xml:space="preserve"> for single filers and $2</w:t>
      </w:r>
      <w:r w:rsidR="007C2AF1" w:rsidRPr="00E572EB">
        <w:rPr>
          <w:rFonts w:asciiTheme="minorHAnsi" w:hAnsiTheme="minorHAnsi"/>
          <w:color w:val="000000" w:themeColor="text1"/>
          <w:spacing w:val="1"/>
          <w:sz w:val="22"/>
          <w:szCs w:val="22"/>
        </w:rPr>
        <w:t>5,1</w:t>
      </w:r>
      <w:r w:rsidRPr="00E572EB">
        <w:rPr>
          <w:rFonts w:asciiTheme="minorHAnsi" w:hAnsiTheme="minorHAnsi"/>
          <w:color w:val="000000" w:themeColor="text1"/>
          <w:spacing w:val="1"/>
          <w:sz w:val="22"/>
          <w:szCs w:val="22"/>
        </w:rPr>
        <w:t>00 for those filing jointly ($18,</w:t>
      </w:r>
      <w:r w:rsidR="007C2AF1" w:rsidRPr="00E572EB">
        <w:rPr>
          <w:rFonts w:asciiTheme="minorHAnsi" w:hAnsiTheme="minorHAnsi"/>
          <w:color w:val="000000" w:themeColor="text1"/>
          <w:spacing w:val="1"/>
          <w:sz w:val="22"/>
          <w:szCs w:val="22"/>
        </w:rPr>
        <w:t>80</w:t>
      </w:r>
      <w:r w:rsidR="00D45C2D" w:rsidRPr="00E572EB">
        <w:rPr>
          <w:rFonts w:asciiTheme="minorHAnsi" w:hAnsiTheme="minorHAnsi"/>
          <w:color w:val="000000" w:themeColor="text1"/>
          <w:spacing w:val="1"/>
          <w:sz w:val="22"/>
          <w:szCs w:val="22"/>
        </w:rPr>
        <w:t>0</w:t>
      </w:r>
      <w:r w:rsidRPr="00E572EB">
        <w:rPr>
          <w:rFonts w:asciiTheme="minorHAnsi" w:hAnsiTheme="minorHAnsi"/>
          <w:color w:val="000000" w:themeColor="text1"/>
          <w:spacing w:val="1"/>
          <w:sz w:val="22"/>
          <w:szCs w:val="22"/>
        </w:rPr>
        <w:t xml:space="preserve"> for head of household filers). If you are filing as a married couple, an additional $1,3</w:t>
      </w:r>
      <w:r w:rsidR="007C2AF1"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 is added to the standard deduction for each person </w:t>
      </w:r>
      <w:hyperlink r:id="rId8" w:tgtFrame="_blank" w:history="1">
        <w:r w:rsidRPr="00E572EB">
          <w:rPr>
            <w:rFonts w:asciiTheme="minorHAnsi" w:hAnsiTheme="minorHAnsi"/>
            <w:color w:val="000000" w:themeColor="text1"/>
            <w:spacing w:val="1"/>
            <w:sz w:val="22"/>
            <w:szCs w:val="22"/>
          </w:rPr>
          <w:t>age 65 and older</w:t>
        </w:r>
      </w:hyperlink>
      <w:r w:rsidRPr="00E572EB">
        <w:rPr>
          <w:rFonts w:asciiTheme="minorHAnsi" w:hAnsiTheme="minorHAnsi"/>
          <w:color w:val="000000" w:themeColor="text1"/>
          <w:spacing w:val="1"/>
          <w:sz w:val="22"/>
          <w:szCs w:val="22"/>
        </w:rPr>
        <w:t>. If you are single and age 65 or older, an additional deduction of $1,</w:t>
      </w:r>
      <w:r w:rsidR="007C2AF1" w:rsidRPr="00E572EB">
        <w:rPr>
          <w:rFonts w:asciiTheme="minorHAnsi" w:hAnsiTheme="minorHAnsi"/>
          <w:color w:val="000000" w:themeColor="text1"/>
          <w:spacing w:val="1"/>
          <w:sz w:val="22"/>
          <w:szCs w:val="22"/>
        </w:rPr>
        <w:t>70</w:t>
      </w:r>
      <w:r w:rsidR="00D45C2D" w:rsidRPr="00E572EB">
        <w:rPr>
          <w:rFonts w:asciiTheme="minorHAnsi" w:hAnsiTheme="minorHAnsi"/>
          <w:color w:val="000000" w:themeColor="text1"/>
          <w:spacing w:val="1"/>
          <w:sz w:val="22"/>
          <w:szCs w:val="22"/>
        </w:rPr>
        <w:t>0</w:t>
      </w:r>
      <w:r w:rsidRPr="00E572EB">
        <w:rPr>
          <w:rFonts w:asciiTheme="minorHAnsi" w:hAnsiTheme="minorHAnsi"/>
          <w:color w:val="000000" w:themeColor="text1"/>
          <w:spacing w:val="1"/>
          <w:sz w:val="22"/>
          <w:szCs w:val="22"/>
        </w:rPr>
        <w:t xml:space="preserve"> can be made. </w:t>
      </w:r>
    </w:p>
    <w:p w14:paraId="36028080" w14:textId="77777777" w:rsidR="00B6608C" w:rsidRPr="00E572EB" w:rsidRDefault="00B6608C" w:rsidP="008B0A86">
      <w:pPr>
        <w:spacing w:after="0" w:line="240" w:lineRule="auto"/>
        <w:ind w:right="270"/>
        <w:rPr>
          <w:rFonts w:eastAsia="Times New Roman" w:cstheme="minorHAnsi"/>
          <w:b/>
          <w:bCs/>
          <w:color w:val="000000" w:themeColor="text1"/>
          <w:sz w:val="20"/>
          <w:szCs w:val="20"/>
          <w:u w:val="single"/>
        </w:rPr>
      </w:pPr>
    </w:p>
    <w:p w14:paraId="38B16C89" w14:textId="6D7A5BDF" w:rsidR="00B6608C" w:rsidRPr="00792EFA" w:rsidRDefault="00B6608C" w:rsidP="00792EFA">
      <w:pPr>
        <w:shd w:val="clear" w:color="auto" w:fill="FFFFFF"/>
        <w:spacing w:line="240" w:lineRule="auto"/>
        <w:ind w:right="90"/>
        <w:jc w:val="center"/>
        <w:rPr>
          <w:rFonts w:eastAsiaTheme="majorEastAsia" w:cs="Times New Roman"/>
          <w:b/>
          <w:bCs/>
          <w:color w:val="003399"/>
          <w:sz w:val="28"/>
          <w:szCs w:val="28"/>
          <w:u w:val="single"/>
        </w:rPr>
      </w:pPr>
      <w:r w:rsidRPr="0059724A">
        <w:rPr>
          <w:rFonts w:eastAsiaTheme="majorEastAsia" w:cs="Times New Roman"/>
          <w:b/>
          <w:bCs/>
          <w:color w:val="003399"/>
          <w:sz w:val="28"/>
          <w:szCs w:val="28"/>
          <w:u w:val="single"/>
        </w:rPr>
        <w:t>Recovery Rebates</w:t>
      </w:r>
    </w:p>
    <w:p w14:paraId="099D9EE3" w14:textId="4BDC159E" w:rsidR="00B6608C" w:rsidRPr="00E572EB" w:rsidRDefault="00590815" w:rsidP="008B0A86">
      <w:pPr>
        <w:spacing w:after="0" w:line="240" w:lineRule="auto"/>
        <w:ind w:right="270"/>
        <w:jc w:val="both"/>
        <w:rPr>
          <w:rFonts w:eastAsia="Times New Roman" w:cstheme="minorHAnsi"/>
          <w:color w:val="000000" w:themeColor="text1"/>
        </w:rPr>
      </w:pPr>
      <w:r w:rsidRPr="00E572EB">
        <w:rPr>
          <w:rFonts w:eastAsia="Times New Roman" w:cstheme="minorHAnsi"/>
          <w:color w:val="000000" w:themeColor="text1"/>
        </w:rPr>
        <w:t xml:space="preserve">To help counteract the financial impact of the Coronavirus pandemic on Americans, the U.S. government issued three Economic Impact Payments. Most eligible individuals have received these stimulus payments and will not be eligible to claim a Recovery Rebate Credit. However, for individuals eligible to receive these stimulus payments and who have not </w:t>
      </w:r>
      <w:r w:rsidR="00EA222A" w:rsidRPr="00E572EB">
        <w:rPr>
          <w:rFonts w:eastAsia="Times New Roman" w:cstheme="minorHAnsi"/>
          <w:color w:val="000000" w:themeColor="text1"/>
        </w:rPr>
        <w:t>received</w:t>
      </w:r>
      <w:r w:rsidRPr="00E572EB">
        <w:rPr>
          <w:rFonts w:eastAsia="Times New Roman" w:cstheme="minorHAnsi"/>
          <w:color w:val="000000" w:themeColor="text1"/>
        </w:rPr>
        <w:t xml:space="preserve"> all three, or got less than the full amount, these individuals may be able to claim a Recovery Rebate Credits on their 2021 tax return.</w:t>
      </w:r>
      <w:r w:rsidR="00792EFA">
        <w:rPr>
          <w:rFonts w:eastAsia="Times New Roman" w:cstheme="minorHAnsi"/>
          <w:color w:val="000000" w:themeColor="text1"/>
        </w:rPr>
        <w:t xml:space="preserve"> </w:t>
      </w:r>
      <w:r w:rsidR="00B6608C" w:rsidRPr="00E572EB">
        <w:rPr>
          <w:rFonts w:eastAsia="Times New Roman" w:cstheme="minorHAnsi"/>
          <w:color w:val="000000" w:themeColor="text1"/>
        </w:rPr>
        <w:t>If you received a rebate</w:t>
      </w:r>
      <w:r w:rsidR="00EA222A" w:rsidRPr="00E572EB">
        <w:rPr>
          <w:rFonts w:eastAsia="Times New Roman" w:cstheme="minorHAnsi"/>
          <w:color w:val="000000" w:themeColor="text1"/>
        </w:rPr>
        <w:t>,</w:t>
      </w:r>
      <w:r w:rsidR="00B6608C" w:rsidRPr="00E572EB">
        <w:rPr>
          <w:rFonts w:eastAsia="Times New Roman" w:cstheme="minorHAnsi"/>
          <w:color w:val="000000" w:themeColor="text1"/>
        </w:rPr>
        <w:t xml:space="preserve"> please alert your tax preparer.</w:t>
      </w:r>
    </w:p>
    <w:p w14:paraId="2EC3B21F" w14:textId="1519AC40" w:rsidR="004D60D7" w:rsidRPr="00E572EB" w:rsidRDefault="004D60D7" w:rsidP="008B0A86">
      <w:pPr>
        <w:shd w:val="clear" w:color="auto" w:fill="FFFFFF"/>
        <w:spacing w:after="136" w:line="240" w:lineRule="auto"/>
        <w:ind w:right="90"/>
        <w:jc w:val="center"/>
        <w:rPr>
          <w:rFonts w:eastAsiaTheme="majorEastAsia" w:cs="Times New Roman"/>
          <w:b/>
          <w:bCs/>
          <w:color w:val="000000" w:themeColor="text1"/>
          <w:sz w:val="2"/>
          <w:szCs w:val="28"/>
          <w:u w:val="single"/>
        </w:rPr>
      </w:pPr>
    </w:p>
    <w:p w14:paraId="50F89BD3" w14:textId="40614ED9" w:rsidR="009B22AA" w:rsidRPr="0054587D" w:rsidRDefault="004D60D7" w:rsidP="0054587D">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Increased Child Tax Credit</w:t>
      </w:r>
    </w:p>
    <w:p w14:paraId="78D4D550" w14:textId="0155345E" w:rsidR="004C6859" w:rsidRPr="00E572EB" w:rsidRDefault="00B94691" w:rsidP="008B0A86">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American Rescue Plan Act (ARPA) expended the Child Tax Credit (CTC) for the tax year of 2021 only. </w:t>
      </w:r>
      <w:r w:rsidR="00C860F9" w:rsidRPr="00E572EB">
        <w:rPr>
          <w:rFonts w:eastAsia="Times New Roman" w:cs="Times New Roman"/>
          <w:color w:val="000000" w:themeColor="text1"/>
          <w:spacing w:val="1"/>
        </w:rPr>
        <w:t>For 20</w:t>
      </w:r>
      <w:r w:rsidR="000169ED" w:rsidRPr="00E572EB">
        <w:rPr>
          <w:rFonts w:eastAsia="Times New Roman" w:cs="Times New Roman"/>
          <w:color w:val="000000" w:themeColor="text1"/>
          <w:spacing w:val="1"/>
        </w:rPr>
        <w:t>2</w:t>
      </w:r>
      <w:r w:rsidR="009B35E4" w:rsidRPr="00E572EB">
        <w:rPr>
          <w:rFonts w:eastAsia="Times New Roman" w:cs="Times New Roman"/>
          <w:color w:val="000000" w:themeColor="text1"/>
          <w:spacing w:val="1"/>
        </w:rPr>
        <w:t>1</w:t>
      </w:r>
      <w:r w:rsidR="00C860F9" w:rsidRPr="00E572EB">
        <w:rPr>
          <w:rFonts w:eastAsia="Times New Roman" w:cs="Times New Roman"/>
          <w:color w:val="000000" w:themeColor="text1"/>
          <w:spacing w:val="1"/>
        </w:rPr>
        <w:t xml:space="preserve">, </w:t>
      </w:r>
      <w:r w:rsidR="004C6859" w:rsidRPr="00E572EB">
        <w:rPr>
          <w:rFonts w:eastAsia="Times New Roman" w:cs="Times New Roman"/>
          <w:color w:val="000000" w:themeColor="text1"/>
          <w:spacing w:val="1"/>
        </w:rPr>
        <w:t>the child tax credit for children under 6 years old is $3,600, and for children 6-17, it is $3,000. This is an increase from the maximum child tax credit of $2,000 per qualifying child. The maximum benefit would go to individuals making up to $75,000 and couples filing jointly making up to $150,000. This money is fully refundable.</w:t>
      </w:r>
    </w:p>
    <w:p w14:paraId="14B90102" w14:textId="77777777" w:rsidR="004C6859" w:rsidRPr="00E572EB" w:rsidRDefault="004C6859" w:rsidP="008B0A86">
      <w:pPr>
        <w:shd w:val="clear" w:color="auto" w:fill="FFFFFF"/>
        <w:spacing w:after="0" w:line="240" w:lineRule="auto"/>
        <w:ind w:right="90"/>
        <w:jc w:val="both"/>
        <w:rPr>
          <w:rFonts w:eastAsia="Times New Roman" w:cs="Times New Roman"/>
          <w:color w:val="000000" w:themeColor="text1"/>
          <w:spacing w:val="1"/>
        </w:rPr>
      </w:pPr>
    </w:p>
    <w:p w14:paraId="77719F97" w14:textId="1808628A" w:rsidR="004C6859" w:rsidRPr="00E572EB" w:rsidRDefault="004C6859" w:rsidP="008B0A86">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Those who make up to $200,000 individually or $400,000 jointly are still eligible for the maximum $2,000 tax credit.</w:t>
      </w:r>
    </w:p>
    <w:p w14:paraId="610AB503" w14:textId="77777777" w:rsidR="00C860F9" w:rsidRPr="00E572EB" w:rsidRDefault="00C860F9" w:rsidP="008B0A86">
      <w:pPr>
        <w:shd w:val="clear" w:color="auto" w:fill="FFFFFF"/>
        <w:spacing w:after="0" w:line="240" w:lineRule="auto"/>
        <w:ind w:right="90"/>
        <w:jc w:val="both"/>
        <w:rPr>
          <w:rFonts w:eastAsiaTheme="majorEastAsia" w:cs="Times New Roman"/>
          <w:b/>
          <w:bCs/>
          <w:color w:val="000000" w:themeColor="text1"/>
          <w:sz w:val="18"/>
          <w:szCs w:val="28"/>
          <w:u w:val="single"/>
        </w:rPr>
      </w:pPr>
    </w:p>
    <w:p w14:paraId="3BECD20D" w14:textId="701AB9B0" w:rsidR="009B22AA" w:rsidRPr="0054587D" w:rsidRDefault="00CB5E78" w:rsidP="0054587D">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State and Local Tax (SALT) Deduction</w:t>
      </w:r>
    </w:p>
    <w:p w14:paraId="36722560" w14:textId="08DEED1F" w:rsidR="009B22AA" w:rsidRPr="00E572EB" w:rsidRDefault="002172BC" w:rsidP="008B0A86">
      <w:pPr>
        <w:shd w:val="clear" w:color="auto" w:fill="FFFFFF"/>
        <w:spacing w:after="0" w:line="240" w:lineRule="auto"/>
        <w:ind w:right="90"/>
        <w:jc w:val="both"/>
        <w:rPr>
          <w:color w:val="000000" w:themeColor="text1"/>
          <w:spacing w:val="1"/>
        </w:rPr>
      </w:pPr>
      <w:r w:rsidRPr="00E572EB">
        <w:rPr>
          <w:color w:val="000000" w:themeColor="text1"/>
          <w:spacing w:val="1"/>
        </w:rPr>
        <w:t>Under the 2017 Tax Cuts and Jobs Act (TCJA) s</w:t>
      </w:r>
      <w:r w:rsidR="00CB5E78" w:rsidRPr="00E572EB">
        <w:rPr>
          <w:color w:val="000000" w:themeColor="text1"/>
          <w:spacing w:val="1"/>
        </w:rPr>
        <w:t xml:space="preserve">tate and local tax deductions (SALT) </w:t>
      </w:r>
      <w:r w:rsidR="00601F45" w:rsidRPr="00E572EB">
        <w:rPr>
          <w:color w:val="000000" w:themeColor="text1"/>
          <w:spacing w:val="1"/>
        </w:rPr>
        <w:t xml:space="preserve">remain </w:t>
      </w:r>
      <w:r w:rsidR="00CB5E78" w:rsidRPr="00E572EB">
        <w:rPr>
          <w:color w:val="000000" w:themeColor="text1"/>
          <w:spacing w:val="1"/>
        </w:rPr>
        <w:t>at</w:t>
      </w:r>
      <w:r w:rsidR="00601F45" w:rsidRPr="00E572EB">
        <w:rPr>
          <w:color w:val="000000" w:themeColor="text1"/>
          <w:spacing w:val="1"/>
        </w:rPr>
        <w:t xml:space="preserve"> a combined total of</w:t>
      </w:r>
      <w:r w:rsidR="00CB5E78" w:rsidRPr="00E572EB">
        <w:rPr>
          <w:color w:val="000000" w:themeColor="text1"/>
          <w:spacing w:val="1"/>
        </w:rPr>
        <w:t xml:space="preserve"> $10,000</w:t>
      </w:r>
      <w:r w:rsidR="00601F45" w:rsidRPr="00E572EB">
        <w:rPr>
          <w:color w:val="000000" w:themeColor="text1"/>
          <w:spacing w:val="1"/>
        </w:rPr>
        <w:t xml:space="preserve"> (or $5,000 for married taxpayers filing separately) for </w:t>
      </w:r>
      <w:r w:rsidR="00CB5E78" w:rsidRPr="00E572EB">
        <w:rPr>
          <w:color w:val="000000" w:themeColor="text1"/>
          <w:spacing w:val="1"/>
        </w:rPr>
        <w:t>state income and property taxes</w:t>
      </w:r>
      <w:r w:rsidR="00601F45" w:rsidRPr="00E572EB">
        <w:rPr>
          <w:color w:val="000000" w:themeColor="text1"/>
          <w:spacing w:val="1"/>
        </w:rPr>
        <w:t>.</w:t>
      </w:r>
      <w:r w:rsidRPr="00E572EB">
        <w:rPr>
          <w:color w:val="000000" w:themeColor="text1"/>
          <w:spacing w:val="1"/>
        </w:rPr>
        <w:t xml:space="preserve"> This deduction amount is set to remain through 2025.</w:t>
      </w:r>
    </w:p>
    <w:p w14:paraId="44587936" w14:textId="26D78E13" w:rsidR="00CB5E78" w:rsidRPr="00E572EB" w:rsidRDefault="00CB5E78" w:rsidP="008B0A86">
      <w:pPr>
        <w:shd w:val="clear" w:color="auto" w:fill="FFFFFF"/>
        <w:spacing w:after="0" w:line="240" w:lineRule="auto"/>
        <w:ind w:right="90"/>
        <w:jc w:val="both"/>
        <w:rPr>
          <w:rFonts w:eastAsiaTheme="majorEastAsia"/>
          <w:b/>
          <w:bCs/>
          <w:color w:val="000000" w:themeColor="text1"/>
          <w:sz w:val="20"/>
          <w:szCs w:val="28"/>
          <w:u w:val="single"/>
        </w:rPr>
      </w:pPr>
      <w:r w:rsidRPr="00E572EB">
        <w:rPr>
          <w:color w:val="000000" w:themeColor="text1"/>
          <w:spacing w:val="1"/>
        </w:rPr>
        <w:lastRenderedPageBreak/>
        <w:t xml:space="preserve"> </w:t>
      </w:r>
    </w:p>
    <w:p w14:paraId="112ED66D" w14:textId="7BA58EC2" w:rsidR="00CB5E78" w:rsidRPr="00E572EB" w:rsidRDefault="00CB5E78" w:rsidP="0077631F">
      <w:pPr>
        <w:shd w:val="clear" w:color="auto" w:fill="FFFFFF"/>
        <w:spacing w:line="240" w:lineRule="auto"/>
        <w:ind w:right="90"/>
        <w:jc w:val="center"/>
        <w:rPr>
          <w:rFonts w:eastAsiaTheme="majorEastAsia"/>
          <w:b/>
          <w:bCs/>
          <w:color w:val="000000" w:themeColor="text1"/>
          <w:sz w:val="18"/>
          <w:szCs w:val="18"/>
          <w:u w:val="single"/>
        </w:rPr>
      </w:pPr>
      <w:r w:rsidRPr="0077631F">
        <w:rPr>
          <w:rFonts w:eastAsiaTheme="majorEastAsia" w:cs="Times New Roman"/>
          <w:b/>
          <w:bCs/>
          <w:color w:val="003399"/>
          <w:sz w:val="28"/>
          <w:szCs w:val="28"/>
          <w:u w:val="single"/>
        </w:rPr>
        <w:t>Medical Expense Deduction</w:t>
      </w:r>
    </w:p>
    <w:p w14:paraId="55B5AD03" w14:textId="4AE53BC6" w:rsidR="00C300A0" w:rsidRPr="00E572EB" w:rsidRDefault="00C300A0" w:rsidP="008B0A86">
      <w:pPr>
        <w:shd w:val="clear" w:color="auto" w:fill="FFFFFF"/>
        <w:spacing w:after="0" w:line="240" w:lineRule="auto"/>
        <w:ind w:right="90"/>
        <w:jc w:val="both"/>
        <w:rPr>
          <w:color w:val="000000" w:themeColor="text1"/>
          <w:spacing w:val="1"/>
        </w:rPr>
      </w:pPr>
      <w:r w:rsidRPr="00E572EB">
        <w:rPr>
          <w:color w:val="000000" w:themeColor="text1"/>
          <w:spacing w:val="1"/>
        </w:rPr>
        <w:t>The 202</w:t>
      </w:r>
      <w:r w:rsidR="005050EB" w:rsidRPr="00E572EB">
        <w:rPr>
          <w:color w:val="000000" w:themeColor="text1"/>
          <w:spacing w:val="1"/>
        </w:rPr>
        <w:t>1</w:t>
      </w:r>
      <w:r w:rsidRPr="00E572EB">
        <w:rPr>
          <w:color w:val="000000" w:themeColor="text1"/>
          <w:spacing w:val="1"/>
        </w:rPr>
        <w:t xml:space="preserve"> threshold for deducting medical expenses is 7.5% of AGI. The adjusted-gross-income threshold was slated to jump from 7.5% to 10% after 2018, but </w:t>
      </w:r>
      <w:r w:rsidR="0068485E" w:rsidRPr="00E572EB">
        <w:rPr>
          <w:color w:val="000000" w:themeColor="text1"/>
          <w:spacing w:val="1"/>
        </w:rPr>
        <w:t xml:space="preserve">Coronavirus-related relief legislation in 2020 made permanent </w:t>
      </w:r>
      <w:r w:rsidRPr="00E572EB">
        <w:rPr>
          <w:color w:val="000000" w:themeColor="text1"/>
          <w:spacing w:val="1"/>
        </w:rPr>
        <w:t>the 7.5% figur</w:t>
      </w:r>
      <w:r w:rsidR="0068485E" w:rsidRPr="00E572EB">
        <w:rPr>
          <w:color w:val="000000" w:themeColor="text1"/>
          <w:spacing w:val="1"/>
        </w:rPr>
        <w:t>e</w:t>
      </w:r>
      <w:r w:rsidRPr="00E572EB">
        <w:rPr>
          <w:color w:val="000000" w:themeColor="text1"/>
          <w:spacing w:val="1"/>
        </w:rPr>
        <w:t>.</w:t>
      </w:r>
      <w:r w:rsidR="0068485E" w:rsidRPr="00E572EB">
        <w:rPr>
          <w:color w:val="000000" w:themeColor="text1"/>
          <w:spacing w:val="1"/>
        </w:rPr>
        <w:t xml:space="preserve"> </w:t>
      </w:r>
      <w:r w:rsidR="005A7349" w:rsidRPr="00E572EB">
        <w:rPr>
          <w:color w:val="000000" w:themeColor="text1"/>
          <w:spacing w:val="1"/>
        </w:rPr>
        <w:t>The IRS website, www.</w:t>
      </w:r>
      <w:r w:rsidRPr="00E572EB">
        <w:rPr>
          <w:color w:val="000000" w:themeColor="text1"/>
          <w:spacing w:val="1"/>
        </w:rPr>
        <w:t>IRS.gov</w:t>
      </w:r>
      <w:r w:rsidR="005A7349" w:rsidRPr="00E572EB">
        <w:rPr>
          <w:color w:val="000000" w:themeColor="text1"/>
          <w:spacing w:val="1"/>
        </w:rPr>
        <w:t>,</w:t>
      </w:r>
      <w:r w:rsidRPr="00E572EB">
        <w:rPr>
          <w:color w:val="000000" w:themeColor="text1"/>
          <w:spacing w:val="1"/>
        </w:rPr>
        <w:t xml:space="preserve"> provides a </w:t>
      </w:r>
      <w:hyperlink r:id="rId9" w:tgtFrame="_blank" w:history="1">
        <w:r w:rsidRPr="00E572EB">
          <w:rPr>
            <w:color w:val="000000" w:themeColor="text1"/>
            <w:spacing w:val="1"/>
          </w:rPr>
          <w:t>long list of expenses</w:t>
        </w:r>
      </w:hyperlink>
      <w:r w:rsidRPr="00E572EB">
        <w:rPr>
          <w:color w:val="000000" w:themeColor="text1"/>
          <w:spacing w:val="1"/>
        </w:rPr>
        <w:t xml:space="preserve"> that qualify as "medical expenses" so it can be a good idea to keep track of yours if you think </w:t>
      </w:r>
      <w:r w:rsidR="007902BE" w:rsidRPr="00E572EB">
        <w:rPr>
          <w:color w:val="000000" w:themeColor="text1"/>
          <w:spacing w:val="1"/>
        </w:rPr>
        <w:t>they</w:t>
      </w:r>
      <w:r w:rsidRPr="00E572EB">
        <w:rPr>
          <w:color w:val="000000" w:themeColor="text1"/>
          <w:spacing w:val="1"/>
        </w:rPr>
        <w:t xml:space="preserve"> may qualify.</w:t>
      </w:r>
    </w:p>
    <w:p w14:paraId="1DA36ADE" w14:textId="77777777" w:rsidR="0068485E" w:rsidRPr="00E572EB" w:rsidRDefault="0068485E" w:rsidP="008B0A86">
      <w:pPr>
        <w:shd w:val="clear" w:color="auto" w:fill="FFFFFF"/>
        <w:spacing w:after="0" w:line="240" w:lineRule="auto"/>
        <w:ind w:right="90"/>
        <w:jc w:val="both"/>
        <w:rPr>
          <w:color w:val="000000" w:themeColor="text1"/>
          <w:spacing w:val="1"/>
          <w:sz w:val="14"/>
          <w:szCs w:val="14"/>
        </w:rPr>
      </w:pPr>
    </w:p>
    <w:p w14:paraId="34ADE76A" w14:textId="63A72ED4"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Investment Income</w:t>
      </w:r>
    </w:p>
    <w:p w14:paraId="604FCD1D" w14:textId="63E44C6E" w:rsidR="0023271B" w:rsidRPr="00E572EB" w:rsidRDefault="004D60D7" w:rsidP="009B22AA">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Long-term capital gains are taxed at more favorable rates compared to ordinary income. </w:t>
      </w:r>
      <w:r w:rsidR="00194044" w:rsidRPr="00E572EB">
        <w:rPr>
          <w:rFonts w:asciiTheme="minorHAnsi" w:hAnsiTheme="minorHAnsi"/>
          <w:color w:val="000000" w:themeColor="text1"/>
          <w:spacing w:val="1"/>
          <w:sz w:val="22"/>
          <w:szCs w:val="22"/>
        </w:rPr>
        <w:t xml:space="preserve">For </w:t>
      </w:r>
      <w:r w:rsidR="00463DC7" w:rsidRPr="00E572EB">
        <w:rPr>
          <w:rFonts w:asciiTheme="minorHAnsi" w:hAnsiTheme="minorHAnsi"/>
          <w:color w:val="000000" w:themeColor="text1"/>
          <w:spacing w:val="1"/>
          <w:sz w:val="22"/>
          <w:szCs w:val="22"/>
        </w:rPr>
        <w:t>q</w:t>
      </w:r>
      <w:r w:rsidR="00194044" w:rsidRPr="00E572EB">
        <w:rPr>
          <w:rFonts w:asciiTheme="minorHAnsi" w:hAnsiTheme="minorHAnsi"/>
          <w:color w:val="000000" w:themeColor="text1"/>
          <w:spacing w:val="1"/>
          <w:sz w:val="22"/>
          <w:szCs w:val="22"/>
        </w:rPr>
        <w:t>ualified dividends, investors will continue to be taxed at 0, 15</w:t>
      </w:r>
      <w:r w:rsidR="0065697E" w:rsidRPr="00E572EB">
        <w:rPr>
          <w:rFonts w:asciiTheme="minorHAnsi" w:hAnsiTheme="minorHAnsi"/>
          <w:color w:val="000000" w:themeColor="text1"/>
          <w:spacing w:val="1"/>
          <w:sz w:val="22"/>
          <w:szCs w:val="22"/>
        </w:rPr>
        <w:t>%</w:t>
      </w:r>
      <w:r w:rsidR="00194044" w:rsidRPr="00E572EB">
        <w:rPr>
          <w:rFonts w:asciiTheme="minorHAnsi" w:hAnsiTheme="minorHAnsi"/>
          <w:color w:val="000000" w:themeColor="text1"/>
          <w:spacing w:val="1"/>
          <w:sz w:val="22"/>
          <w:szCs w:val="22"/>
        </w:rPr>
        <w:t xml:space="preserve"> or 20%.  </w:t>
      </w:r>
    </w:p>
    <w:p w14:paraId="7A08196A" w14:textId="77777777" w:rsidR="0023271B" w:rsidRPr="00E572EB" w:rsidRDefault="0023271B"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3CF0672E" w14:textId="7DA9E6CC" w:rsidR="00252F4A" w:rsidRPr="00E572EB" w:rsidRDefault="004D60D7" w:rsidP="00252F4A">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One tax strategy is to review your investments that have unrealized long-term capital gains and sell enough of the appreciated investments in order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investment—the 30-day rule only applies to losses, not gains. </w:t>
      </w:r>
    </w:p>
    <w:p w14:paraId="0CB85E9F" w14:textId="77777777"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750D8E08" w14:textId="1F16B113" w:rsidR="004D60D7" w:rsidRPr="00E572EB" w:rsidRDefault="004D60D7" w:rsidP="00252F4A">
      <w:pPr>
        <w:pStyle w:val="NormalWeb"/>
        <w:spacing w:before="0" w:beforeAutospacing="0" w:after="0" w:afterAutospacing="0"/>
        <w:ind w:right="90"/>
        <w:jc w:val="both"/>
        <w:rPr>
          <w:rFonts w:asciiTheme="minorHAnsi" w:hAnsiTheme="minorHAnsi"/>
          <w:i/>
          <w:color w:val="000000" w:themeColor="text1"/>
          <w:spacing w:val="1"/>
          <w:sz w:val="22"/>
          <w:szCs w:val="22"/>
        </w:rPr>
      </w:pPr>
      <w:r w:rsidRPr="00E572EB">
        <w:rPr>
          <w:rFonts w:asciiTheme="minorHAnsi" w:hAnsiTheme="minorHAnsi"/>
          <w:b/>
          <w:color w:val="000000" w:themeColor="text1"/>
          <w:spacing w:val="1"/>
          <w:sz w:val="22"/>
          <w:szCs w:val="22"/>
        </w:rPr>
        <w:t>Note:</w:t>
      </w:r>
      <w:r w:rsidRPr="00E572EB">
        <w:rPr>
          <w:rFonts w:asciiTheme="minorHAnsi" w:hAnsiTheme="minorHAnsi"/>
          <w:color w:val="000000" w:themeColor="text1"/>
          <w:spacing w:val="1"/>
          <w:sz w:val="22"/>
          <w:szCs w:val="22"/>
        </w:rPr>
        <w:t xml:space="preserve"> </w:t>
      </w:r>
      <w:r w:rsidRPr="00E572EB">
        <w:rPr>
          <w:rFonts w:asciiTheme="minorHAnsi" w:hAnsiTheme="minorHAnsi"/>
          <w:i/>
          <w:color w:val="000000" w:themeColor="text1"/>
          <w:spacing w:val="1"/>
          <w:sz w:val="22"/>
          <w:szCs w:val="22"/>
        </w:rPr>
        <w:t>This non-taxable capital gain for federal income taxes might not apply to your state.</w:t>
      </w:r>
    </w:p>
    <w:p w14:paraId="4493E764" w14:textId="77777777"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17681838" w14:textId="4212DA3D" w:rsidR="00792EFA" w:rsidRPr="00792EFA" w:rsidRDefault="004D60D7" w:rsidP="00792EFA">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 xml:space="preserve">Remember that marginal tax rates on long-term capital gains and dividends can be higher than expected. </w:t>
      </w:r>
      <w:r w:rsidRPr="00DA6455">
        <w:rPr>
          <w:rFonts w:asciiTheme="minorHAnsi" w:hAnsiTheme="minorHAnsi"/>
          <w:color w:val="000000" w:themeColor="text1"/>
          <w:spacing w:val="1"/>
          <w:sz w:val="22"/>
          <w:szCs w:val="22"/>
        </w:rPr>
        <w:t>The 3.8% surtax can raise the effective rate to 18.8% for single filers with income from $200,000 to $</w:t>
      </w:r>
      <w:r w:rsidR="00213C2A">
        <w:rPr>
          <w:rFonts w:asciiTheme="minorHAnsi" w:hAnsiTheme="minorHAnsi"/>
          <w:color w:val="000000" w:themeColor="text1"/>
          <w:spacing w:val="1"/>
          <w:sz w:val="22"/>
          <w:szCs w:val="22"/>
        </w:rPr>
        <w:t>445,850</w:t>
      </w:r>
      <w:r w:rsidRPr="00DA6455">
        <w:rPr>
          <w:rFonts w:asciiTheme="minorHAnsi" w:hAnsiTheme="minorHAnsi"/>
          <w:color w:val="000000" w:themeColor="text1"/>
          <w:spacing w:val="1"/>
          <w:sz w:val="22"/>
          <w:szCs w:val="22"/>
        </w:rPr>
        <w:t xml:space="preserve"> and 23.8% for single filers with income above $</w:t>
      </w:r>
      <w:r w:rsidR="00213C2A">
        <w:rPr>
          <w:rFonts w:asciiTheme="minorHAnsi" w:hAnsiTheme="minorHAnsi"/>
          <w:color w:val="000000" w:themeColor="text1"/>
          <w:spacing w:val="1"/>
          <w:sz w:val="22"/>
          <w:szCs w:val="22"/>
        </w:rPr>
        <w:t>445,850</w:t>
      </w:r>
      <w:r w:rsidR="006C5C02" w:rsidRPr="00DA6455">
        <w:rPr>
          <w:rFonts w:asciiTheme="minorHAnsi" w:hAnsiTheme="minorHAnsi"/>
          <w:color w:val="000000" w:themeColor="text1"/>
          <w:spacing w:val="1"/>
          <w:sz w:val="22"/>
          <w:szCs w:val="22"/>
        </w:rPr>
        <w:t>.</w:t>
      </w:r>
      <w:r w:rsidRPr="00DA6455">
        <w:rPr>
          <w:rFonts w:asciiTheme="minorHAnsi" w:hAnsiTheme="minorHAnsi"/>
          <w:color w:val="000000" w:themeColor="text1"/>
          <w:spacing w:val="1"/>
          <w:sz w:val="22"/>
          <w:szCs w:val="22"/>
        </w:rPr>
        <w:t xml:space="preserve"> It can raise the effective rate to 18.8% for married taxpayers filing jointly with income from $250,000 to $</w:t>
      </w:r>
      <w:r w:rsidR="00213C2A">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 xml:space="preserve"> and to 23.8% for married taxpayers filing jointly with income above $</w:t>
      </w:r>
      <w:r w:rsidR="00213C2A">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w:t>
      </w:r>
    </w:p>
    <w:p w14:paraId="65321555" w14:textId="3522C36E" w:rsidR="004D60D7" w:rsidRPr="0077631F" w:rsidRDefault="00792EFA" w:rsidP="0077631F">
      <w:pPr>
        <w:shd w:val="clear" w:color="auto" w:fill="FFFFFF"/>
        <w:spacing w:line="240" w:lineRule="auto"/>
        <w:ind w:right="90"/>
        <w:jc w:val="center"/>
        <w:rPr>
          <w:rFonts w:eastAsiaTheme="majorEastAsia" w:cs="Times New Roman"/>
          <w:b/>
          <w:bCs/>
          <w:color w:val="003399"/>
          <w:sz w:val="28"/>
          <w:szCs w:val="28"/>
          <w:u w:val="single"/>
        </w:rPr>
      </w:pPr>
      <w:r>
        <w:rPr>
          <w:rFonts w:eastAsiaTheme="majorEastAsia" w:cs="Times New Roman"/>
          <w:b/>
          <w:bCs/>
          <w:color w:val="003399"/>
          <w:sz w:val="28"/>
          <w:szCs w:val="28"/>
          <w:u w:val="single"/>
        </w:rPr>
        <w:br/>
      </w:r>
      <w:r w:rsidR="004D60D7" w:rsidRPr="0077631F">
        <w:rPr>
          <w:rFonts w:eastAsiaTheme="majorEastAsia" w:cs="Times New Roman"/>
          <w:b/>
          <w:bCs/>
          <w:color w:val="003399"/>
          <w:sz w:val="28"/>
          <w:szCs w:val="28"/>
          <w:u w:val="single"/>
        </w:rPr>
        <w:t>Calculating Capital Gains and Losses</w:t>
      </w:r>
    </w:p>
    <w:p w14:paraId="4D694A3A" w14:textId="6EB65351" w:rsidR="004D60D7" w:rsidRPr="00E572EB" w:rsidRDefault="004D60D7" w:rsidP="004D60D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With all of th</w:t>
      </w:r>
      <w:r w:rsidR="00913F51" w:rsidRPr="00E572EB">
        <w:rPr>
          <w:rFonts w:asciiTheme="minorHAnsi" w:hAnsiTheme="minorHAnsi"/>
          <w:color w:val="000000" w:themeColor="text1"/>
          <w:spacing w:val="1"/>
          <w:sz w:val="22"/>
          <w:szCs w:val="22"/>
        </w:rPr>
        <w:t xml:space="preserve">e </w:t>
      </w:r>
      <w:r w:rsidRPr="00E572EB">
        <w:rPr>
          <w:rFonts w:asciiTheme="minorHAnsi" w:hAnsiTheme="minorHAnsi"/>
          <w:color w:val="000000" w:themeColor="text1"/>
          <w:spacing w:val="1"/>
          <w:sz w:val="22"/>
          <w:szCs w:val="22"/>
        </w:rPr>
        <w:t>different tax rates for different types of gains and losses in your marketable securities portfolio, it</w:t>
      </w:r>
      <w:r w:rsidR="004D4E91" w:rsidRPr="00E572EB">
        <w:rPr>
          <w:rFonts w:asciiTheme="minorHAnsi" w:hAnsiTheme="minorHAnsi"/>
          <w:color w:val="000000" w:themeColor="text1"/>
          <w:spacing w:val="1"/>
          <w:sz w:val="22"/>
          <w:szCs w:val="22"/>
        </w:rPr>
        <w:t xml:space="preserve"> </w:t>
      </w:r>
      <w:r w:rsidR="004D4E91" w:rsidRPr="00E572EB">
        <w:rPr>
          <w:rFonts w:asciiTheme="minorHAnsi" w:hAnsiTheme="minorHAnsi"/>
          <w:color w:val="000000" w:themeColor="text1"/>
          <w:spacing w:val="1"/>
          <w:sz w:val="22"/>
          <w:szCs w:val="22"/>
        </w:rPr>
        <w:t>is</w:t>
      </w:r>
      <w:r w:rsidRPr="00E572EB">
        <w:rPr>
          <w:rFonts w:asciiTheme="minorHAnsi" w:hAnsiTheme="minorHAnsi"/>
          <w:color w:val="000000" w:themeColor="text1"/>
          <w:spacing w:val="1"/>
          <w:sz w:val="22"/>
          <w:szCs w:val="22"/>
        </w:rPr>
        <w:t xml:space="preserve"> probably a good idea to familiarize yourself with some of the rules:</w:t>
      </w:r>
    </w:p>
    <w:p w14:paraId="10B5D97F" w14:textId="182FE1A5" w:rsidR="00252F4A" w:rsidRPr="00E572EB"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5B515F92" w14:textId="70304719" w:rsidR="004D60D7" w:rsidRPr="00E572EB" w:rsidRDefault="004D60D7" w:rsidP="0068485E">
      <w:pPr>
        <w:pStyle w:val="NormalWeb"/>
        <w:numPr>
          <w:ilvl w:val="0"/>
          <w:numId w:val="20"/>
        </w:numPr>
        <w:spacing w:before="0" w:beforeAutospacing="0"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Short-term capital losses must first be used to offset short-term capital gains.  </w:t>
      </w:r>
    </w:p>
    <w:p w14:paraId="5BCC4F56" w14:textId="71DE1FE6" w:rsidR="004D60D7" w:rsidRPr="00E572EB" w:rsidRDefault="004D60D7" w:rsidP="0068485E">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If there are net short-term losses, they can be used to offset net long-term capital gains.</w:t>
      </w:r>
    </w:p>
    <w:p w14:paraId="32FDC65D" w14:textId="77777777" w:rsidR="00B04196" w:rsidRDefault="004D60D7" w:rsidP="00B04196">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capital losses are similarly first applied against long-term capital gains, with any excess applied against short-term capital gains.</w:t>
      </w:r>
    </w:p>
    <w:p w14:paraId="20D5A010" w14:textId="7E523665" w:rsidR="004D60D7" w:rsidRPr="00B04196" w:rsidRDefault="004D60D7" w:rsidP="00B04196">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B04196">
        <w:rPr>
          <w:rFonts w:asciiTheme="minorHAnsi" w:hAnsiTheme="minorHAnsi"/>
          <w:color w:val="000000" w:themeColor="text1"/>
          <w:spacing w:val="1"/>
          <w:sz w:val="22"/>
          <w:szCs w:val="22"/>
        </w:rPr>
        <w:t>Net long-term capital losses in any rate category are first applied against the highest tax rate long-term capital gains.</w:t>
      </w:r>
    </w:p>
    <w:p w14:paraId="3E6A383D" w14:textId="55D3E3E7" w:rsidR="004D60D7" w:rsidRPr="00E572EB" w:rsidRDefault="004D60D7" w:rsidP="0068485E">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Capital losses in excess of capital gains can be used to offset up to $3,000 </w:t>
      </w:r>
      <w:r w:rsidR="00817BF2" w:rsidRPr="00E572EB">
        <w:rPr>
          <w:rFonts w:asciiTheme="minorHAnsi" w:hAnsiTheme="minorHAnsi"/>
          <w:color w:val="000000" w:themeColor="text1"/>
          <w:spacing w:val="1"/>
          <w:sz w:val="22"/>
          <w:szCs w:val="22"/>
        </w:rPr>
        <w:t xml:space="preserve">($1,500 if married filing separately) </w:t>
      </w:r>
      <w:r w:rsidRPr="00E572EB">
        <w:rPr>
          <w:rFonts w:asciiTheme="minorHAnsi" w:hAnsiTheme="minorHAnsi"/>
          <w:color w:val="000000" w:themeColor="text1"/>
          <w:spacing w:val="1"/>
          <w:sz w:val="22"/>
          <w:szCs w:val="22"/>
        </w:rPr>
        <w:t>of ordinary income.</w:t>
      </w:r>
    </w:p>
    <w:p w14:paraId="0BFC5F5E" w14:textId="0E44C3A6" w:rsidR="004D60D7" w:rsidRPr="00E572EB" w:rsidRDefault="00662639" w:rsidP="0068485E">
      <w:pPr>
        <w:pStyle w:val="NormalWeb"/>
        <w:numPr>
          <w:ilvl w:val="0"/>
          <w:numId w:val="20"/>
        </w:numPr>
        <w:spacing w:after="0" w:afterAutospacing="0"/>
        <w:ind w:left="273" w:right="86" w:hanging="187"/>
        <w:jc w:val="both"/>
        <w:rPr>
          <w:color w:val="000000" w:themeColor="text1"/>
          <w:spacing w:val="1"/>
          <w:sz w:val="22"/>
          <w:szCs w:val="22"/>
        </w:rPr>
      </w:pPr>
      <w:r>
        <w:rPr>
          <w:rFonts w:asciiTheme="minorHAnsi" w:hAnsiTheme="minorHAnsi"/>
          <w:color w:val="000000" w:themeColor="text1"/>
          <w:spacing w:val="1"/>
          <w:sz w:val="22"/>
          <w:szCs w:val="22"/>
        </w:rPr>
        <w:t>R</w:t>
      </w:r>
      <w:r w:rsidR="004D60D7" w:rsidRPr="00E572EB">
        <w:rPr>
          <w:rFonts w:asciiTheme="minorHAnsi" w:hAnsiTheme="minorHAnsi"/>
          <w:color w:val="000000" w:themeColor="text1"/>
          <w:spacing w:val="1"/>
          <w:sz w:val="22"/>
          <w:szCs w:val="22"/>
        </w:rPr>
        <w:t>emaining unused capital losses can be carried forward and used in the same manner as described above.</w:t>
      </w:r>
    </w:p>
    <w:p w14:paraId="6BE35F81" w14:textId="11B87A5C" w:rsidR="004D60D7" w:rsidRPr="00E572EB" w:rsidRDefault="004D60D7" w:rsidP="004D60D7">
      <w:pPr>
        <w:pStyle w:val="NormalWeb"/>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Please remember to look at your 20</w:t>
      </w:r>
      <w:r w:rsidR="00E47C93"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income tax return Schedule D (page 2) to see if you have any capital loss carryover for 20</w:t>
      </w:r>
      <w:r w:rsidR="006C5C02" w:rsidRPr="00E572EB">
        <w:rPr>
          <w:rFonts w:asciiTheme="minorHAnsi" w:hAnsiTheme="minorHAnsi"/>
          <w:color w:val="000000" w:themeColor="text1"/>
          <w:spacing w:val="1"/>
          <w:sz w:val="22"/>
          <w:szCs w:val="22"/>
        </w:rPr>
        <w:t>2</w:t>
      </w:r>
      <w:r w:rsidR="00E47C93"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This is often overlooked, especially if you are changing tax preparers.</w:t>
      </w:r>
    </w:p>
    <w:p w14:paraId="0CD3C736" w14:textId="75130864" w:rsidR="004D60D7" w:rsidRPr="00E572EB" w:rsidRDefault="004D60D7" w:rsidP="004D60D7">
      <w:pPr>
        <w:pStyle w:val="NormalWeb"/>
        <w:ind w:right="90"/>
        <w:jc w:val="both"/>
        <w:rPr>
          <w:rFonts w:asciiTheme="minorHAnsi" w:hAnsiTheme="minorHAnsi"/>
          <w:color w:val="000000" w:themeColor="text1"/>
          <w:spacing w:val="1"/>
          <w:sz w:val="22"/>
          <w:szCs w:val="22"/>
        </w:rPr>
      </w:pPr>
      <w:r w:rsidRPr="00E572EB">
        <w:rPr>
          <w:rFonts w:asciiTheme="minorHAnsi" w:hAnsiTheme="minorHAnsi"/>
          <w:b/>
          <w:color w:val="000000" w:themeColor="text1"/>
          <w:spacing w:val="1"/>
          <w:szCs w:val="22"/>
        </w:rPr>
        <w:t>Please double-check your capital gains or losses</w:t>
      </w:r>
      <w:r w:rsidRPr="00E572EB">
        <w:rPr>
          <w:rFonts w:asciiTheme="minorHAnsi" w:hAnsiTheme="minorHAnsi"/>
          <w:color w:val="000000" w:themeColor="text1"/>
          <w:spacing w:val="1"/>
          <w:szCs w:val="22"/>
        </w:rPr>
        <w:t xml:space="preserve">. </w:t>
      </w:r>
      <w:r w:rsidRPr="00E572EB">
        <w:rPr>
          <w:rFonts w:asciiTheme="minorHAnsi" w:hAnsiTheme="minorHAnsi"/>
          <w:color w:val="000000" w:themeColor="text1"/>
          <w:spacing w:val="1"/>
          <w:sz w:val="22"/>
          <w:szCs w:val="22"/>
        </w:rPr>
        <w:t>If you sold an asset outside of a qualified account during 20</w:t>
      </w:r>
      <w:r w:rsidR="006C5C02" w:rsidRPr="00E572EB">
        <w:rPr>
          <w:rFonts w:asciiTheme="minorHAnsi" w:hAnsiTheme="minorHAnsi"/>
          <w:color w:val="000000" w:themeColor="text1"/>
          <w:spacing w:val="1"/>
          <w:sz w:val="22"/>
          <w:szCs w:val="22"/>
        </w:rPr>
        <w:t>2</w:t>
      </w:r>
      <w:r w:rsidR="00E47C93"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338E1319" w14:textId="77777777"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3.8% Medicare Investment Tax</w:t>
      </w:r>
    </w:p>
    <w:p w14:paraId="6C7F6D90" w14:textId="58481A4A" w:rsidR="004D60D7" w:rsidRPr="00E572EB" w:rsidRDefault="004D60D7" w:rsidP="004D60D7">
      <w:pPr>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The year 20</w:t>
      </w:r>
      <w:r w:rsidR="006C5C02" w:rsidRPr="00E572EB">
        <w:rPr>
          <w:rFonts w:eastAsia="Times New Roman" w:cs="Times New Roman"/>
          <w:color w:val="000000" w:themeColor="text1"/>
          <w:spacing w:val="1"/>
        </w:rPr>
        <w:t>2</w:t>
      </w:r>
      <w:r w:rsidR="005B0D26" w:rsidRPr="00E572EB">
        <w:rPr>
          <w:rFonts w:eastAsia="Times New Roman" w:cs="Times New Roman"/>
          <w:color w:val="000000" w:themeColor="text1"/>
          <w:spacing w:val="1"/>
        </w:rPr>
        <w:t>1</w:t>
      </w:r>
      <w:r w:rsidR="006C5C02" w:rsidRPr="00E572EB">
        <w:rPr>
          <w:rFonts w:eastAsia="Times New Roman" w:cs="Times New Roman"/>
          <w:color w:val="000000" w:themeColor="text1"/>
          <w:spacing w:val="1"/>
        </w:rPr>
        <w:t xml:space="preserve"> </w:t>
      </w:r>
      <w:r w:rsidRPr="00E572EB">
        <w:rPr>
          <w:rFonts w:eastAsia="Times New Roman" w:cs="Times New Roman"/>
          <w:color w:val="000000" w:themeColor="text1"/>
          <w:spacing w:val="1"/>
        </w:rPr>
        <w:t xml:space="preserve">is the </w:t>
      </w:r>
      <w:r w:rsidR="005B0D26" w:rsidRPr="00E572EB">
        <w:rPr>
          <w:rFonts w:eastAsia="Times New Roman" w:cs="Times New Roman"/>
          <w:color w:val="000000" w:themeColor="text1"/>
          <w:spacing w:val="1"/>
        </w:rPr>
        <w:t>ninth</w:t>
      </w:r>
      <w:r w:rsidRPr="00E572EB">
        <w:rPr>
          <w:rFonts w:eastAsia="Times New Roman" w:cs="Times New Roman"/>
          <w:color w:val="000000" w:themeColor="text1"/>
          <w:spacing w:val="1"/>
        </w:rPr>
        <w:t xml:space="preserve">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gains, rentals, and royalty income), whichever is lower.  This 3.8% tax is in addition to capital gains or any other tax you already pay on investment income.</w:t>
      </w:r>
    </w:p>
    <w:p w14:paraId="6F9B1217" w14:textId="77777777" w:rsidR="004D60D7" w:rsidRPr="00E572EB" w:rsidRDefault="004D60D7" w:rsidP="004D60D7">
      <w:pPr>
        <w:spacing w:after="0" w:line="240" w:lineRule="auto"/>
        <w:ind w:right="90"/>
        <w:jc w:val="both"/>
        <w:rPr>
          <w:rFonts w:eastAsia="Times New Roman" w:cs="Times New Roman"/>
          <w:color w:val="000000" w:themeColor="text1"/>
          <w:spacing w:val="1"/>
        </w:rPr>
      </w:pPr>
    </w:p>
    <w:tbl>
      <w:tblPr>
        <w:tblStyle w:val="TableGrid"/>
        <w:tblpPr w:leftFromText="187" w:rightFromText="187" w:topFromText="101" w:bottomFromText="101" w:vertAnchor="text" w:horzAnchor="margin" w:tblpY="2160"/>
        <w:tblW w:w="71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1165"/>
        <w:gridCol w:w="1980"/>
        <w:gridCol w:w="1980"/>
        <w:gridCol w:w="1985"/>
      </w:tblGrid>
      <w:tr w:rsidR="00671CA1" w:rsidRPr="00E572EB" w14:paraId="6060D543" w14:textId="77777777" w:rsidTr="00671CA1">
        <w:trPr>
          <w:trHeight w:val="288"/>
        </w:trPr>
        <w:tc>
          <w:tcPr>
            <w:tcW w:w="7110" w:type="dxa"/>
            <w:gridSpan w:val="4"/>
            <w:shd w:val="clear" w:color="auto" w:fill="DEEAF6" w:themeFill="accent1" w:themeFillTint="33"/>
          </w:tcPr>
          <w:p w14:paraId="30EBC7E8"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900159">
              <w:rPr>
                <w:rFonts w:ascii="Arial Narrow" w:eastAsiaTheme="minorHAnsi" w:hAnsi="Arial Narrow"/>
                <w:b/>
                <w:color w:val="003399"/>
              </w:rPr>
              <w:t>2021 Long Term Capital Gains Tax Rates</w:t>
            </w:r>
          </w:p>
        </w:tc>
      </w:tr>
      <w:tr w:rsidR="00671CA1" w:rsidRPr="00E572EB" w14:paraId="2280285F" w14:textId="77777777" w:rsidTr="00671CA1">
        <w:trPr>
          <w:trHeight w:val="288"/>
        </w:trPr>
        <w:tc>
          <w:tcPr>
            <w:tcW w:w="1165" w:type="dxa"/>
            <w:shd w:val="clear" w:color="auto" w:fill="DEEAF6" w:themeFill="accent1" w:themeFillTint="33"/>
          </w:tcPr>
          <w:p w14:paraId="7DE25E34" w14:textId="77777777" w:rsidR="00671CA1" w:rsidRPr="00E572EB" w:rsidRDefault="00671CA1" w:rsidP="00671CA1">
            <w:pPr>
              <w:spacing w:after="0" w:line="240" w:lineRule="auto"/>
              <w:rPr>
                <w:rFonts w:ascii="Arial Narrow" w:eastAsiaTheme="minorHAnsi" w:hAnsi="Arial Narrow"/>
                <w:b/>
                <w:color w:val="000000" w:themeColor="text1"/>
                <w:sz w:val="26"/>
                <w:szCs w:val="26"/>
              </w:rPr>
            </w:pPr>
            <w:r>
              <w:rPr>
                <w:rFonts w:ascii="Arial Narrow" w:eastAsiaTheme="minorHAnsi" w:hAnsi="Arial Narrow"/>
                <w:b/>
                <w:color w:val="000000" w:themeColor="text1"/>
                <w:sz w:val="26"/>
                <w:szCs w:val="26"/>
              </w:rPr>
              <w:t>Tax Rate</w:t>
            </w:r>
          </w:p>
        </w:tc>
        <w:tc>
          <w:tcPr>
            <w:tcW w:w="1980" w:type="dxa"/>
            <w:shd w:val="clear" w:color="auto" w:fill="DEEAF6" w:themeFill="accent1" w:themeFillTint="33"/>
          </w:tcPr>
          <w:p w14:paraId="7044DC2F"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Single Filer</w:t>
            </w:r>
          </w:p>
        </w:tc>
        <w:tc>
          <w:tcPr>
            <w:tcW w:w="1980" w:type="dxa"/>
            <w:shd w:val="clear" w:color="auto" w:fill="DEEAF6" w:themeFill="accent1" w:themeFillTint="33"/>
          </w:tcPr>
          <w:p w14:paraId="1CBFFB7A"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Head of Household</w:t>
            </w:r>
          </w:p>
        </w:tc>
        <w:tc>
          <w:tcPr>
            <w:tcW w:w="1985" w:type="dxa"/>
            <w:shd w:val="clear" w:color="auto" w:fill="DEEAF6" w:themeFill="accent1" w:themeFillTint="33"/>
          </w:tcPr>
          <w:p w14:paraId="0C1F294D" w14:textId="77777777" w:rsidR="00671CA1" w:rsidRPr="004531E7" w:rsidRDefault="00671CA1" w:rsidP="00671CA1">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Married Filers</w:t>
            </w:r>
          </w:p>
        </w:tc>
      </w:tr>
      <w:tr w:rsidR="00671CA1" w:rsidRPr="00E572EB" w14:paraId="5C010177" w14:textId="77777777" w:rsidTr="00671CA1">
        <w:trPr>
          <w:trHeight w:val="299"/>
        </w:trPr>
        <w:tc>
          <w:tcPr>
            <w:tcW w:w="1165" w:type="dxa"/>
          </w:tcPr>
          <w:p w14:paraId="29997D3C" w14:textId="77777777"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0%</w:t>
            </w:r>
          </w:p>
        </w:tc>
        <w:tc>
          <w:tcPr>
            <w:tcW w:w="1980" w:type="dxa"/>
          </w:tcPr>
          <w:p w14:paraId="00662D89"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$40,400 or less</w:t>
            </w:r>
          </w:p>
        </w:tc>
        <w:tc>
          <w:tcPr>
            <w:tcW w:w="1980" w:type="dxa"/>
          </w:tcPr>
          <w:p w14:paraId="6AED7FDD"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$54,100 or less</w:t>
            </w:r>
          </w:p>
        </w:tc>
        <w:tc>
          <w:tcPr>
            <w:tcW w:w="1985" w:type="dxa"/>
          </w:tcPr>
          <w:p w14:paraId="344F29BD"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$80,800 or less</w:t>
            </w:r>
          </w:p>
        </w:tc>
      </w:tr>
      <w:tr w:rsidR="00671CA1" w:rsidRPr="00E572EB" w14:paraId="32B73A87" w14:textId="77777777" w:rsidTr="00671CA1">
        <w:trPr>
          <w:trHeight w:val="287"/>
        </w:trPr>
        <w:tc>
          <w:tcPr>
            <w:tcW w:w="1165" w:type="dxa"/>
            <w:shd w:val="clear" w:color="auto" w:fill="D9D9D9" w:themeFill="background1" w:themeFillShade="D9"/>
          </w:tcPr>
          <w:p w14:paraId="2DA208D9" w14:textId="77777777"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15%</w:t>
            </w:r>
          </w:p>
        </w:tc>
        <w:tc>
          <w:tcPr>
            <w:tcW w:w="1980" w:type="dxa"/>
            <w:shd w:val="clear" w:color="auto" w:fill="D9D9D9" w:themeFill="background1" w:themeFillShade="D9"/>
          </w:tcPr>
          <w:p w14:paraId="3C3A45C6"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$40,401 - $445,850</w:t>
            </w:r>
          </w:p>
        </w:tc>
        <w:tc>
          <w:tcPr>
            <w:tcW w:w="1980" w:type="dxa"/>
            <w:shd w:val="clear" w:color="auto" w:fill="D9D9D9" w:themeFill="background1" w:themeFillShade="D9"/>
          </w:tcPr>
          <w:p w14:paraId="229387B6"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$54,101 - $473,750</w:t>
            </w:r>
          </w:p>
        </w:tc>
        <w:tc>
          <w:tcPr>
            <w:tcW w:w="1985" w:type="dxa"/>
            <w:shd w:val="clear" w:color="auto" w:fill="D9D9D9" w:themeFill="background1" w:themeFillShade="D9"/>
          </w:tcPr>
          <w:p w14:paraId="10CA0F3C"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$80,801 - $501,600</w:t>
            </w:r>
          </w:p>
        </w:tc>
      </w:tr>
      <w:tr w:rsidR="00671CA1" w:rsidRPr="00E572EB" w14:paraId="3BC39106" w14:textId="77777777" w:rsidTr="00671CA1">
        <w:trPr>
          <w:trHeight w:val="287"/>
        </w:trPr>
        <w:tc>
          <w:tcPr>
            <w:tcW w:w="1165" w:type="dxa"/>
          </w:tcPr>
          <w:p w14:paraId="3A4D1CB1" w14:textId="77777777" w:rsidR="00671CA1" w:rsidRPr="004531E7" w:rsidRDefault="00671CA1" w:rsidP="00671CA1">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20%</w:t>
            </w:r>
          </w:p>
        </w:tc>
        <w:tc>
          <w:tcPr>
            <w:tcW w:w="1980" w:type="dxa"/>
          </w:tcPr>
          <w:p w14:paraId="3B528F5D"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$445,851 +</w:t>
            </w:r>
          </w:p>
        </w:tc>
        <w:tc>
          <w:tcPr>
            <w:tcW w:w="1980" w:type="dxa"/>
          </w:tcPr>
          <w:p w14:paraId="6952AD30"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$473,751 +</w:t>
            </w:r>
          </w:p>
        </w:tc>
        <w:tc>
          <w:tcPr>
            <w:tcW w:w="1985" w:type="dxa"/>
          </w:tcPr>
          <w:p w14:paraId="23CAF271" w14:textId="77777777" w:rsidR="00671CA1" w:rsidRPr="00E572EB" w:rsidRDefault="00671CA1" w:rsidP="00671CA1">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$501,601+</w:t>
            </w:r>
          </w:p>
        </w:tc>
      </w:tr>
    </w:tbl>
    <w:p w14:paraId="2B11E209" w14:textId="6AC591ED" w:rsidR="004D60D7"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softHyphen/>
      </w:r>
      <w:r w:rsidRPr="00E572EB">
        <w:rPr>
          <w:rFonts w:eastAsia="Times New Roman" w:cs="Times New Roman"/>
          <w:color w:val="000000" w:themeColor="text1"/>
          <w:spacing w:val="1"/>
        </w:rPr>
        <w:softHyphen/>
      </w:r>
      <w:r w:rsidR="004D4E91" w:rsidRPr="00E572EB">
        <w:rPr>
          <w:rFonts w:eastAsia="Times New Roman" w:cs="Times New Roman"/>
          <w:color w:val="000000" w:themeColor="text1"/>
          <w:spacing w:val="1"/>
        </w:rPr>
        <w:t xml:space="preserve">It is helpful to </w:t>
      </w:r>
      <w:r w:rsidRPr="00E572EB">
        <w:rPr>
          <w:rFonts w:eastAsia="Times New Roman" w:cs="Times New Roman"/>
          <w:color w:val="000000" w:themeColor="text1"/>
          <w:spacing w:val="1"/>
        </w:rPr>
        <w:t xml:space="preserve">pay attention to timing, especially if your income fluctuates from year to year or is close to the $200,000 or $250,000 amount. Consider realizing capital gains </w:t>
      </w:r>
      <w:r w:rsidRPr="00E572EB">
        <w:rPr>
          <w:rFonts w:eastAsia="Times New Roman" w:cs="Times New Roman"/>
          <w:color w:val="000000" w:themeColor="text1"/>
          <w:spacing w:val="1"/>
        </w:rPr>
        <w:lastRenderedPageBreak/>
        <w:t>in years when you are under these limits. The inclusion limits may penalize married couples, so realizing investment gains before you tie the knot may help in some circumstances. This tax makes the use of depreciation, installment sales, and other tax deferment strategies suddenly more attractive.</w:t>
      </w:r>
    </w:p>
    <w:p w14:paraId="2ABEDEBB" w14:textId="32E6BF26" w:rsidR="004D60D7" w:rsidRPr="00E572EB" w:rsidRDefault="004D60D7" w:rsidP="0077631F">
      <w:pPr>
        <w:shd w:val="clear" w:color="auto" w:fill="FFFFFF"/>
        <w:spacing w:line="240" w:lineRule="auto"/>
        <w:ind w:right="90"/>
        <w:jc w:val="center"/>
        <w:rPr>
          <w:rFonts w:eastAsiaTheme="majorEastAsia" w:cs="Times New Roman"/>
          <w:b/>
          <w:bCs/>
          <w:color w:val="000000" w:themeColor="text1"/>
          <w:sz w:val="28"/>
          <w:szCs w:val="28"/>
          <w:u w:val="single"/>
        </w:rPr>
      </w:pPr>
      <w:r w:rsidRPr="0077631F">
        <w:rPr>
          <w:rFonts w:eastAsiaTheme="majorEastAsia" w:cs="Times New Roman"/>
          <w:b/>
          <w:bCs/>
          <w:color w:val="003399"/>
          <w:sz w:val="28"/>
          <w:szCs w:val="28"/>
          <w:u w:val="single"/>
        </w:rPr>
        <w:t>Medicare Health Insurance Tax on Wages</w:t>
      </w:r>
    </w:p>
    <w:p w14:paraId="77736480" w14:textId="7D87041C"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If you earn more than $200,000 in wages, compensation, and self-employment income ($250,000 if filing jointly, or $125,000 if married and filing separately), the Affordable Care Act levies a special </w:t>
      </w:r>
      <w:r w:rsidR="000201C7" w:rsidRPr="00E572EB">
        <w:rPr>
          <w:rFonts w:eastAsia="Times New Roman" w:cs="Times New Roman"/>
          <w:color w:val="000000" w:themeColor="text1"/>
          <w:spacing w:val="1"/>
        </w:rPr>
        <w:t xml:space="preserve">additional </w:t>
      </w:r>
      <w:r w:rsidRPr="00E572EB">
        <w:rPr>
          <w:rFonts w:eastAsia="Times New Roman" w:cs="Times New Roman"/>
          <w:color w:val="000000" w:themeColor="text1"/>
          <w:spacing w:val="1"/>
        </w:rPr>
        <w:t>0.9% tax on your wages and other earned income. You’ll pay this all year as your employer withholds the additional Medicare Tax from your paycheck. If you’re self-employed, plan for this tax when you calculate your estimated taxes.</w:t>
      </w:r>
    </w:p>
    <w:p w14:paraId="20E38806" w14:textId="77777777" w:rsidR="004D60D7" w:rsidRPr="00E572EB" w:rsidRDefault="004D60D7" w:rsidP="004D60D7">
      <w:pPr>
        <w:shd w:val="clear" w:color="auto" w:fill="FFFFFF"/>
        <w:spacing w:after="136" w:line="240" w:lineRule="auto"/>
        <w:ind w:right="90"/>
        <w:jc w:val="both"/>
        <w:rPr>
          <w:rFonts w:ascii="Times New Roman" w:eastAsia="Times New Roman" w:hAnsi="Times New Roman" w:cs="Times New Roman"/>
          <w:color w:val="000000" w:themeColor="text1"/>
          <w:spacing w:val="1"/>
        </w:rPr>
      </w:pPr>
      <w:r w:rsidRPr="00E572EB">
        <w:rPr>
          <w:rFonts w:eastAsia="Times New Roman" w:cs="Times New Roman"/>
          <w:color w:val="000000" w:themeColor="text1"/>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14:paraId="53E61C07" w14:textId="401E886D" w:rsidR="004D60D7" w:rsidRPr="00E572EB" w:rsidRDefault="00792EFA" w:rsidP="0077631F">
      <w:pPr>
        <w:shd w:val="clear" w:color="auto" w:fill="FFFFFF"/>
        <w:spacing w:line="240" w:lineRule="auto"/>
        <w:ind w:right="90"/>
        <w:jc w:val="center"/>
        <w:rPr>
          <w:rFonts w:eastAsiaTheme="majorEastAsia" w:cs="Times New Roman"/>
          <w:b/>
          <w:bCs/>
          <w:color w:val="000000" w:themeColor="text1"/>
          <w:sz w:val="16"/>
          <w:szCs w:val="28"/>
          <w:u w:val="single"/>
        </w:rPr>
      </w:pP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sidR="004D60D7" w:rsidRPr="0077631F">
        <w:rPr>
          <w:rFonts w:eastAsiaTheme="majorEastAsia" w:cs="Times New Roman"/>
          <w:b/>
          <w:bCs/>
          <w:color w:val="003399"/>
          <w:sz w:val="28"/>
          <w:szCs w:val="28"/>
          <w:u w:val="single"/>
        </w:rPr>
        <w:t>Charitable Gifts and Donations</w:t>
      </w:r>
    </w:p>
    <w:p w14:paraId="46257408" w14:textId="638FCBCE" w:rsidR="00B6608C" w:rsidRPr="00E572EB" w:rsidRDefault="00B743B6" w:rsidP="00B6608C">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w:t>
      </w:r>
      <w:r w:rsidR="00B6608C" w:rsidRPr="00E572EB">
        <w:rPr>
          <w:rFonts w:eastAsia="Times New Roman" w:cs="Times New Roman"/>
          <w:color w:val="000000" w:themeColor="text1"/>
          <w:spacing w:val="1"/>
        </w:rPr>
        <w:t xml:space="preserve">he Coronavirus Aid, Relief, and Economic Security </w:t>
      </w:r>
      <w:r w:rsidR="00B6608C" w:rsidRPr="00E572EB">
        <w:rPr>
          <w:rFonts w:eastAsia="Times New Roman" w:cs="Times New Roman"/>
          <w:b/>
          <w:bCs/>
          <w:color w:val="000000" w:themeColor="text1"/>
          <w:spacing w:val="1"/>
        </w:rPr>
        <w:t>(CARES Act)</w:t>
      </w:r>
      <w:r w:rsidR="00B6608C" w:rsidRPr="00E572EB">
        <w:rPr>
          <w:rFonts w:eastAsia="Times New Roman" w:cs="Times New Roman"/>
          <w:color w:val="000000" w:themeColor="text1"/>
          <w:spacing w:val="1"/>
        </w:rPr>
        <w:t xml:space="preserve"> created a new charitable deduction available to taxpayers who do not itemize their deductions. This new benefit known as a universal deduction, allows for an above the line charitable deduction of up to $300</w:t>
      </w:r>
      <w:r w:rsidR="00997465" w:rsidRPr="00E572EB">
        <w:rPr>
          <w:rFonts w:eastAsia="Times New Roman" w:cs="Times New Roman"/>
          <w:color w:val="000000" w:themeColor="text1"/>
          <w:spacing w:val="1"/>
        </w:rPr>
        <w:t xml:space="preserve"> (this increases to up to $600 for those married filing jointly in 2021)</w:t>
      </w:r>
      <w:r w:rsidR="00C65ADE" w:rsidRPr="00E572EB">
        <w:rPr>
          <w:rFonts w:eastAsia="Times New Roman" w:cs="Times New Roman"/>
          <w:color w:val="000000" w:themeColor="text1"/>
          <w:spacing w:val="1"/>
        </w:rPr>
        <w:t xml:space="preserve">. </w:t>
      </w:r>
      <w:r w:rsidR="00B6608C" w:rsidRPr="00E572EB">
        <w:rPr>
          <w:rFonts w:eastAsia="Times New Roman" w:cs="Times New Roman"/>
          <w:color w:val="000000" w:themeColor="text1"/>
          <w:spacing w:val="1"/>
        </w:rPr>
        <w:t xml:space="preserve">To qualify, the charitable gift must be cash (or cash equivalent) made to a qualified charity (501(c)(3)). </w:t>
      </w:r>
      <w:r w:rsidR="00461771" w:rsidRPr="00E572EB">
        <w:rPr>
          <w:rFonts w:eastAsia="Times New Roman" w:cs="Times New Roman"/>
          <w:color w:val="000000" w:themeColor="text1"/>
          <w:spacing w:val="1"/>
        </w:rPr>
        <w:t>To qualify, t</w:t>
      </w:r>
      <w:r w:rsidR="00B6608C" w:rsidRPr="00E572EB">
        <w:rPr>
          <w:rFonts w:eastAsia="Times New Roman" w:cs="Times New Roman"/>
          <w:color w:val="000000" w:themeColor="text1"/>
          <w:spacing w:val="1"/>
        </w:rPr>
        <w:t xml:space="preserve">his contribution </w:t>
      </w:r>
      <w:r w:rsidR="00461771" w:rsidRPr="00E572EB">
        <w:rPr>
          <w:rFonts w:eastAsia="Times New Roman" w:cs="Times New Roman"/>
          <w:color w:val="000000" w:themeColor="text1"/>
          <w:spacing w:val="1"/>
        </w:rPr>
        <w:t>should have been</w:t>
      </w:r>
      <w:r w:rsidR="00B6608C" w:rsidRPr="00E572EB">
        <w:rPr>
          <w:rFonts w:eastAsia="Times New Roman" w:cs="Times New Roman"/>
          <w:color w:val="000000" w:themeColor="text1"/>
          <w:spacing w:val="1"/>
        </w:rPr>
        <w:t xml:space="preserve"> made on or before </w:t>
      </w:r>
      <w:r w:rsidR="0076689E" w:rsidRPr="00E572EB">
        <w:rPr>
          <w:rFonts w:eastAsia="Times New Roman" w:cs="Times New Roman"/>
          <w:color w:val="000000" w:themeColor="text1"/>
          <w:spacing w:val="1"/>
        </w:rPr>
        <w:t xml:space="preserve">December 31, </w:t>
      </w:r>
      <w:r w:rsidR="00B6608C" w:rsidRPr="00E572EB">
        <w:rPr>
          <w:rFonts w:eastAsia="Times New Roman" w:cs="Times New Roman"/>
          <w:color w:val="000000" w:themeColor="text1"/>
          <w:spacing w:val="1"/>
        </w:rPr>
        <w:t>202</w:t>
      </w:r>
      <w:r w:rsidRPr="00E572EB">
        <w:rPr>
          <w:rFonts w:eastAsia="Times New Roman" w:cs="Times New Roman"/>
          <w:color w:val="000000" w:themeColor="text1"/>
          <w:spacing w:val="1"/>
        </w:rPr>
        <w:t>1</w:t>
      </w:r>
      <w:r w:rsidR="00B6608C" w:rsidRPr="00E572EB">
        <w:rPr>
          <w:rFonts w:eastAsia="Times New Roman" w:cs="Times New Roman"/>
          <w:color w:val="000000" w:themeColor="text1"/>
          <w:spacing w:val="1"/>
        </w:rPr>
        <w:t>.</w:t>
      </w:r>
    </w:p>
    <w:p w14:paraId="583D2048" w14:textId="142C528E" w:rsidR="00B6608C" w:rsidRPr="00E572EB" w:rsidRDefault="00B6608C" w:rsidP="004D60D7">
      <w:pPr>
        <w:shd w:val="clear" w:color="auto" w:fill="FFFFFF"/>
        <w:spacing w:after="136" w:line="240" w:lineRule="auto"/>
        <w:ind w:right="90"/>
        <w:jc w:val="both"/>
        <w:rPr>
          <w:rFonts w:ascii="Times New Roman" w:eastAsia="Times New Roman" w:hAnsi="Times New Roman"/>
          <w:b/>
          <w:bCs/>
          <w:color w:val="000000" w:themeColor="text1"/>
          <w:u w:val="single"/>
        </w:rPr>
      </w:pPr>
      <w:r w:rsidRPr="00E572EB">
        <w:rPr>
          <w:rFonts w:eastAsia="Times New Roman" w:cs="Times New Roman"/>
          <w:color w:val="000000" w:themeColor="text1"/>
          <w:spacing w:val="1"/>
        </w:rPr>
        <w:t>For those who are itemizing, in 202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you</w:t>
      </w:r>
      <w:r w:rsidR="00213C2A">
        <w:rPr>
          <w:rFonts w:eastAsia="Times New Roman" w:cs="Times New Roman"/>
          <w:color w:val="000000" w:themeColor="text1"/>
          <w:spacing w:val="1"/>
        </w:rPr>
        <w:t xml:space="preserve"> can</w:t>
      </w:r>
      <w:r w:rsidRPr="00E572EB">
        <w:rPr>
          <w:rFonts w:eastAsia="Times New Roman" w:cs="Times New Roman"/>
          <w:color w:val="000000" w:themeColor="text1"/>
          <w:spacing w:val="1"/>
        </w:rPr>
        <w:t xml:space="preserve"> take deductions up to 100% of your 202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AGI (up from 60%</w:t>
      </w:r>
      <w:r w:rsidR="00213C2A">
        <w:rPr>
          <w:rFonts w:eastAsia="Times New Roman" w:cs="Times New Roman"/>
          <w:color w:val="000000" w:themeColor="text1"/>
          <w:spacing w:val="1"/>
        </w:rPr>
        <w:t xml:space="preserve"> under the Tax Cuts and Jobs Act</w:t>
      </w:r>
      <w:r w:rsidRPr="00E572EB">
        <w:rPr>
          <w:rFonts w:eastAsia="Times New Roman" w:cs="Times New Roman"/>
          <w:color w:val="000000" w:themeColor="text1"/>
          <w:spacing w:val="1"/>
        </w:rPr>
        <w:t>) for cash contributions to qualified charities</w:t>
      </w:r>
      <w:r w:rsidRPr="00E572EB">
        <w:rPr>
          <w:rFonts w:ascii="Times New Roman" w:eastAsia="Times New Roman" w:hAnsi="Times New Roman"/>
          <w:color w:val="000000" w:themeColor="text1"/>
        </w:rPr>
        <w:t>.</w:t>
      </w:r>
    </w:p>
    <w:tbl>
      <w:tblPr>
        <w:tblStyle w:val="TableGrid"/>
        <w:tblpPr w:leftFromText="187" w:rightFromText="187" w:topFromText="115" w:bottomFromText="158" w:vertAnchor="text" w:horzAnchor="margin" w:tblpY="2364"/>
        <w:tblW w:w="71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512"/>
        <w:gridCol w:w="1598"/>
      </w:tblGrid>
      <w:tr w:rsidR="00671CA1" w:rsidRPr="00E572EB" w14:paraId="6434FE6B" w14:textId="77777777" w:rsidTr="00671CA1">
        <w:trPr>
          <w:trHeight w:val="288"/>
        </w:trPr>
        <w:tc>
          <w:tcPr>
            <w:tcW w:w="5512" w:type="dxa"/>
            <w:shd w:val="clear" w:color="auto" w:fill="DEEAF6" w:themeFill="accent1" w:themeFillTint="33"/>
          </w:tcPr>
          <w:p w14:paraId="3350B706" w14:textId="77777777" w:rsidR="00671CA1" w:rsidRPr="00900159" w:rsidRDefault="00671CA1" w:rsidP="00671CA1">
            <w:pPr>
              <w:spacing w:after="0" w:line="240" w:lineRule="auto"/>
              <w:rPr>
                <w:rFonts w:ascii="Arial Narrow" w:eastAsiaTheme="minorHAnsi" w:hAnsi="Arial Narrow"/>
                <w:b/>
                <w:color w:val="003399"/>
                <w:sz w:val="26"/>
                <w:szCs w:val="26"/>
              </w:rPr>
            </w:pPr>
            <w:r w:rsidRPr="00900159">
              <w:rPr>
                <w:rFonts w:ascii="Arial Narrow" w:eastAsiaTheme="minorHAnsi" w:hAnsi="Arial Narrow"/>
                <w:b/>
                <w:color w:val="003399"/>
                <w:sz w:val="26"/>
                <w:szCs w:val="26"/>
              </w:rPr>
              <w:t>Retirement Plan</w:t>
            </w:r>
          </w:p>
        </w:tc>
        <w:tc>
          <w:tcPr>
            <w:tcW w:w="1598" w:type="dxa"/>
            <w:shd w:val="clear" w:color="auto" w:fill="DEEAF6" w:themeFill="accent1" w:themeFillTint="33"/>
          </w:tcPr>
          <w:p w14:paraId="3A8A3C38" w14:textId="77777777" w:rsidR="00671CA1" w:rsidRPr="00900159" w:rsidRDefault="00671CA1" w:rsidP="00671CA1">
            <w:pPr>
              <w:spacing w:after="0" w:line="240" w:lineRule="auto"/>
              <w:rPr>
                <w:rFonts w:ascii="Arial Narrow" w:eastAsiaTheme="minorHAnsi" w:hAnsi="Arial Narrow"/>
                <w:b/>
                <w:color w:val="003399"/>
                <w:szCs w:val="24"/>
              </w:rPr>
            </w:pPr>
            <w:r w:rsidRPr="00900159">
              <w:rPr>
                <w:rFonts w:ascii="Arial Narrow" w:eastAsiaTheme="minorHAnsi" w:hAnsi="Arial Narrow"/>
                <w:b/>
                <w:color w:val="003399"/>
                <w:sz w:val="26"/>
                <w:szCs w:val="26"/>
              </w:rPr>
              <w:t>2021 Limit</w:t>
            </w:r>
          </w:p>
        </w:tc>
      </w:tr>
      <w:tr w:rsidR="00671CA1" w:rsidRPr="00E572EB" w14:paraId="4E1AF6AF" w14:textId="77777777" w:rsidTr="00671CA1">
        <w:trPr>
          <w:trHeight w:val="299"/>
        </w:trPr>
        <w:tc>
          <w:tcPr>
            <w:tcW w:w="5512" w:type="dxa"/>
          </w:tcPr>
          <w:p w14:paraId="6011330C"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Elective deferrals to 401(k), 403(b), 457(b)(2), 457(c)(1) plans</w:t>
            </w:r>
          </w:p>
        </w:tc>
        <w:tc>
          <w:tcPr>
            <w:tcW w:w="1598" w:type="dxa"/>
          </w:tcPr>
          <w:p w14:paraId="0EE04DF2"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$19,500</w:t>
            </w:r>
          </w:p>
        </w:tc>
      </w:tr>
      <w:tr w:rsidR="00671CA1" w:rsidRPr="00E572EB" w14:paraId="4FF85EA9" w14:textId="77777777" w:rsidTr="00671CA1">
        <w:trPr>
          <w:trHeight w:val="287"/>
        </w:trPr>
        <w:tc>
          <w:tcPr>
            <w:tcW w:w="5512" w:type="dxa"/>
            <w:shd w:val="clear" w:color="auto" w:fill="D9D9D9" w:themeFill="background1" w:themeFillShade="D9"/>
          </w:tcPr>
          <w:p w14:paraId="7B767322"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defined contribution plans</w:t>
            </w:r>
          </w:p>
        </w:tc>
        <w:tc>
          <w:tcPr>
            <w:tcW w:w="1598" w:type="dxa"/>
            <w:shd w:val="clear" w:color="auto" w:fill="D9D9D9" w:themeFill="background1" w:themeFillShade="D9"/>
          </w:tcPr>
          <w:p w14:paraId="0A2BDE35"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$58,000</w:t>
            </w:r>
          </w:p>
        </w:tc>
      </w:tr>
      <w:tr w:rsidR="00671CA1" w:rsidRPr="00E572EB" w14:paraId="29D51F31" w14:textId="77777777" w:rsidTr="00671CA1">
        <w:trPr>
          <w:trHeight w:val="287"/>
        </w:trPr>
        <w:tc>
          <w:tcPr>
            <w:tcW w:w="5512" w:type="dxa"/>
          </w:tcPr>
          <w:p w14:paraId="06545735"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SIMPLEs</w:t>
            </w:r>
          </w:p>
        </w:tc>
        <w:tc>
          <w:tcPr>
            <w:tcW w:w="1598" w:type="dxa"/>
          </w:tcPr>
          <w:p w14:paraId="6CA24F9D"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$13,500</w:t>
            </w:r>
          </w:p>
        </w:tc>
      </w:tr>
      <w:tr w:rsidR="00671CA1" w:rsidRPr="00E572EB" w14:paraId="4F0DC186" w14:textId="77777777" w:rsidTr="00671CA1">
        <w:trPr>
          <w:trHeight w:val="299"/>
        </w:trPr>
        <w:tc>
          <w:tcPr>
            <w:tcW w:w="5512" w:type="dxa"/>
            <w:shd w:val="clear" w:color="auto" w:fill="D9D9D9" w:themeFill="background1" w:themeFillShade="D9"/>
          </w:tcPr>
          <w:p w14:paraId="701A56AA"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traditional IRAs</w:t>
            </w:r>
          </w:p>
        </w:tc>
        <w:tc>
          <w:tcPr>
            <w:tcW w:w="1598" w:type="dxa"/>
            <w:shd w:val="clear" w:color="auto" w:fill="D9D9D9" w:themeFill="background1" w:themeFillShade="D9"/>
          </w:tcPr>
          <w:p w14:paraId="3D7BBCFB"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$6,000</w:t>
            </w:r>
          </w:p>
        </w:tc>
      </w:tr>
      <w:tr w:rsidR="00671CA1" w:rsidRPr="00E572EB" w14:paraId="65CA76A9" w14:textId="77777777" w:rsidTr="00671CA1">
        <w:trPr>
          <w:trHeight w:val="244"/>
        </w:trPr>
        <w:tc>
          <w:tcPr>
            <w:tcW w:w="5512" w:type="dxa"/>
          </w:tcPr>
          <w:p w14:paraId="5DC61170"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401(k), 403(b), 457(b)(2), 457(c)(1) plans</w:t>
            </w:r>
          </w:p>
        </w:tc>
        <w:tc>
          <w:tcPr>
            <w:tcW w:w="1598" w:type="dxa"/>
          </w:tcPr>
          <w:p w14:paraId="1297D4C6"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$6,500</w:t>
            </w:r>
          </w:p>
        </w:tc>
      </w:tr>
      <w:tr w:rsidR="00671CA1" w:rsidRPr="00E572EB" w14:paraId="0F1EF0BF" w14:textId="77777777" w:rsidTr="00671CA1">
        <w:trPr>
          <w:trHeight w:val="69"/>
        </w:trPr>
        <w:tc>
          <w:tcPr>
            <w:tcW w:w="5512" w:type="dxa"/>
            <w:shd w:val="clear" w:color="auto" w:fill="D9D9D9" w:themeFill="background1" w:themeFillShade="D9"/>
          </w:tcPr>
          <w:p w14:paraId="23371D38"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SIMPLEs</w:t>
            </w:r>
          </w:p>
        </w:tc>
        <w:tc>
          <w:tcPr>
            <w:tcW w:w="1598" w:type="dxa"/>
            <w:shd w:val="clear" w:color="auto" w:fill="D9D9D9" w:themeFill="background1" w:themeFillShade="D9"/>
          </w:tcPr>
          <w:p w14:paraId="1468AF6F"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$3,000</w:t>
            </w:r>
          </w:p>
        </w:tc>
      </w:tr>
      <w:tr w:rsidR="00671CA1" w:rsidRPr="00E572EB" w14:paraId="22382519" w14:textId="77777777" w:rsidTr="00671CA1">
        <w:trPr>
          <w:trHeight w:val="328"/>
        </w:trPr>
        <w:tc>
          <w:tcPr>
            <w:tcW w:w="5512" w:type="dxa"/>
            <w:shd w:val="clear" w:color="auto" w:fill="FFFFFF" w:themeFill="background1"/>
          </w:tcPr>
          <w:p w14:paraId="31068470" w14:textId="77777777" w:rsidR="00671CA1" w:rsidRPr="00E572EB" w:rsidRDefault="00671CA1" w:rsidP="00671CA1">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IRAs</w:t>
            </w:r>
          </w:p>
        </w:tc>
        <w:tc>
          <w:tcPr>
            <w:tcW w:w="1598" w:type="dxa"/>
            <w:shd w:val="clear" w:color="auto" w:fill="FFFFFF" w:themeFill="background1"/>
          </w:tcPr>
          <w:p w14:paraId="6213873D" w14:textId="77777777" w:rsidR="00671CA1" w:rsidRPr="00E572EB" w:rsidRDefault="00671CA1" w:rsidP="00671CA1">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$1,000</w:t>
            </w:r>
          </w:p>
        </w:tc>
      </w:tr>
    </w:tbl>
    <w:p w14:paraId="3DCE2E2E" w14:textId="67ABAF68" w:rsidR="004D60D7" w:rsidRPr="00E572EB" w:rsidRDefault="00792EFA"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 </w:t>
      </w:r>
      <w:r w:rsidR="004D60D7" w:rsidRPr="00E572EB">
        <w:rPr>
          <w:rFonts w:eastAsia="Times New Roman" w:cs="Times New Roman"/>
          <w:color w:val="000000" w:themeColor="text1"/>
          <w:spacing w:val="1"/>
        </w:rPr>
        <w:t xml:space="preserve">When preparing your list of charitable gifts, remember to review your </w:t>
      </w:r>
      <w:r w:rsidR="00B743B6" w:rsidRPr="00E572EB">
        <w:rPr>
          <w:rFonts w:eastAsia="Times New Roman" w:cs="Times New Roman"/>
          <w:color w:val="000000" w:themeColor="text1"/>
          <w:spacing w:val="1"/>
        </w:rPr>
        <w:t>bank account</w:t>
      </w:r>
      <w:r w:rsidR="004D60D7" w:rsidRPr="00E572EB">
        <w:rPr>
          <w:rFonts w:eastAsia="Times New Roman" w:cs="Times New Roman"/>
          <w:color w:val="000000" w:themeColor="text1"/>
          <w:spacing w:val="1"/>
        </w:rPr>
        <w:t xml:space="preserve"> so you </w:t>
      </w:r>
      <w:r w:rsidR="008B0A86" w:rsidRPr="00E572EB">
        <w:rPr>
          <w:rFonts w:eastAsia="Times New Roman" w:cs="Times New Roman"/>
          <w:color w:val="000000" w:themeColor="text1"/>
          <w:spacing w:val="1"/>
        </w:rPr>
        <w:t>do not</w:t>
      </w:r>
      <w:r w:rsidR="004D60D7" w:rsidRPr="00E572EB">
        <w:rPr>
          <w:rFonts w:eastAsia="Times New Roman" w:cs="Times New Roman"/>
          <w:color w:val="000000" w:themeColor="text1"/>
          <w:spacing w:val="1"/>
        </w:rPr>
        <w:t xml:space="preserve"> leave any out.  Everyone remembers to count the monetary gifts they make to their favorite charities, but you should count </w:t>
      </w:r>
      <w:hyperlink r:id="rId10" w:tgtFrame="_blank" w:history="1">
        <w:r w:rsidR="004D60D7" w:rsidRPr="00E572EB">
          <w:rPr>
            <w:rFonts w:eastAsia="Times New Roman" w:cs="Times New Roman"/>
            <w:color w:val="000000" w:themeColor="text1"/>
            <w:spacing w:val="1"/>
          </w:rPr>
          <w:t>noncash donations</w:t>
        </w:r>
      </w:hyperlink>
      <w:r w:rsidR="004D60D7" w:rsidRPr="00E572EB">
        <w:rPr>
          <w:rFonts w:eastAsia="Times New Roman" w:cs="Times New Roman"/>
          <w:color w:val="000000" w:themeColor="text1"/>
          <w:spacing w:val="1"/>
        </w:rPr>
        <w:t xml:space="preserve"> as well. Make it a priority to always get a </w:t>
      </w:r>
      <w:hyperlink r:id="rId11" w:tgtFrame="_blank" w:history="1">
        <w:r w:rsidR="004D60D7" w:rsidRPr="00E572EB">
          <w:rPr>
            <w:rFonts w:eastAsia="Times New Roman" w:cs="Times New Roman"/>
            <w:color w:val="000000" w:themeColor="text1"/>
            <w:spacing w:val="1"/>
          </w:rPr>
          <w:t>receipt</w:t>
        </w:r>
      </w:hyperlink>
      <w:r w:rsidR="004D60D7" w:rsidRPr="00E572EB">
        <w:rPr>
          <w:rFonts w:eastAsia="Times New Roman" w:cs="Times New Roman"/>
          <w:color w:val="000000" w:themeColor="text1"/>
          <w:spacing w:val="1"/>
        </w:rPr>
        <w:t xml:space="preserve"> for every gift. Keep your receipts. If </w:t>
      </w:r>
      <w:r w:rsidR="004D60D7" w:rsidRPr="00E572EB">
        <w:rPr>
          <w:rFonts w:eastAsia="Times New Roman" w:cs="Times New Roman"/>
          <w:color w:val="000000" w:themeColor="text1"/>
          <w:spacing w:val="1"/>
        </w:rPr>
        <w:t xml:space="preserve">your contribution totals more than $250, </w:t>
      </w:r>
      <w:r w:rsidR="008B0A86" w:rsidRPr="00E572EB">
        <w:rPr>
          <w:rFonts w:eastAsia="Times New Roman" w:cs="Times New Roman"/>
          <w:color w:val="000000" w:themeColor="text1"/>
          <w:spacing w:val="1"/>
        </w:rPr>
        <w:t>you will</w:t>
      </w:r>
      <w:r w:rsidR="004D60D7" w:rsidRPr="00E572EB">
        <w:rPr>
          <w:rFonts w:eastAsia="Times New Roman" w:cs="Times New Roman"/>
          <w:color w:val="000000" w:themeColor="text1"/>
          <w:spacing w:val="1"/>
        </w:rPr>
        <w:t xml:space="preserve"> also need an acknowledgement from the charity documenting the support you provided. Remember that </w:t>
      </w:r>
      <w:r w:rsidR="008B0A86" w:rsidRPr="00E572EB">
        <w:rPr>
          <w:rFonts w:eastAsia="Times New Roman" w:cs="Times New Roman"/>
          <w:color w:val="000000" w:themeColor="text1"/>
          <w:spacing w:val="1"/>
        </w:rPr>
        <w:t>you will</w:t>
      </w:r>
      <w:r w:rsidR="004D60D7" w:rsidRPr="00E572EB">
        <w:rPr>
          <w:rFonts w:eastAsia="Times New Roman" w:cs="Times New Roman"/>
          <w:color w:val="000000" w:themeColor="text1"/>
          <w:spacing w:val="1"/>
        </w:rPr>
        <w:t xml:space="preserve"> have to itemize to claim this deduction, but when filing, the expenses incurred while doing charitable work often is not included on tax returns.</w:t>
      </w:r>
    </w:p>
    <w:p w14:paraId="493AB0CE" w14:textId="0C3721C5" w:rsidR="00194044" w:rsidRPr="00E572EB" w:rsidRDefault="004D60D7" w:rsidP="00194044">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w:t>
      </w:r>
      <w:r w:rsidR="00983A44" w:rsidRPr="00E572EB">
        <w:rPr>
          <w:rFonts w:eastAsia="Times New Roman" w:cs="Times New Roman"/>
          <w:color w:val="000000" w:themeColor="text1"/>
          <w:spacing w:val="1"/>
        </w:rPr>
        <w:t>2</w:t>
      </w:r>
      <w:r w:rsidR="00B743B6" w:rsidRPr="00E572EB">
        <w:rPr>
          <w:rFonts w:eastAsia="Times New Roman" w:cs="Times New Roman"/>
          <w:color w:val="000000" w:themeColor="text1"/>
          <w:spacing w:val="1"/>
        </w:rPr>
        <w:t>1</w:t>
      </w:r>
      <w:r w:rsidRPr="00E572EB">
        <w:rPr>
          <w:rFonts w:eastAsia="Times New Roman" w:cs="Times New Roman"/>
          <w:color w:val="000000" w:themeColor="text1"/>
          <w:spacing w:val="1"/>
        </w:rPr>
        <w:t xml:space="preserve">, the IRS will let you deduct that travel at .14 cents per mile. </w:t>
      </w:r>
    </w:p>
    <w:p w14:paraId="715CCB41" w14:textId="255F0475" w:rsidR="004D60D7" w:rsidRPr="00E572EB" w:rsidRDefault="004D60D7" w:rsidP="0077631F">
      <w:pPr>
        <w:shd w:val="clear" w:color="auto" w:fill="FFFFFF"/>
        <w:spacing w:line="240" w:lineRule="auto"/>
        <w:ind w:right="90"/>
        <w:jc w:val="center"/>
        <w:rPr>
          <w:rFonts w:eastAsia="Times New Roman" w:cs="Times New Roman"/>
          <w:color w:val="000000" w:themeColor="text1"/>
          <w:spacing w:val="1"/>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Child and Dependent Care Credit</w:t>
      </w:r>
    </w:p>
    <w:p w14:paraId="0FEE62BE" w14:textId="545F9BD1" w:rsidR="004D60D7" w:rsidRPr="00E572EB" w:rsidRDefault="00A53530"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M</w:t>
      </w:r>
      <w:r w:rsidR="004D60D7" w:rsidRPr="00E572EB">
        <w:rPr>
          <w:rFonts w:eastAsia="Times New Roman" w:cs="Times New Roman"/>
          <w:color w:val="000000" w:themeColor="text1"/>
          <w:spacing w:val="1"/>
        </w:rPr>
        <w:t xml:space="preserve">illions of parents claim the child and dependent care credit each year to help cover the costs of after-school daycare while working. Some parents overlook claiming the tax credit for childcare costs during the summer. This tax break can also apply to summer day camp costs. The key is that for deduction purposes, the camp can only be a day camp, not an overnight camp. </w:t>
      </w:r>
      <w:r w:rsidR="00753D65" w:rsidRPr="00E572EB">
        <w:rPr>
          <w:rFonts w:eastAsia="Times New Roman" w:cs="Times New Roman"/>
          <w:color w:val="000000" w:themeColor="text1"/>
          <w:spacing w:val="1"/>
        </w:rPr>
        <w:t>In 202</w:t>
      </w:r>
      <w:r w:rsidRPr="00E572EB">
        <w:rPr>
          <w:rFonts w:eastAsia="Times New Roman" w:cs="Times New Roman"/>
          <w:color w:val="000000" w:themeColor="text1"/>
          <w:spacing w:val="1"/>
        </w:rPr>
        <w:t>1</w:t>
      </w:r>
      <w:r w:rsidR="00753D65" w:rsidRPr="00E572EB">
        <w:rPr>
          <w:rFonts w:eastAsia="Times New Roman" w:cs="Times New Roman"/>
          <w:color w:val="000000" w:themeColor="text1"/>
          <w:spacing w:val="1"/>
        </w:rPr>
        <w:t>, if you paid</w:t>
      </w:r>
      <w:r w:rsidR="004D60D7" w:rsidRPr="00E572EB">
        <w:rPr>
          <w:rFonts w:eastAsia="Times New Roman" w:cs="Times New Roman"/>
          <w:color w:val="000000" w:themeColor="text1"/>
          <w:spacing w:val="1"/>
        </w:rPr>
        <w:t xml:space="preserve"> a </w:t>
      </w:r>
      <w:r w:rsidR="004D60D7" w:rsidRPr="00E572EB">
        <w:rPr>
          <w:rFonts w:eastAsia="Times New Roman" w:cs="Times New Roman"/>
          <w:bCs/>
          <w:color w:val="000000" w:themeColor="text1"/>
          <w:spacing w:val="1"/>
        </w:rPr>
        <w:t xml:space="preserve">daycare </w:t>
      </w:r>
      <w:r w:rsidR="004D60D7" w:rsidRPr="00E572EB">
        <w:rPr>
          <w:rFonts w:eastAsia="Times New Roman" w:cs="Times New Roman"/>
          <w:color w:val="000000" w:themeColor="text1"/>
          <w:spacing w:val="1"/>
        </w:rPr>
        <w:t xml:space="preserve">center, babysitter, summer camp, or other </w:t>
      </w:r>
      <w:r w:rsidR="004D60D7" w:rsidRPr="00E572EB">
        <w:rPr>
          <w:rFonts w:eastAsia="Times New Roman" w:cs="Times New Roman"/>
          <w:bCs/>
          <w:color w:val="000000" w:themeColor="text1"/>
          <w:spacing w:val="1"/>
        </w:rPr>
        <w:t xml:space="preserve">care </w:t>
      </w:r>
      <w:r w:rsidR="004D60D7" w:rsidRPr="00E572EB">
        <w:rPr>
          <w:rFonts w:eastAsia="Times New Roman" w:cs="Times New Roman"/>
          <w:color w:val="000000" w:themeColor="text1"/>
          <w:spacing w:val="1"/>
        </w:rPr>
        <w:t xml:space="preserve">provider to </w:t>
      </w:r>
      <w:r w:rsidR="004D60D7" w:rsidRPr="00E572EB">
        <w:rPr>
          <w:rFonts w:eastAsia="Times New Roman" w:cs="Times New Roman"/>
          <w:bCs/>
          <w:color w:val="000000" w:themeColor="text1"/>
          <w:spacing w:val="1"/>
        </w:rPr>
        <w:t xml:space="preserve">care </w:t>
      </w:r>
      <w:r w:rsidR="004D60D7" w:rsidRPr="00E572EB">
        <w:rPr>
          <w:rFonts w:eastAsia="Times New Roman" w:cs="Times New Roman"/>
          <w:color w:val="000000" w:themeColor="text1"/>
          <w:spacing w:val="1"/>
        </w:rPr>
        <w:t xml:space="preserve">for a qualifying </w:t>
      </w:r>
      <w:r w:rsidR="004D60D7" w:rsidRPr="00E572EB">
        <w:rPr>
          <w:rFonts w:eastAsia="Times New Roman" w:cs="Times New Roman"/>
          <w:bCs/>
          <w:color w:val="000000" w:themeColor="text1"/>
          <w:spacing w:val="1"/>
        </w:rPr>
        <w:t xml:space="preserve">child </w:t>
      </w:r>
      <w:r w:rsidR="004D60D7" w:rsidRPr="00E572EB">
        <w:rPr>
          <w:rFonts w:eastAsia="Times New Roman" w:cs="Times New Roman"/>
          <w:color w:val="000000" w:themeColor="text1"/>
          <w:spacing w:val="1"/>
        </w:rPr>
        <w:t xml:space="preserve">under age 13 or a disabled </w:t>
      </w:r>
      <w:r w:rsidR="004D60D7" w:rsidRPr="00E572EB">
        <w:rPr>
          <w:rFonts w:eastAsia="Times New Roman" w:cs="Times New Roman"/>
          <w:bCs/>
          <w:color w:val="000000" w:themeColor="text1"/>
          <w:spacing w:val="1"/>
        </w:rPr>
        <w:t xml:space="preserve">dependent </w:t>
      </w:r>
      <w:r w:rsidR="004D60D7" w:rsidRPr="00E572EB">
        <w:rPr>
          <w:rFonts w:eastAsia="Times New Roman" w:cs="Times New Roman"/>
          <w:color w:val="000000" w:themeColor="text1"/>
          <w:spacing w:val="1"/>
        </w:rPr>
        <w:t xml:space="preserve">of any age, </w:t>
      </w:r>
      <w:r w:rsidRPr="00E572EB">
        <w:rPr>
          <w:rFonts w:eastAsia="Times New Roman" w:cs="Times New Roman"/>
          <w:color w:val="000000" w:themeColor="text1"/>
          <w:spacing w:val="1"/>
        </w:rPr>
        <w:t xml:space="preserve">depending on your income, </w:t>
      </w:r>
      <w:r w:rsidR="004D60D7" w:rsidRPr="00E572EB">
        <w:rPr>
          <w:rFonts w:eastAsia="Times New Roman" w:cs="Times New Roman"/>
          <w:bCs/>
          <w:color w:val="000000" w:themeColor="text1"/>
          <w:spacing w:val="1"/>
        </w:rPr>
        <w:t xml:space="preserve">you </w:t>
      </w:r>
      <w:r w:rsidR="004D60D7" w:rsidRPr="00E572EB">
        <w:rPr>
          <w:rFonts w:eastAsia="Times New Roman" w:cs="Times New Roman"/>
          <w:color w:val="000000" w:themeColor="text1"/>
          <w:spacing w:val="1"/>
        </w:rPr>
        <w:t xml:space="preserve">may qualify for a tax </w:t>
      </w:r>
      <w:r w:rsidR="004D60D7" w:rsidRPr="00E572EB">
        <w:rPr>
          <w:rFonts w:eastAsia="Times New Roman" w:cs="Times New Roman"/>
          <w:bCs/>
          <w:color w:val="000000" w:themeColor="text1"/>
          <w:spacing w:val="1"/>
        </w:rPr>
        <w:t>credit</w:t>
      </w:r>
      <w:r w:rsidR="004D60D7" w:rsidRPr="00E572EB">
        <w:rPr>
          <w:rFonts w:eastAsia="Times New Roman" w:cs="Times New Roman"/>
          <w:color w:val="000000" w:themeColor="text1"/>
          <w:spacing w:val="1"/>
        </w:rPr>
        <w:t xml:space="preserve"> of up to </w:t>
      </w:r>
      <w:r w:rsidRPr="00E572EB">
        <w:rPr>
          <w:rFonts w:eastAsia="Times New Roman" w:cs="Times New Roman"/>
          <w:color w:val="000000" w:themeColor="text1"/>
          <w:spacing w:val="1"/>
        </w:rPr>
        <w:t>50</w:t>
      </w:r>
      <w:r w:rsidR="00BD0C4C" w:rsidRPr="00E572EB">
        <w:rPr>
          <w:rFonts w:eastAsia="Times New Roman" w:cs="Times New Roman"/>
          <w:color w:val="000000" w:themeColor="text1"/>
          <w:spacing w:val="1"/>
        </w:rPr>
        <w:t xml:space="preserve">% </w:t>
      </w:r>
      <w:r w:rsidR="004D60D7" w:rsidRPr="00E572EB">
        <w:rPr>
          <w:rFonts w:eastAsia="Times New Roman" w:cs="Times New Roman"/>
          <w:color w:val="000000" w:themeColor="text1"/>
          <w:spacing w:val="1"/>
        </w:rPr>
        <w:t xml:space="preserve">of qualifying </w:t>
      </w:r>
      <w:r w:rsidR="004D60D7" w:rsidRPr="00E572EB">
        <w:rPr>
          <w:rFonts w:eastAsia="Times New Roman" w:cs="Times New Roman"/>
          <w:bCs/>
          <w:color w:val="000000" w:themeColor="text1"/>
          <w:spacing w:val="1"/>
        </w:rPr>
        <w:t>expenses</w:t>
      </w:r>
      <w:r w:rsidR="004D60D7" w:rsidRPr="00E572EB">
        <w:rPr>
          <w:rFonts w:eastAsia="Times New Roman" w:cs="Times New Roman"/>
          <w:color w:val="000000" w:themeColor="text1"/>
          <w:spacing w:val="1"/>
        </w:rPr>
        <w:t xml:space="preserve"> of $</w:t>
      </w:r>
      <w:r w:rsidRPr="00E572EB">
        <w:rPr>
          <w:rFonts w:eastAsia="Times New Roman" w:cs="Times New Roman"/>
          <w:color w:val="000000" w:themeColor="text1"/>
          <w:spacing w:val="1"/>
        </w:rPr>
        <w:t>8</w:t>
      </w:r>
      <w:r w:rsidR="004D60D7" w:rsidRPr="00E572EB">
        <w:rPr>
          <w:rFonts w:eastAsia="Times New Roman" w:cs="Times New Roman"/>
          <w:color w:val="000000" w:themeColor="text1"/>
          <w:spacing w:val="1"/>
        </w:rPr>
        <w:t xml:space="preserve">,000 </w:t>
      </w:r>
      <w:r w:rsidRPr="00E572EB">
        <w:rPr>
          <w:rFonts w:eastAsia="Times New Roman" w:cs="Times New Roman"/>
          <w:color w:val="000000" w:themeColor="text1"/>
          <w:spacing w:val="1"/>
        </w:rPr>
        <w:t>(up from</w:t>
      </w:r>
      <w:r w:rsidR="00213C2A">
        <w:rPr>
          <w:rFonts w:eastAsia="Times New Roman" w:cs="Times New Roman"/>
          <w:color w:val="000000" w:themeColor="text1"/>
          <w:spacing w:val="1"/>
        </w:rPr>
        <w:t xml:space="preserve"> 35% of</w:t>
      </w:r>
      <w:r w:rsidRPr="00E572EB">
        <w:rPr>
          <w:rFonts w:eastAsia="Times New Roman" w:cs="Times New Roman"/>
          <w:color w:val="000000" w:themeColor="text1"/>
          <w:spacing w:val="1"/>
        </w:rPr>
        <w:t xml:space="preserve"> $3,000) </w:t>
      </w:r>
      <w:r w:rsidR="004D60D7" w:rsidRPr="00E572EB">
        <w:rPr>
          <w:rFonts w:eastAsia="Times New Roman" w:cs="Times New Roman"/>
          <w:color w:val="000000" w:themeColor="text1"/>
          <w:spacing w:val="1"/>
        </w:rPr>
        <w:t xml:space="preserve">for </w:t>
      </w:r>
      <w:r w:rsidR="004D60D7" w:rsidRPr="00E572EB">
        <w:rPr>
          <w:rFonts w:eastAsia="Times New Roman" w:cs="Times New Roman"/>
          <w:bCs/>
          <w:color w:val="000000" w:themeColor="text1"/>
          <w:spacing w:val="1"/>
        </w:rPr>
        <w:t>one child</w:t>
      </w:r>
      <w:r w:rsidR="004D60D7" w:rsidRPr="00E572EB">
        <w:rPr>
          <w:rFonts w:eastAsia="Times New Roman" w:cs="Times New Roman"/>
          <w:color w:val="000000" w:themeColor="text1"/>
          <w:spacing w:val="1"/>
        </w:rPr>
        <w:t xml:space="preserve"> or </w:t>
      </w:r>
      <w:r w:rsidR="004D60D7" w:rsidRPr="00E572EB">
        <w:rPr>
          <w:rFonts w:eastAsia="Times New Roman" w:cs="Times New Roman"/>
          <w:bCs/>
          <w:color w:val="000000" w:themeColor="text1"/>
          <w:spacing w:val="1"/>
        </w:rPr>
        <w:t>dependent</w:t>
      </w:r>
      <w:r w:rsidR="004D60D7" w:rsidRPr="00E572EB">
        <w:rPr>
          <w:rFonts w:eastAsia="Times New Roman" w:cs="Times New Roman"/>
          <w:color w:val="000000" w:themeColor="text1"/>
          <w:spacing w:val="1"/>
        </w:rPr>
        <w:t>, or up to $</w:t>
      </w:r>
      <w:r w:rsidRPr="00E572EB">
        <w:rPr>
          <w:rFonts w:eastAsia="Times New Roman" w:cs="Times New Roman"/>
          <w:color w:val="000000" w:themeColor="text1"/>
          <w:spacing w:val="1"/>
        </w:rPr>
        <w:t>1</w:t>
      </w:r>
      <w:r w:rsidR="004D60D7" w:rsidRPr="00E572EB">
        <w:rPr>
          <w:rFonts w:eastAsia="Times New Roman" w:cs="Times New Roman"/>
          <w:color w:val="000000" w:themeColor="text1"/>
          <w:spacing w:val="1"/>
        </w:rPr>
        <w:t xml:space="preserve">6,000 </w:t>
      </w:r>
      <w:r w:rsidRPr="00E572EB">
        <w:rPr>
          <w:rFonts w:eastAsia="Times New Roman" w:cs="Times New Roman"/>
          <w:color w:val="000000" w:themeColor="text1"/>
          <w:spacing w:val="1"/>
        </w:rPr>
        <w:t xml:space="preserve">(up from $6,000) </w:t>
      </w:r>
      <w:r w:rsidR="004D60D7" w:rsidRPr="00E572EB">
        <w:rPr>
          <w:rFonts w:eastAsia="Times New Roman" w:cs="Times New Roman"/>
          <w:color w:val="000000" w:themeColor="text1"/>
          <w:spacing w:val="1"/>
        </w:rPr>
        <w:t xml:space="preserve">for two or more </w:t>
      </w:r>
      <w:r w:rsidR="004D60D7" w:rsidRPr="00E572EB">
        <w:rPr>
          <w:rFonts w:eastAsia="Times New Roman" w:cs="Times New Roman"/>
          <w:bCs/>
          <w:color w:val="000000" w:themeColor="text1"/>
          <w:spacing w:val="1"/>
        </w:rPr>
        <w:t>children</w:t>
      </w:r>
      <w:r w:rsidR="004D60D7" w:rsidRPr="00E572EB">
        <w:rPr>
          <w:rFonts w:eastAsia="Times New Roman" w:cs="Times New Roman"/>
          <w:color w:val="000000" w:themeColor="text1"/>
          <w:spacing w:val="1"/>
        </w:rPr>
        <w:t>.</w:t>
      </w:r>
    </w:p>
    <w:p w14:paraId="474EDCAE" w14:textId="2907639B" w:rsidR="004D60D7" w:rsidRPr="00E572EB" w:rsidRDefault="004D60D7" w:rsidP="0077631F">
      <w:pPr>
        <w:shd w:val="clear" w:color="auto" w:fill="FFFFFF"/>
        <w:spacing w:line="240" w:lineRule="auto"/>
        <w:ind w:right="90"/>
        <w:jc w:val="center"/>
        <w:rPr>
          <w:rFonts w:eastAsia="Times New Roman" w:cs="Times New Roman"/>
          <w:color w:val="000000" w:themeColor="text1"/>
          <w:spacing w:val="1"/>
          <w:sz w:val="2"/>
          <w:szCs w:val="4"/>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Contribute to Retirement Accounts</w:t>
      </w:r>
    </w:p>
    <w:p w14:paraId="421A7C8F" w14:textId="77777777" w:rsidR="00A7793F" w:rsidRPr="00E572EB" w:rsidRDefault="00A7793F" w:rsidP="00A7793F">
      <w:pPr>
        <w:pStyle w:val="ListParagraph"/>
        <w:ind w:left="0" w:right="270"/>
        <w:contextualSpacing/>
        <w:jc w:val="both"/>
        <w:rPr>
          <w:rFonts w:asciiTheme="minorHAnsi" w:hAnsiTheme="minorHAnsi" w:cstheme="minorHAnsi"/>
          <w:color w:val="000000" w:themeColor="text1"/>
          <w:sz w:val="10"/>
          <w:szCs w:val="10"/>
        </w:rPr>
      </w:pPr>
    </w:p>
    <w:p w14:paraId="5334EFAB" w14:textId="4C2EB9BE" w:rsidR="00A7793F" w:rsidRPr="00E572EB" w:rsidRDefault="00A7793F" w:rsidP="00A7793F">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w:t>
      </w:r>
      <w:r w:rsidRPr="00E572EB">
        <w:rPr>
          <w:b/>
          <w:bCs/>
          <w:color w:val="000000" w:themeColor="text1"/>
          <w:spacing w:val="1"/>
        </w:rPr>
        <w:t>SECURE Act</w:t>
      </w:r>
      <w:r w:rsidRPr="00E572EB">
        <w:rPr>
          <w:color w:val="000000" w:themeColor="text1"/>
          <w:spacing w:val="1"/>
        </w:rPr>
        <w:t xml:space="preserve"> allowed</w:t>
      </w:r>
      <w:r w:rsidRPr="00E572EB">
        <w:rPr>
          <w:rFonts w:eastAsia="Times New Roman" w:cs="Times New Roman"/>
          <w:color w:val="000000" w:themeColor="text1"/>
          <w:spacing w:val="1"/>
        </w:rPr>
        <w:t xml:space="preserve"> people with earned income to make contributions to Traditional IRAs past the age of 70½ starting in 2020. </w:t>
      </w:r>
    </w:p>
    <w:p w14:paraId="16255703" w14:textId="233A358D" w:rsidR="004D60D7" w:rsidRPr="00E572EB" w:rsidRDefault="004D60D7" w:rsidP="009B22AA">
      <w:pPr>
        <w:spacing w:after="0" w:line="240" w:lineRule="auto"/>
        <w:jc w:val="both"/>
        <w:rPr>
          <w:color w:val="000000" w:themeColor="text1"/>
          <w:spacing w:val="1"/>
        </w:rPr>
      </w:pPr>
      <w:r w:rsidRPr="00E572EB">
        <w:rPr>
          <w:color w:val="000000" w:themeColor="text1"/>
          <w:spacing w:val="1"/>
        </w:rPr>
        <w:t xml:space="preserve">If you </w:t>
      </w:r>
      <w:r w:rsidR="008B0A86" w:rsidRPr="00E572EB">
        <w:rPr>
          <w:color w:val="000000" w:themeColor="text1"/>
          <w:spacing w:val="1"/>
        </w:rPr>
        <w:t>have not</w:t>
      </w:r>
      <w:r w:rsidRPr="00E572EB">
        <w:rPr>
          <w:color w:val="000000" w:themeColor="text1"/>
          <w:spacing w:val="1"/>
        </w:rPr>
        <w:t xml:space="preserve"> already funded your retirement account for 20</w:t>
      </w:r>
      <w:r w:rsidR="00021C21" w:rsidRPr="00E572EB">
        <w:rPr>
          <w:color w:val="000000" w:themeColor="text1"/>
          <w:spacing w:val="1"/>
        </w:rPr>
        <w:t>2</w:t>
      </w:r>
      <w:r w:rsidR="00544F41" w:rsidRPr="00E572EB">
        <w:rPr>
          <w:color w:val="000000" w:themeColor="text1"/>
          <w:spacing w:val="1"/>
        </w:rPr>
        <w:t>1</w:t>
      </w:r>
      <w:r w:rsidRPr="00E572EB">
        <w:rPr>
          <w:color w:val="000000" w:themeColor="text1"/>
          <w:spacing w:val="1"/>
        </w:rPr>
        <w:t>, consider doing so by April 1</w:t>
      </w:r>
      <w:r w:rsidR="00544F41" w:rsidRPr="00E572EB">
        <w:rPr>
          <w:color w:val="000000" w:themeColor="text1"/>
          <w:spacing w:val="1"/>
        </w:rPr>
        <w:t>8</w:t>
      </w:r>
      <w:r w:rsidRPr="00E572EB">
        <w:rPr>
          <w:color w:val="000000" w:themeColor="text1"/>
          <w:spacing w:val="1"/>
        </w:rPr>
        <w:t>, 20</w:t>
      </w:r>
      <w:r w:rsidR="006A361E" w:rsidRPr="00E572EB">
        <w:rPr>
          <w:color w:val="000000" w:themeColor="text1"/>
          <w:spacing w:val="1"/>
        </w:rPr>
        <w:t>2</w:t>
      </w:r>
      <w:r w:rsidR="00544F41" w:rsidRPr="00E572EB">
        <w:rPr>
          <w:color w:val="000000" w:themeColor="text1"/>
          <w:spacing w:val="1"/>
        </w:rPr>
        <w:t>2</w:t>
      </w:r>
      <w:r w:rsidRPr="00E572EB">
        <w:rPr>
          <w:color w:val="000000" w:themeColor="text1"/>
          <w:spacing w:val="1"/>
        </w:rPr>
        <w:t>. That’s the deadline for contributions to a traditional IRA (deductible or not) and a Roth IRA. However, if you have a Keogh or SEP and you get a filing extension to October 15, 20</w:t>
      </w:r>
      <w:r w:rsidR="006A361E" w:rsidRPr="00E572EB">
        <w:rPr>
          <w:color w:val="000000" w:themeColor="text1"/>
          <w:spacing w:val="1"/>
        </w:rPr>
        <w:t>2</w:t>
      </w:r>
      <w:r w:rsidR="00544F41" w:rsidRPr="00E572EB">
        <w:rPr>
          <w:color w:val="000000" w:themeColor="text1"/>
          <w:spacing w:val="1"/>
        </w:rPr>
        <w:t>2</w:t>
      </w:r>
      <w:r w:rsidRPr="00E572EB">
        <w:rPr>
          <w:color w:val="000000" w:themeColor="text1"/>
          <w:spacing w:val="1"/>
        </w:rPr>
        <w:t>, you can wait until then to put 20</w:t>
      </w:r>
      <w:r w:rsidR="00021C21" w:rsidRPr="00E572EB">
        <w:rPr>
          <w:color w:val="000000" w:themeColor="text1"/>
          <w:spacing w:val="1"/>
        </w:rPr>
        <w:t>2</w:t>
      </w:r>
      <w:r w:rsidR="00544F41" w:rsidRPr="00E572EB">
        <w:rPr>
          <w:color w:val="000000" w:themeColor="text1"/>
          <w:spacing w:val="1"/>
        </w:rPr>
        <w:t xml:space="preserve">1 </w:t>
      </w:r>
      <w:r w:rsidRPr="00E572EB">
        <w:rPr>
          <w:color w:val="000000" w:themeColor="text1"/>
          <w:spacing w:val="1"/>
        </w:rPr>
        <w:t>contributions into those accounts. To start tax-advantaged growth potential as quickly as possible, however, try not to delay in making contributions.  If eligible, a deductible contribution will help you lower your tax bill for 20</w:t>
      </w:r>
      <w:r w:rsidR="00021C21" w:rsidRPr="00E572EB">
        <w:rPr>
          <w:color w:val="000000" w:themeColor="text1"/>
          <w:spacing w:val="1"/>
        </w:rPr>
        <w:t>2</w:t>
      </w:r>
      <w:r w:rsidR="00544F41" w:rsidRPr="00E572EB">
        <w:rPr>
          <w:color w:val="000000" w:themeColor="text1"/>
          <w:spacing w:val="1"/>
        </w:rPr>
        <w:t>1</w:t>
      </w:r>
      <w:r w:rsidRPr="00E572EB">
        <w:rPr>
          <w:color w:val="000000" w:themeColor="text1"/>
          <w:spacing w:val="1"/>
        </w:rPr>
        <w:t xml:space="preserve"> and your contributions can grow tax</w:t>
      </w:r>
      <w:r w:rsidR="006A361E" w:rsidRPr="00E572EB">
        <w:rPr>
          <w:color w:val="000000" w:themeColor="text1"/>
          <w:spacing w:val="1"/>
        </w:rPr>
        <w:t xml:space="preserve"> </w:t>
      </w:r>
      <w:r w:rsidRPr="00E572EB">
        <w:rPr>
          <w:color w:val="000000" w:themeColor="text1"/>
          <w:spacing w:val="1"/>
        </w:rPr>
        <w:t xml:space="preserve">deferred. </w:t>
      </w:r>
    </w:p>
    <w:p w14:paraId="374C1D94" w14:textId="43C05A0A" w:rsidR="006A361E" w:rsidRPr="00E572EB" w:rsidRDefault="006A361E" w:rsidP="006A361E">
      <w:pPr>
        <w:pStyle w:val="NormalWeb"/>
        <w:spacing w:before="0" w:beforeAutospacing="0" w:after="0" w:afterAutospacing="0"/>
        <w:ind w:right="90"/>
        <w:jc w:val="both"/>
        <w:rPr>
          <w:color w:val="000000" w:themeColor="text1"/>
          <w:spacing w:val="1"/>
          <w:sz w:val="22"/>
          <w:szCs w:val="22"/>
        </w:rPr>
      </w:pPr>
    </w:p>
    <w:p w14:paraId="3187D81F" w14:textId="7D898E41" w:rsidR="004D60D7" w:rsidRPr="00E572EB" w:rsidRDefault="004D60D7" w:rsidP="006A361E">
      <w:pPr>
        <w:pStyle w:val="NormalWeb"/>
        <w:spacing w:before="0" w:before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To qualify for the full annual IRA deduction in 20</w:t>
      </w:r>
      <w:r w:rsidR="00A7793F" w:rsidRPr="00E572EB">
        <w:rPr>
          <w:rFonts w:asciiTheme="minorHAnsi" w:hAnsiTheme="minorHAnsi"/>
          <w:color w:val="000000" w:themeColor="text1"/>
          <w:spacing w:val="1"/>
          <w:sz w:val="22"/>
          <w:szCs w:val="22"/>
        </w:rPr>
        <w:t>2</w:t>
      </w:r>
      <w:r w:rsidR="00544F4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must either: 1) not be eligible to participate in a </w:t>
      </w:r>
      <w:r w:rsidRPr="00E572EB">
        <w:rPr>
          <w:rFonts w:asciiTheme="minorHAnsi" w:hAnsiTheme="minorHAnsi"/>
          <w:color w:val="000000" w:themeColor="text1"/>
          <w:spacing w:val="1"/>
          <w:sz w:val="22"/>
          <w:szCs w:val="22"/>
        </w:rPr>
        <w:lastRenderedPageBreak/>
        <w:t>company retirement plan, or 2) if you are eligible, there is a phase-out from $6</w:t>
      </w:r>
      <w:r w:rsidR="0057100C" w:rsidRPr="00E572EB">
        <w:rPr>
          <w:rFonts w:asciiTheme="minorHAnsi" w:hAnsiTheme="minorHAnsi"/>
          <w:color w:val="000000" w:themeColor="text1"/>
          <w:spacing w:val="1"/>
          <w:sz w:val="22"/>
          <w:szCs w:val="22"/>
        </w:rPr>
        <w:t>6</w:t>
      </w:r>
      <w:r w:rsidRPr="00E572EB">
        <w:rPr>
          <w:rFonts w:asciiTheme="minorHAnsi" w:hAnsiTheme="minorHAnsi"/>
          <w:color w:val="000000" w:themeColor="text1"/>
          <w:spacing w:val="1"/>
          <w:sz w:val="22"/>
          <w:szCs w:val="22"/>
        </w:rPr>
        <w:t>,000 to $7</w:t>
      </w:r>
      <w:r w:rsidR="0057100C" w:rsidRPr="00E572EB">
        <w:rPr>
          <w:rFonts w:asciiTheme="minorHAnsi" w:hAnsiTheme="minorHAnsi"/>
          <w:color w:val="000000" w:themeColor="text1"/>
          <w:spacing w:val="1"/>
          <w:sz w:val="22"/>
          <w:szCs w:val="22"/>
        </w:rPr>
        <w:t>6</w:t>
      </w:r>
      <w:r w:rsidRPr="00E572EB">
        <w:rPr>
          <w:rFonts w:asciiTheme="minorHAnsi" w:hAnsiTheme="minorHAnsi"/>
          <w:color w:val="000000" w:themeColor="text1"/>
          <w:spacing w:val="1"/>
          <w:sz w:val="22"/>
          <w:szCs w:val="22"/>
        </w:rPr>
        <w:t>,000</w:t>
      </w:r>
      <w:r w:rsidR="00997465" w:rsidRPr="00E572EB">
        <w:rPr>
          <w:rFonts w:asciiTheme="minorHAnsi" w:hAnsiTheme="minorHAnsi"/>
          <w:color w:val="000000" w:themeColor="text1"/>
          <w:spacing w:val="1"/>
          <w:sz w:val="22"/>
          <w:szCs w:val="22"/>
        </w:rPr>
        <w:t xml:space="preserve"> of MAGI</w:t>
      </w:r>
      <w:r w:rsidRPr="00E572EB">
        <w:rPr>
          <w:rFonts w:asciiTheme="minorHAnsi" w:hAnsiTheme="minorHAnsi"/>
          <w:color w:val="000000" w:themeColor="text1"/>
          <w:spacing w:val="1"/>
          <w:sz w:val="22"/>
          <w:szCs w:val="22"/>
        </w:rPr>
        <w:t xml:space="preserve"> for singles and from $10</w:t>
      </w:r>
      <w:r w:rsidR="0057100C"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to $12</w:t>
      </w:r>
      <w:r w:rsidR="0057100C"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for married taxpayers filing jointly. If you are not eligible for a company plan but your spouse is, your traditional IRA contribution is fully-deductible as long as your combined gross income does not exceed $1</w:t>
      </w:r>
      <w:r w:rsidR="006A361E" w:rsidRPr="00E572EB">
        <w:rPr>
          <w:rFonts w:asciiTheme="minorHAnsi" w:hAnsiTheme="minorHAnsi"/>
          <w:color w:val="000000" w:themeColor="text1"/>
          <w:spacing w:val="1"/>
          <w:sz w:val="22"/>
          <w:szCs w:val="22"/>
        </w:rPr>
        <w:t>9</w:t>
      </w:r>
      <w:r w:rsidR="0057100C" w:rsidRPr="00E572EB">
        <w:rPr>
          <w:rFonts w:asciiTheme="minorHAnsi" w:hAnsiTheme="minorHAnsi"/>
          <w:color w:val="000000" w:themeColor="text1"/>
          <w:spacing w:val="1"/>
          <w:sz w:val="22"/>
          <w:szCs w:val="22"/>
        </w:rPr>
        <w:t>7</w:t>
      </w:r>
      <w:r w:rsidRPr="00E572EB">
        <w:rPr>
          <w:rFonts w:asciiTheme="minorHAnsi" w:hAnsiTheme="minorHAnsi"/>
          <w:color w:val="000000" w:themeColor="text1"/>
          <w:spacing w:val="1"/>
          <w:sz w:val="22"/>
          <w:szCs w:val="22"/>
        </w:rPr>
        <w:t>,000. For 20</w:t>
      </w:r>
      <w:r w:rsidR="00021C21" w:rsidRPr="00E572EB">
        <w:rPr>
          <w:rFonts w:asciiTheme="minorHAnsi" w:hAnsiTheme="minorHAnsi"/>
          <w:color w:val="000000" w:themeColor="text1"/>
          <w:spacing w:val="1"/>
          <w:sz w:val="22"/>
          <w:szCs w:val="22"/>
        </w:rPr>
        <w:t>2</w:t>
      </w:r>
      <w:r w:rsidR="00544F41"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the maximum IRA contribution you can make is $</w:t>
      </w:r>
      <w:r w:rsidR="006A361E" w:rsidRPr="00E572EB">
        <w:rPr>
          <w:rFonts w:asciiTheme="minorHAnsi" w:hAnsiTheme="minorHAnsi"/>
          <w:color w:val="000000" w:themeColor="text1"/>
          <w:spacing w:val="1"/>
          <w:sz w:val="22"/>
          <w:szCs w:val="22"/>
        </w:rPr>
        <w:t>6,0</w:t>
      </w:r>
      <w:r w:rsidRPr="00E572EB">
        <w:rPr>
          <w:rFonts w:asciiTheme="minorHAnsi" w:hAnsiTheme="minorHAnsi"/>
          <w:color w:val="000000" w:themeColor="text1"/>
          <w:spacing w:val="1"/>
          <w:sz w:val="22"/>
          <w:szCs w:val="22"/>
        </w:rPr>
        <w:t>00 ($</w:t>
      </w:r>
      <w:r w:rsidR="006A361E" w:rsidRPr="00E572EB">
        <w:rPr>
          <w:rFonts w:asciiTheme="minorHAnsi" w:hAnsiTheme="minorHAnsi"/>
          <w:color w:val="000000" w:themeColor="text1"/>
          <w:spacing w:val="1"/>
          <w:sz w:val="22"/>
          <w:szCs w:val="22"/>
        </w:rPr>
        <w:t>7,0</w:t>
      </w:r>
      <w:r w:rsidRPr="00E572EB">
        <w:rPr>
          <w:rFonts w:asciiTheme="minorHAnsi" w:hAnsiTheme="minorHAnsi"/>
          <w:color w:val="000000" w:themeColor="text1"/>
          <w:spacing w:val="1"/>
          <w:sz w:val="22"/>
          <w:szCs w:val="22"/>
        </w:rPr>
        <w:t>00 if you are age 50 or older by the end of the calendar year). For self-employed persons, the maximum annual addition to SEPs and Keoghs for 20</w:t>
      </w:r>
      <w:r w:rsidR="00021C21"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is $5</w:t>
      </w:r>
      <w:r w:rsidR="0057100C" w:rsidRPr="00E572EB">
        <w:rPr>
          <w:rFonts w:asciiTheme="minorHAnsi" w:hAnsiTheme="minorHAnsi"/>
          <w:color w:val="000000" w:themeColor="text1"/>
          <w:spacing w:val="1"/>
          <w:sz w:val="22"/>
          <w:szCs w:val="22"/>
        </w:rPr>
        <w:t>8</w:t>
      </w:r>
      <w:r w:rsidRPr="00E572EB">
        <w:rPr>
          <w:rFonts w:asciiTheme="minorHAnsi" w:hAnsiTheme="minorHAnsi"/>
          <w:color w:val="000000" w:themeColor="text1"/>
          <w:spacing w:val="1"/>
          <w:sz w:val="22"/>
          <w:szCs w:val="22"/>
        </w:rPr>
        <w:t xml:space="preserve">,000. </w:t>
      </w:r>
    </w:p>
    <w:p w14:paraId="144A9878" w14:textId="3C19BCFD" w:rsidR="004D60D7" w:rsidRPr="00E572EB" w:rsidRDefault="004D60D7" w:rsidP="00097E8F">
      <w:pPr>
        <w:pStyle w:val="NormalWeb"/>
        <w:spacing w:before="0" w:beforeAutospacing="0"/>
        <w:ind w:right="90"/>
        <w:jc w:val="both"/>
        <w:rPr>
          <w:color w:val="000000" w:themeColor="text1"/>
          <w:spacing w:val="1"/>
          <w:sz w:val="22"/>
          <w:szCs w:val="22"/>
        </w:rPr>
      </w:pPr>
      <w:r w:rsidRPr="00E572EB">
        <w:rPr>
          <w:rFonts w:asciiTheme="minorHAnsi" w:hAnsiTheme="minorHAnsi"/>
          <w:color w:val="000000" w:themeColor="text1"/>
          <w:spacing w:val="1"/>
          <w:sz w:val="22"/>
          <w:szCs w:val="22"/>
        </w:rPr>
        <w:t>Although contributing to a Roth IRA instead of a traditional IRA will not reduce your 20</w:t>
      </w:r>
      <w:r w:rsidR="00021C21" w:rsidRPr="00E572EB">
        <w:rPr>
          <w:rFonts w:asciiTheme="minorHAnsi" w:hAnsiTheme="minorHAnsi"/>
          <w:color w:val="000000" w:themeColor="text1"/>
          <w:spacing w:val="1"/>
          <w:sz w:val="22"/>
          <w:szCs w:val="22"/>
        </w:rPr>
        <w:t>2</w:t>
      </w:r>
      <w:r w:rsidR="004D7C3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tax bill (Roth contributions are not deductible), it could be the better choice because all qualified withdrawals from a Roth can be tax-free in retirement. Withdrawals from a traditional IRA are fully taxable in retirement. To contribute the full $</w:t>
      </w:r>
      <w:r w:rsidR="006A361E" w:rsidRPr="00E572EB">
        <w:rPr>
          <w:rFonts w:asciiTheme="minorHAnsi" w:hAnsiTheme="minorHAnsi"/>
          <w:color w:val="000000" w:themeColor="text1"/>
          <w:spacing w:val="1"/>
          <w:sz w:val="22"/>
          <w:szCs w:val="22"/>
        </w:rPr>
        <w:t>6,0</w:t>
      </w:r>
      <w:r w:rsidRPr="00E572EB">
        <w:rPr>
          <w:rFonts w:asciiTheme="minorHAnsi" w:hAnsiTheme="minorHAnsi"/>
          <w:color w:val="000000" w:themeColor="text1"/>
          <w:spacing w:val="1"/>
          <w:sz w:val="22"/>
          <w:szCs w:val="22"/>
        </w:rPr>
        <w:t>00 ($</w:t>
      </w:r>
      <w:r w:rsidR="006A361E" w:rsidRPr="00E572EB">
        <w:rPr>
          <w:rFonts w:asciiTheme="minorHAnsi" w:hAnsiTheme="minorHAnsi"/>
          <w:color w:val="000000" w:themeColor="text1"/>
          <w:spacing w:val="1"/>
          <w:sz w:val="22"/>
          <w:szCs w:val="22"/>
        </w:rPr>
        <w:t>7,0</w:t>
      </w:r>
      <w:r w:rsidRPr="00E572EB">
        <w:rPr>
          <w:rFonts w:asciiTheme="minorHAnsi" w:hAnsiTheme="minorHAnsi"/>
          <w:color w:val="000000" w:themeColor="text1"/>
          <w:spacing w:val="1"/>
          <w:sz w:val="22"/>
          <w:szCs w:val="22"/>
        </w:rPr>
        <w:t>00 if you are age 50 or older by the end of 20</w:t>
      </w:r>
      <w:r w:rsidR="00021C21" w:rsidRPr="00E572EB">
        <w:rPr>
          <w:rFonts w:asciiTheme="minorHAnsi" w:hAnsiTheme="minorHAnsi"/>
          <w:color w:val="000000" w:themeColor="text1"/>
          <w:spacing w:val="1"/>
          <w:sz w:val="22"/>
          <w:szCs w:val="22"/>
        </w:rPr>
        <w:t>2</w:t>
      </w:r>
      <w:r w:rsidR="004D7C3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to a Roth IRA, you must </w:t>
      </w:r>
      <w:r w:rsidR="00997465" w:rsidRPr="00E572EB">
        <w:rPr>
          <w:rFonts w:asciiTheme="minorHAnsi" w:hAnsiTheme="minorHAnsi"/>
          <w:color w:val="000000" w:themeColor="text1"/>
          <w:spacing w:val="1"/>
          <w:sz w:val="22"/>
          <w:szCs w:val="22"/>
        </w:rPr>
        <w:t xml:space="preserve">have MAGI of </w:t>
      </w:r>
      <w:r w:rsidRPr="00E572EB">
        <w:rPr>
          <w:rFonts w:asciiTheme="minorHAnsi" w:hAnsiTheme="minorHAnsi"/>
          <w:color w:val="000000" w:themeColor="text1"/>
          <w:spacing w:val="1"/>
          <w:sz w:val="22"/>
          <w:szCs w:val="22"/>
        </w:rPr>
        <w:t>$12</w:t>
      </w:r>
      <w:r w:rsidR="004D7C36" w:rsidRPr="00E572EB">
        <w:rPr>
          <w:rFonts w:asciiTheme="minorHAnsi" w:hAnsiTheme="minorHAnsi"/>
          <w:color w:val="000000" w:themeColor="text1"/>
          <w:spacing w:val="1"/>
          <w:sz w:val="22"/>
          <w:szCs w:val="22"/>
        </w:rPr>
        <w:t>5</w:t>
      </w:r>
      <w:r w:rsidRPr="00E572EB">
        <w:rPr>
          <w:rFonts w:asciiTheme="minorHAnsi" w:hAnsiTheme="minorHAnsi"/>
          <w:color w:val="000000" w:themeColor="text1"/>
          <w:spacing w:val="1"/>
          <w:sz w:val="22"/>
          <w:szCs w:val="22"/>
        </w:rPr>
        <w:t>,000 or less a year if you are single or $1</w:t>
      </w:r>
      <w:r w:rsidR="006A361E" w:rsidRPr="00E572EB">
        <w:rPr>
          <w:rFonts w:asciiTheme="minorHAnsi" w:hAnsiTheme="minorHAnsi"/>
          <w:color w:val="000000" w:themeColor="text1"/>
          <w:spacing w:val="1"/>
          <w:sz w:val="22"/>
          <w:szCs w:val="22"/>
        </w:rPr>
        <w:t>9</w:t>
      </w:r>
      <w:r w:rsidR="004D7C36" w:rsidRPr="00E572EB">
        <w:rPr>
          <w:rFonts w:asciiTheme="minorHAnsi" w:hAnsiTheme="minorHAnsi"/>
          <w:color w:val="000000" w:themeColor="text1"/>
          <w:spacing w:val="1"/>
          <w:sz w:val="22"/>
          <w:szCs w:val="22"/>
        </w:rPr>
        <w:t>7</w:t>
      </w:r>
      <w:r w:rsidRPr="00E572EB">
        <w:rPr>
          <w:rFonts w:asciiTheme="minorHAnsi" w:hAnsiTheme="minorHAnsi"/>
          <w:color w:val="000000" w:themeColor="text1"/>
          <w:spacing w:val="1"/>
          <w:sz w:val="22"/>
          <w:szCs w:val="22"/>
        </w:rPr>
        <w:t>,000 if you</w:t>
      </w:r>
      <w:r w:rsidR="00021C21" w:rsidRPr="00E572EB">
        <w:rPr>
          <w:rFonts w:asciiTheme="minorHAnsi" w:hAnsiTheme="minorHAnsi"/>
          <w:color w:val="000000" w:themeColor="text1"/>
          <w:spacing w:val="1"/>
          <w:sz w:val="22"/>
          <w:szCs w:val="22"/>
        </w:rPr>
        <w:t xml:space="preserve"> are</w:t>
      </w:r>
      <w:r w:rsidRPr="00E572EB">
        <w:rPr>
          <w:rFonts w:asciiTheme="minorHAnsi" w:hAnsiTheme="minorHAnsi"/>
          <w:color w:val="000000" w:themeColor="text1"/>
          <w:spacing w:val="1"/>
          <w:sz w:val="22"/>
          <w:szCs w:val="22"/>
        </w:rPr>
        <w:t xml:space="preserve"> married and file a joint return</w:t>
      </w:r>
      <w:r w:rsidRPr="00E572EB">
        <w:rPr>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r w:rsidRPr="00E572EB">
        <w:rPr>
          <w:rFonts w:asciiTheme="minorHAnsi" w:hAnsiTheme="minorHAnsi"/>
          <w:b/>
          <w:color w:val="000000" w:themeColor="text1"/>
          <w:spacing w:val="1"/>
          <w:szCs w:val="22"/>
        </w:rPr>
        <w:t>If you have any questions on retirement contributions, please call us.</w:t>
      </w:r>
      <w:r w:rsidRPr="00E572EB">
        <w:rPr>
          <w:rFonts w:asciiTheme="minorHAnsi" w:hAnsiTheme="minorHAnsi"/>
          <w:color w:val="000000" w:themeColor="text1"/>
          <w:spacing w:val="1"/>
          <w:szCs w:val="22"/>
        </w:rPr>
        <w:t xml:space="preserve"> </w:t>
      </w:r>
    </w:p>
    <w:p w14:paraId="0CC7E726" w14:textId="77777777"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
          <w:szCs w:val="22"/>
        </w:rPr>
      </w:pPr>
    </w:p>
    <w:p w14:paraId="6BFB4F14" w14:textId="672C41D3"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Roth IRA Conversions</w:t>
      </w:r>
    </w:p>
    <w:p w14:paraId="11BD1F4F" w14:textId="04C77DAA"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qualified withdrawals are tax-free in the future, a time when tax rates might be higher.  </w:t>
      </w:r>
    </w:p>
    <w:p w14:paraId="1F66C981" w14:textId="44065B33" w:rsidR="004D60D7" w:rsidRPr="00E572EB" w:rsidRDefault="004D60D7" w:rsidP="004D60D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Whether to convert part or all of your traditional IRA to a Roth IRA depends on your particular situation. It is best to prepare a tax projection and calculate the appropriate amount to convert. Remember—you do not have to convert all of your IRA to a Roth. Roth IRA conversions are not subject to the pre-age 59½ penalty of 10%.</w:t>
      </w:r>
    </w:p>
    <w:p w14:paraId="768DE274" w14:textId="5BFB82C8" w:rsidR="004D60D7" w:rsidRPr="00E572EB" w:rsidRDefault="004D60D7" w:rsidP="004D60D7">
      <w:pPr>
        <w:pStyle w:val="NormalWeb"/>
        <w:spacing w:after="0" w:afterAutospacing="0"/>
        <w:ind w:right="90"/>
        <w:jc w:val="both"/>
        <w:rPr>
          <w:rFonts w:asciiTheme="minorHAnsi" w:hAnsiTheme="minorHAnsi"/>
          <w:b/>
          <w:color w:val="000000" w:themeColor="text1"/>
          <w:spacing w:val="1"/>
          <w:sz w:val="10"/>
          <w:szCs w:val="22"/>
        </w:rPr>
      </w:pPr>
      <w:r w:rsidRPr="00E572EB">
        <w:rPr>
          <w:rFonts w:asciiTheme="minorHAnsi" w:hAnsiTheme="minorHAnsi"/>
          <w:color w:val="000000" w:themeColor="text1"/>
          <w:spacing w:val="1"/>
          <w:sz w:val="22"/>
          <w:szCs w:val="22"/>
        </w:rPr>
        <w:t>Many 401(k) plan participants</w:t>
      </w:r>
      <w:r w:rsidR="00C65ADE" w:rsidRPr="00E572EB">
        <w:rPr>
          <w:rFonts w:asciiTheme="minorHAnsi" w:hAnsiTheme="minorHAnsi"/>
          <w:color w:val="000000" w:themeColor="text1"/>
          <w:spacing w:val="1"/>
          <w:sz w:val="22"/>
          <w:szCs w:val="22"/>
        </w:rPr>
        <w:t xml:space="preserve"> (if their plan allows)</w:t>
      </w:r>
      <w:r w:rsidRPr="00E572EB">
        <w:rPr>
          <w:rFonts w:asciiTheme="minorHAnsi" w:hAnsiTheme="minorHAnsi"/>
          <w:color w:val="000000" w:themeColor="text1"/>
          <w:spacing w:val="1"/>
          <w:sz w:val="22"/>
          <w:szCs w:val="22"/>
        </w:rPr>
        <w:t xml:space="preserve"> can convert the pre-tax money in their 401(k) plan to a Roth 401(k) plan without leaving the job or reaching age 59½. There are a number of pros and cons to making this change. </w:t>
      </w:r>
      <w:r w:rsidRPr="00E572EB">
        <w:rPr>
          <w:rFonts w:asciiTheme="minorHAnsi" w:hAnsiTheme="minorHAnsi"/>
          <w:b/>
          <w:color w:val="000000" w:themeColor="text1"/>
          <w:spacing w:val="1"/>
          <w:szCs w:val="22"/>
        </w:rPr>
        <w:t>Please call us to see if this makes sense for you.</w:t>
      </w:r>
      <w:r w:rsidRPr="00E572EB">
        <w:rPr>
          <w:rFonts w:asciiTheme="minorHAnsi" w:hAnsiTheme="minorHAnsi"/>
          <w:color w:val="000000" w:themeColor="text1"/>
          <w:spacing w:val="1"/>
          <w:sz w:val="22"/>
          <w:szCs w:val="22"/>
        </w:rPr>
        <w:t xml:space="preserve"> </w:t>
      </w:r>
    </w:p>
    <w:p w14:paraId="51FECF3C" w14:textId="77777777" w:rsidR="00136763" w:rsidRPr="00E572EB" w:rsidRDefault="00136763" w:rsidP="004D60D7">
      <w:pPr>
        <w:pStyle w:val="NormalWeb"/>
        <w:spacing w:after="0" w:afterAutospacing="0"/>
        <w:ind w:right="90"/>
        <w:jc w:val="both"/>
        <w:rPr>
          <w:rFonts w:asciiTheme="minorHAnsi" w:hAnsiTheme="minorHAnsi"/>
          <w:b/>
          <w:color w:val="000000" w:themeColor="text1"/>
          <w:spacing w:val="1"/>
          <w:sz w:val="2"/>
          <w:szCs w:val="22"/>
        </w:rPr>
      </w:pPr>
    </w:p>
    <w:p w14:paraId="3C35718E" w14:textId="36072578"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Required Minimum Distributions (RMD)</w:t>
      </w:r>
    </w:p>
    <w:p w14:paraId="75B1B854" w14:textId="40F466D9" w:rsidR="00B6608C" w:rsidRDefault="00695BB9" w:rsidP="002E18BF">
      <w:pPr>
        <w:shd w:val="clear" w:color="auto" w:fill="FFFFFF"/>
        <w:spacing w:after="0" w:line="240" w:lineRule="auto"/>
        <w:jc w:val="both"/>
        <w:rPr>
          <w:rFonts w:eastAsia="Times New Roman" w:cstheme="minorHAnsi"/>
          <w:color w:val="000000" w:themeColor="text1"/>
          <w:sz w:val="23"/>
          <w:szCs w:val="23"/>
        </w:rPr>
      </w:pPr>
      <w:r w:rsidRPr="00E572EB">
        <w:rPr>
          <w:rFonts w:ascii="Source Sans Pro" w:hAnsi="Source Sans Pro"/>
          <w:color w:val="000000" w:themeColor="text1"/>
          <w:shd w:val="clear" w:color="auto" w:fill="FFFFFF"/>
        </w:rPr>
        <w:t xml:space="preserve">The </w:t>
      </w:r>
      <w:r w:rsidRPr="00E572EB">
        <w:rPr>
          <w:rFonts w:ascii="Source Sans Pro" w:hAnsi="Source Sans Pro"/>
          <w:b/>
          <w:bCs/>
          <w:color w:val="000000" w:themeColor="text1"/>
          <w:shd w:val="clear" w:color="auto" w:fill="FFFFFF"/>
        </w:rPr>
        <w:t>SECURE Act</w:t>
      </w:r>
      <w:r w:rsidRPr="00E572EB">
        <w:rPr>
          <w:rFonts w:ascii="Source Sans Pro" w:hAnsi="Source Sans Pro"/>
          <w:color w:val="000000" w:themeColor="text1"/>
          <w:shd w:val="clear" w:color="auto" w:fill="FFFFFF"/>
        </w:rPr>
        <w:t xml:space="preserve"> increased the age for Required Minimum Distributions (RMD) starting January 1, 2020</w:t>
      </w:r>
      <w:r w:rsidR="00792EFA">
        <w:rPr>
          <w:rFonts w:ascii="Source Sans Pro" w:hAnsi="Source Sans Pro"/>
          <w:color w:val="000000" w:themeColor="text1"/>
          <w:shd w:val="clear" w:color="auto" w:fill="FFFFFF"/>
        </w:rPr>
        <w:t>,</w:t>
      </w:r>
      <w:r w:rsidRPr="00E572EB">
        <w:rPr>
          <w:rFonts w:ascii="Source Sans Pro" w:hAnsi="Source Sans Pro"/>
          <w:color w:val="000000" w:themeColor="text1"/>
          <w:shd w:val="clear" w:color="auto" w:fill="FFFFFF"/>
        </w:rPr>
        <w:t xml:space="preserve"> to age 72. </w:t>
      </w:r>
      <w:r w:rsidR="00B6608C" w:rsidRPr="00E572EB">
        <w:rPr>
          <w:rFonts w:ascii="Source Sans Pro" w:hAnsi="Source Sans Pro"/>
          <w:color w:val="000000" w:themeColor="text1"/>
          <w:shd w:val="clear" w:color="auto" w:fill="FFFFFF"/>
        </w:rPr>
        <w:t>(This change only applies to account owners who turn 70½ after 2019.)</w:t>
      </w:r>
      <w:r w:rsidR="00B6608C" w:rsidRPr="00E572EB">
        <w:rPr>
          <w:rFonts w:eastAsia="Times New Roman" w:cstheme="minorHAnsi"/>
          <w:color w:val="000000" w:themeColor="text1"/>
          <w:sz w:val="21"/>
          <w:szCs w:val="21"/>
        </w:rPr>
        <w:t xml:space="preserve"> </w:t>
      </w:r>
      <w:r w:rsidRPr="00E572EB">
        <w:rPr>
          <w:rFonts w:eastAsia="Times New Roman" w:cstheme="minorHAnsi"/>
          <w:color w:val="000000" w:themeColor="text1"/>
          <w:sz w:val="23"/>
          <w:szCs w:val="23"/>
        </w:rPr>
        <w:t xml:space="preserve">Under previous law, participants were generally required to begin taking distributions from their retirement plan at age 70½. </w:t>
      </w:r>
    </w:p>
    <w:p w14:paraId="7B1A67CC" w14:textId="77777777" w:rsidR="002E18BF" w:rsidRPr="002E18BF" w:rsidRDefault="002E18BF" w:rsidP="002E18BF">
      <w:pPr>
        <w:shd w:val="clear" w:color="auto" w:fill="FFFFFF"/>
        <w:spacing w:after="0" w:line="240" w:lineRule="auto"/>
        <w:jc w:val="both"/>
        <w:rPr>
          <w:rFonts w:eastAsia="Times New Roman" w:cstheme="minorHAnsi"/>
          <w:color w:val="000000" w:themeColor="text1"/>
          <w:sz w:val="23"/>
          <w:szCs w:val="23"/>
        </w:rPr>
      </w:pPr>
    </w:p>
    <w:p w14:paraId="0B1BE752" w14:textId="10918C39" w:rsidR="004D60D7" w:rsidRPr="00E572EB" w:rsidRDefault="004D60D7" w:rsidP="009031D9">
      <w:pPr>
        <w:shd w:val="clear" w:color="auto" w:fill="FFFFFF"/>
        <w:spacing w:after="120" w:line="240" w:lineRule="auto"/>
        <w:ind w:right="86"/>
        <w:jc w:val="both"/>
        <w:rPr>
          <w:rFonts w:eastAsia="Times New Roman" w:cs="Times New Roman"/>
          <w:i/>
          <w:color w:val="000000" w:themeColor="text1"/>
          <w:spacing w:val="1"/>
        </w:rPr>
      </w:pPr>
      <w:r w:rsidRPr="0077631F">
        <w:rPr>
          <w:rFonts w:eastAsiaTheme="majorEastAsia" w:cs="Times New Roman"/>
          <w:b/>
          <w:bCs/>
          <w:color w:val="003399"/>
          <w:sz w:val="28"/>
          <w:szCs w:val="28"/>
          <w:u w:val="single"/>
        </w:rPr>
        <w:t>Other Overlooked Tax Items and Deductions</w:t>
      </w:r>
      <w:r w:rsidRPr="00E572EB">
        <w:rPr>
          <w:color w:val="000000" w:themeColor="text1"/>
          <w:sz w:val="26"/>
          <w:szCs w:val="26"/>
        </w:rPr>
        <w:t xml:space="preserve"> </w:t>
      </w:r>
      <w:r w:rsidRPr="00E572EB">
        <w:rPr>
          <w:color w:val="000000" w:themeColor="text1"/>
          <w:sz w:val="26"/>
          <w:szCs w:val="26"/>
        </w:rPr>
        <w:br/>
      </w:r>
      <w:r w:rsidRPr="00E572EB">
        <w:rPr>
          <w:color w:val="000000" w:themeColor="text1"/>
          <w:sz w:val="26"/>
          <w:szCs w:val="26"/>
        </w:rPr>
        <w:br/>
      </w:r>
      <w:r w:rsidRPr="00E572EB">
        <w:rPr>
          <w:rFonts w:eastAsia="Times New Roman" w:cs="Times New Roman"/>
          <w:b/>
          <w:color w:val="000000" w:themeColor="text1"/>
          <w:spacing w:val="1"/>
          <w:sz w:val="24"/>
        </w:rPr>
        <w:t>Reinvested Dividends</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 xml:space="preserve">- This </w:t>
      </w:r>
      <w:r w:rsidR="008B0A86" w:rsidRPr="00E572EB">
        <w:rPr>
          <w:rFonts w:eastAsia="Times New Roman" w:cs="Times New Roman"/>
          <w:color w:val="000000" w:themeColor="text1"/>
          <w:spacing w:val="1"/>
        </w:rPr>
        <w:t>is not</w:t>
      </w:r>
      <w:r w:rsidRPr="00E572EB">
        <w:rPr>
          <w:rFonts w:eastAsia="Times New Roman" w:cs="Times New Roman"/>
          <w:color w:val="000000" w:themeColor="text1"/>
          <w:spacing w:val="1"/>
        </w:rPr>
        <w:t xml:space="preserve"> a tax deduction, but it is an important calculation that can save investors a bundle.  Former IRS commissioner Fred Goldberg told Kiplinger magazine for their annual overlooked deduction article that missing this break costs millions of taxpayers a lot in overpaid taxes.</w:t>
      </w:r>
    </w:p>
    <w:p w14:paraId="4885D981" w14:textId="0FAD78C6"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Many investors have mutual fund dividends that are automatically used to buy extra shares. Remember that each reinvestment increases your tax basis in that fund. That will, in turn, reduce the taxable capital gain (or increases the tax-saving loss) when you redeem shares. Please keep good records. Forgetting to include reinvested dividends in your basis results in double taxation of the dividends—once in the year when they were paid out and immediately reinvested and later when </w:t>
      </w:r>
      <w:r w:rsidR="008B0A86" w:rsidRPr="00E572EB">
        <w:rPr>
          <w:rFonts w:eastAsia="Times New Roman" w:cs="Times New Roman"/>
          <w:color w:val="000000" w:themeColor="text1"/>
          <w:spacing w:val="1"/>
        </w:rPr>
        <w:t>they are</w:t>
      </w:r>
      <w:r w:rsidRPr="00E572EB">
        <w:rPr>
          <w:rFonts w:eastAsia="Times New Roman" w:cs="Times New Roman"/>
          <w:color w:val="000000" w:themeColor="text1"/>
          <w:spacing w:val="1"/>
        </w:rPr>
        <w:t xml:space="preserve"> included in the proceeds of the sale.</w:t>
      </w:r>
    </w:p>
    <w:p w14:paraId="65FEA1CD" w14:textId="187A9850" w:rsidR="004D60D7" w:rsidRPr="00E572EB" w:rsidRDefault="004D60D7" w:rsidP="004D60D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b/>
          <w:color w:val="000000" w:themeColor="text1"/>
          <w:spacing w:val="1"/>
          <w:sz w:val="24"/>
        </w:rPr>
        <w:t xml:space="preserve">If </w:t>
      </w:r>
      <w:r w:rsidR="008B0A86" w:rsidRPr="00E572EB">
        <w:rPr>
          <w:rFonts w:eastAsia="Times New Roman" w:cs="Times New Roman"/>
          <w:b/>
          <w:color w:val="000000" w:themeColor="text1"/>
          <w:spacing w:val="1"/>
          <w:sz w:val="24"/>
        </w:rPr>
        <w:t>you are</w:t>
      </w:r>
      <w:r w:rsidRPr="00E572EB">
        <w:rPr>
          <w:rFonts w:eastAsia="Times New Roman" w:cs="Times New Roman"/>
          <w:b/>
          <w:color w:val="000000" w:themeColor="text1"/>
          <w:spacing w:val="1"/>
          <w:sz w:val="24"/>
        </w:rPr>
        <w:t xml:space="preserve"> not sure what your basis is, ask the fund or us for help</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Funds often report to investors the tax basis of shares redeemed during the year. Regulators currently require that for the sale of shares purchased, financial institutions must report the basis to investors and to the IRS.</w:t>
      </w:r>
    </w:p>
    <w:p w14:paraId="24B75EB1" w14:textId="3417FD67" w:rsidR="004C1C2F" w:rsidRPr="00E572EB" w:rsidRDefault="004D60D7" w:rsidP="00340449">
      <w:pPr>
        <w:shd w:val="clear" w:color="auto" w:fill="FFFFFF"/>
        <w:spacing w:after="136" w:line="240" w:lineRule="auto"/>
        <w:ind w:right="90"/>
        <w:jc w:val="both"/>
        <w:rPr>
          <w:rFonts w:eastAsia="Times New Roman" w:cs="Times New Roman"/>
          <w:i/>
          <w:color w:val="000000" w:themeColor="text1"/>
          <w:spacing w:val="1"/>
        </w:rPr>
      </w:pPr>
      <w:r w:rsidRPr="00E572EB">
        <w:rPr>
          <w:rFonts w:eastAsiaTheme="majorEastAsia" w:cs="Times New Roman"/>
          <w:b/>
          <w:color w:val="000000" w:themeColor="text1"/>
          <w:sz w:val="24"/>
        </w:rPr>
        <w:t>Student-Loan Interest Paid by Parents</w:t>
      </w:r>
      <w:r w:rsidRPr="00E572EB">
        <w:rPr>
          <w:rFonts w:cs="Times New Roman"/>
          <w:b/>
          <w:color w:val="000000" w:themeColor="text1"/>
          <w:sz w:val="24"/>
        </w:rPr>
        <w:t xml:space="preserve"> </w:t>
      </w:r>
      <w:r w:rsidRPr="00E572EB">
        <w:rPr>
          <w:rFonts w:eastAsia="Times New Roman" w:cs="Times New Roman"/>
          <w:color w:val="000000" w:themeColor="text1"/>
          <w:spacing w:val="1"/>
        </w:rPr>
        <w:t>- Generally, you can deduct interest only if you are legally required to repay the debt. But if parents pay back a child's student loans, the IRS treats the transactions as if the money were given to the child, who then paid the debt. So as long as the child is no longer claimed as a dependent, the child can deduct up to $2,500 of student-loan interest paid by their parents each year</w:t>
      </w:r>
      <w:r w:rsidR="00F9314F" w:rsidRPr="00E572EB">
        <w:rPr>
          <w:rFonts w:eastAsia="Times New Roman" w:cs="Times New Roman"/>
          <w:color w:val="000000" w:themeColor="text1"/>
          <w:spacing w:val="1"/>
        </w:rPr>
        <w:t xml:space="preserve"> and is subject to income limitations</w:t>
      </w:r>
      <w:r w:rsidRPr="00E572EB">
        <w:rPr>
          <w:rFonts w:eastAsia="Times New Roman" w:cs="Times New Roman"/>
          <w:color w:val="000000" w:themeColor="text1"/>
          <w:spacing w:val="1"/>
        </w:rPr>
        <w:t xml:space="preserve">. </w:t>
      </w:r>
      <w:r w:rsidRPr="00E572EB">
        <w:rPr>
          <w:rFonts w:eastAsia="Times New Roman" w:cs="Times New Roman"/>
          <w:i/>
          <w:color w:val="000000" w:themeColor="text1"/>
          <w:spacing w:val="1"/>
        </w:rPr>
        <w:t>(The parents can't claim the interest deduction even though they actually foot the bill because they are not liable for the debt).</w:t>
      </w:r>
    </w:p>
    <w:p w14:paraId="1185B88F" w14:textId="77777777" w:rsidR="004273D9" w:rsidRPr="00E572EB" w:rsidRDefault="004273D9" w:rsidP="00CC413C">
      <w:pPr>
        <w:pStyle w:val="ListParagraph"/>
        <w:shd w:val="clear" w:color="auto" w:fill="FFFFFF"/>
        <w:ind w:left="0" w:right="90"/>
        <w:jc w:val="both"/>
        <w:rPr>
          <w:rFonts w:asciiTheme="minorHAnsi" w:hAnsiTheme="minorHAnsi"/>
          <w:color w:val="000000" w:themeColor="text1"/>
          <w:spacing w:val="1"/>
          <w:sz w:val="22"/>
          <w:szCs w:val="22"/>
        </w:rPr>
      </w:pPr>
    </w:p>
    <w:p w14:paraId="436C6F8A" w14:textId="2C6B3F2A" w:rsidR="004D60D7" w:rsidRPr="0077631F" w:rsidRDefault="004D60D7" w:rsidP="0077631F">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Helpful Tax Time Strategies</w:t>
      </w:r>
    </w:p>
    <w:p w14:paraId="31FFD833" w14:textId="31CF08B3" w:rsidR="004D60D7" w:rsidRPr="00E572EB" w:rsidRDefault="00504212"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w:t>
      </w:r>
      <w:r w:rsidR="004D60D7" w:rsidRPr="00E572EB">
        <w:rPr>
          <w:rFonts w:asciiTheme="minorHAnsi" w:hAnsiTheme="minorHAnsi"/>
          <w:color w:val="000000" w:themeColor="text1"/>
          <w:spacing w:val="1"/>
          <w:sz w:val="22"/>
          <w:szCs w:val="22"/>
        </w:rPr>
        <w:t>rite down</w:t>
      </w:r>
      <w:r w:rsidRPr="00E572EB">
        <w:rPr>
          <w:rFonts w:asciiTheme="minorHAnsi" w:hAnsiTheme="minorHAnsi"/>
          <w:color w:val="000000" w:themeColor="text1"/>
          <w:spacing w:val="1"/>
          <w:sz w:val="22"/>
          <w:szCs w:val="22"/>
        </w:rPr>
        <w:t xml:space="preserve"> expenses</w:t>
      </w:r>
      <w:r w:rsidR="004D60D7" w:rsidRPr="00E572EB">
        <w:rPr>
          <w:rFonts w:asciiTheme="minorHAnsi" w:hAnsiTheme="minorHAnsi"/>
          <w:color w:val="000000" w:themeColor="text1"/>
          <w:spacing w:val="1"/>
          <w:sz w:val="22"/>
          <w:szCs w:val="22"/>
        </w:rPr>
        <w:t xml:space="preserve"> or keep all receipts you think are even possibly tax-deductible. Sometimes, taxpayers assume that various expenses are not deductible and </w:t>
      </w:r>
      <w:r w:rsidRPr="00E572EB">
        <w:rPr>
          <w:rFonts w:asciiTheme="minorHAnsi" w:hAnsiTheme="minorHAnsi"/>
          <w:color w:val="000000" w:themeColor="text1"/>
          <w:spacing w:val="1"/>
          <w:sz w:val="22"/>
          <w:szCs w:val="22"/>
        </w:rPr>
        <w:t xml:space="preserve">therefore </w:t>
      </w:r>
      <w:r w:rsidR="004D60D7" w:rsidRPr="00E572EB">
        <w:rPr>
          <w:rFonts w:asciiTheme="minorHAnsi" w:hAnsiTheme="minorHAnsi"/>
          <w:color w:val="000000" w:themeColor="text1"/>
          <w:spacing w:val="1"/>
          <w:sz w:val="22"/>
          <w:szCs w:val="22"/>
        </w:rPr>
        <w:t>do not mention them to their tax preparer. Don’t assume anything—give your tax preparer the chance</w:t>
      </w:r>
      <w:r w:rsidR="004D60D7" w:rsidRPr="00E572EB">
        <w:rPr>
          <w:color w:val="000000" w:themeColor="text1"/>
          <w:spacing w:val="1"/>
          <w:sz w:val="22"/>
          <w:szCs w:val="22"/>
        </w:rPr>
        <w:t xml:space="preserve"> </w:t>
      </w:r>
      <w:r w:rsidR="004D60D7" w:rsidRPr="00E572EB">
        <w:rPr>
          <w:rFonts w:asciiTheme="minorHAnsi" w:hAnsiTheme="minorHAnsi"/>
          <w:color w:val="000000" w:themeColor="text1"/>
          <w:spacing w:val="1"/>
          <w:sz w:val="22"/>
          <w:szCs w:val="22"/>
        </w:rPr>
        <w:t xml:space="preserve">to tell you whether something is or is not deductible. </w:t>
      </w:r>
    </w:p>
    <w:p w14:paraId="3F15F8EA" w14:textId="77777777" w:rsidR="004D60D7" w:rsidRPr="00E572EB" w:rsidRDefault="004D60D7" w:rsidP="004D60D7">
      <w:pPr>
        <w:pStyle w:val="ListParagraph"/>
        <w:shd w:val="clear" w:color="auto" w:fill="FFFFFF" w:themeFill="background1"/>
        <w:tabs>
          <w:tab w:val="left" w:pos="360"/>
        </w:tabs>
        <w:ind w:left="360" w:right="90"/>
        <w:jc w:val="both"/>
        <w:rPr>
          <w:rFonts w:asciiTheme="minorHAnsi" w:hAnsiTheme="minorHAnsi"/>
          <w:color w:val="000000" w:themeColor="text1"/>
          <w:spacing w:val="1"/>
          <w:sz w:val="14"/>
          <w:szCs w:val="22"/>
        </w:rPr>
      </w:pPr>
    </w:p>
    <w:p w14:paraId="6BD937EB" w14:textId="72BBD8EE" w:rsidR="00425C89"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Be careful not to overpay Social Security taxes. If you received a paycheck from two or more employers and earned more than $</w:t>
      </w:r>
      <w:r w:rsidR="00504212" w:rsidRPr="00E572EB">
        <w:rPr>
          <w:rFonts w:asciiTheme="minorHAnsi" w:hAnsiTheme="minorHAnsi"/>
          <w:color w:val="000000" w:themeColor="text1"/>
          <w:spacing w:val="1"/>
          <w:sz w:val="22"/>
          <w:szCs w:val="22"/>
        </w:rPr>
        <w:t>142,800</w:t>
      </w:r>
      <w:r w:rsidRPr="00E572EB">
        <w:rPr>
          <w:rFonts w:asciiTheme="minorHAnsi" w:hAnsiTheme="minorHAnsi"/>
          <w:color w:val="000000" w:themeColor="text1"/>
          <w:spacing w:val="1"/>
          <w:sz w:val="22"/>
          <w:szCs w:val="22"/>
        </w:rPr>
        <w:t xml:space="preserve"> in 20</w:t>
      </w:r>
      <w:r w:rsidR="00832D5E" w:rsidRPr="00E572EB">
        <w:rPr>
          <w:rFonts w:asciiTheme="minorHAnsi" w:hAnsiTheme="minorHAnsi"/>
          <w:color w:val="000000" w:themeColor="text1"/>
          <w:spacing w:val="1"/>
          <w:sz w:val="22"/>
          <w:szCs w:val="22"/>
        </w:rPr>
        <w:t>2</w:t>
      </w:r>
      <w:r w:rsidR="00504212"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you may be able to file a claim on your return for the excess Social Security tax withholding.</w:t>
      </w:r>
    </w:p>
    <w:p w14:paraId="070BA74E" w14:textId="4D157861" w:rsidR="00425C89" w:rsidRPr="00E572EB" w:rsidRDefault="00425C89" w:rsidP="00425C89">
      <w:pPr>
        <w:shd w:val="clear" w:color="auto" w:fill="FFFFFF" w:themeFill="background1"/>
        <w:tabs>
          <w:tab w:val="left" w:pos="360"/>
        </w:tabs>
        <w:ind w:right="90"/>
        <w:jc w:val="both"/>
        <w:rPr>
          <w:color w:val="000000" w:themeColor="text1"/>
          <w:spacing w:val="1"/>
          <w:sz w:val="2"/>
          <w:szCs w:val="4"/>
        </w:rPr>
      </w:pPr>
    </w:p>
    <w:p w14:paraId="607272F6" w14:textId="4CD3FFA5" w:rsidR="004D60D7"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Don’t forget items carried over from prior years because you exceeded annual limits, such as capital losses, passive losses, charitable contributions and alternative minimum tax credits.</w:t>
      </w:r>
    </w:p>
    <w:p w14:paraId="21B12255" w14:textId="77777777" w:rsidR="004D60D7" w:rsidRPr="00E572EB" w:rsidRDefault="004D60D7" w:rsidP="004D60D7">
      <w:pPr>
        <w:pStyle w:val="ListParagraph"/>
        <w:tabs>
          <w:tab w:val="left" w:pos="360"/>
        </w:tabs>
        <w:ind w:left="360" w:hanging="360"/>
        <w:rPr>
          <w:color w:val="000000" w:themeColor="text1"/>
          <w:spacing w:val="1"/>
          <w:sz w:val="16"/>
          <w:szCs w:val="22"/>
        </w:rPr>
      </w:pPr>
    </w:p>
    <w:p w14:paraId="75C2DE58" w14:textId="28178BF1" w:rsidR="00CB6E8F" w:rsidRPr="00E572EB" w:rsidRDefault="004D60D7" w:rsidP="009B22AA">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Check your 20</w:t>
      </w:r>
      <w:r w:rsidR="00296B16" w:rsidRPr="00E572EB">
        <w:rPr>
          <w:rFonts w:asciiTheme="minorHAnsi" w:hAnsiTheme="minorHAnsi"/>
          <w:color w:val="000000" w:themeColor="text1"/>
          <w:spacing w:val="1"/>
          <w:sz w:val="22"/>
          <w:szCs w:val="22"/>
        </w:rPr>
        <w:t xml:space="preserve">20 </w:t>
      </w:r>
      <w:r w:rsidRPr="00E572EB">
        <w:rPr>
          <w:rFonts w:asciiTheme="minorHAnsi" w:hAnsiTheme="minorHAnsi"/>
          <w:color w:val="000000" w:themeColor="text1"/>
          <w:spacing w:val="1"/>
          <w:sz w:val="22"/>
          <w:szCs w:val="22"/>
        </w:rPr>
        <w:t>tax return to see if there was a refund from 20</w:t>
      </w:r>
      <w:r w:rsidR="00296B16" w:rsidRPr="00E572EB">
        <w:rPr>
          <w:rFonts w:asciiTheme="minorHAnsi" w:hAnsiTheme="minorHAnsi"/>
          <w:color w:val="000000" w:themeColor="text1"/>
          <w:spacing w:val="1"/>
          <w:sz w:val="22"/>
          <w:szCs w:val="22"/>
        </w:rPr>
        <w:t>20</w:t>
      </w:r>
      <w:r w:rsidRPr="00E572EB">
        <w:rPr>
          <w:rFonts w:asciiTheme="minorHAnsi" w:hAnsiTheme="minorHAnsi"/>
          <w:color w:val="000000" w:themeColor="text1"/>
          <w:spacing w:val="1"/>
          <w:sz w:val="22"/>
          <w:szCs w:val="22"/>
        </w:rPr>
        <w:t xml:space="preserve"> applied to 20</w:t>
      </w:r>
      <w:r w:rsidR="00832D5E" w:rsidRPr="00E572EB">
        <w:rPr>
          <w:rFonts w:asciiTheme="minorHAnsi" w:hAnsiTheme="minorHAnsi"/>
          <w:color w:val="000000" w:themeColor="text1"/>
          <w:spacing w:val="1"/>
          <w:sz w:val="22"/>
          <w:szCs w:val="22"/>
        </w:rPr>
        <w:t>2</w:t>
      </w:r>
      <w:r w:rsidR="00296B1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estimated taxes.</w:t>
      </w:r>
      <w:r w:rsidR="009B22AA" w:rsidRPr="00E572EB">
        <w:rPr>
          <w:rFonts w:asciiTheme="minorHAnsi" w:hAnsiTheme="minorHAnsi"/>
          <w:color w:val="000000" w:themeColor="text1"/>
          <w:spacing w:val="1"/>
          <w:sz w:val="22"/>
          <w:szCs w:val="22"/>
        </w:rPr>
        <w:br/>
      </w:r>
    </w:p>
    <w:p w14:paraId="41F576ED" w14:textId="71CF2320" w:rsidR="009B22AA" w:rsidRPr="00E572EB" w:rsidRDefault="004D60D7" w:rsidP="00136763">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Calculate your estimated tax payments for 20</w:t>
      </w:r>
      <w:r w:rsidR="00CB6E8F" w:rsidRPr="00E572EB">
        <w:rPr>
          <w:rFonts w:asciiTheme="minorHAnsi" w:hAnsiTheme="minorHAnsi"/>
          <w:color w:val="000000" w:themeColor="text1"/>
          <w:spacing w:val="1"/>
          <w:sz w:val="22"/>
          <w:szCs w:val="22"/>
        </w:rPr>
        <w:t>2</w:t>
      </w:r>
      <w:r w:rsidR="002E18BF">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very carefully. Many computer tax programs will </w:t>
      </w:r>
      <w:r w:rsidRPr="00E572EB">
        <w:rPr>
          <w:rFonts w:asciiTheme="minorHAnsi" w:hAnsiTheme="minorHAnsi"/>
          <w:color w:val="000000" w:themeColor="text1"/>
          <w:spacing w:val="1"/>
          <w:sz w:val="22"/>
          <w:szCs w:val="22"/>
        </w:rPr>
        <w:t>automatically assume that your income tax liability for the current year is the same as the prior year. This is done to avoid paying penalties for underpayment of estimated income taxes. However, in some cases this might not be a correct assumption, especially if 20</w:t>
      </w:r>
      <w:r w:rsidR="00832D5E" w:rsidRPr="00E572EB">
        <w:rPr>
          <w:rFonts w:asciiTheme="minorHAnsi" w:hAnsiTheme="minorHAnsi"/>
          <w:color w:val="000000" w:themeColor="text1"/>
          <w:spacing w:val="1"/>
          <w:sz w:val="22"/>
          <w:szCs w:val="22"/>
        </w:rPr>
        <w:t>2</w:t>
      </w:r>
      <w:r w:rsidR="00296B16" w:rsidRPr="00E572EB">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was an unusual income tax year due to the sale of a business, unusual capital gains, the exercise of stock options, or even winning the lottery!  </w:t>
      </w:r>
      <w:proofErr w:type="gramStart"/>
      <w:r w:rsidR="00CB6E8F" w:rsidRPr="00E572EB">
        <w:rPr>
          <w:rFonts w:asciiTheme="minorHAnsi" w:hAnsiTheme="minorHAnsi"/>
          <w:b/>
          <w:bCs/>
          <w:color w:val="000000" w:themeColor="text1"/>
          <w:spacing w:val="1"/>
          <w:sz w:val="22"/>
          <w:szCs w:val="22"/>
        </w:rPr>
        <w:t>A  qualified</w:t>
      </w:r>
      <w:proofErr w:type="gramEnd"/>
      <w:r w:rsidR="00CB6E8F" w:rsidRPr="00E572EB">
        <w:rPr>
          <w:rFonts w:asciiTheme="minorHAnsi" w:hAnsiTheme="minorHAnsi"/>
          <w:b/>
          <w:bCs/>
          <w:color w:val="000000" w:themeColor="text1"/>
          <w:spacing w:val="1"/>
          <w:sz w:val="22"/>
          <w:szCs w:val="22"/>
        </w:rPr>
        <w:t xml:space="preserve"> tax </w:t>
      </w:r>
      <w:r w:rsidR="002E18BF">
        <w:rPr>
          <w:rFonts w:asciiTheme="minorHAnsi" w:hAnsiTheme="minorHAnsi"/>
          <w:b/>
          <w:bCs/>
          <w:color w:val="000000" w:themeColor="text1"/>
          <w:spacing w:val="1"/>
          <w:sz w:val="22"/>
          <w:szCs w:val="22"/>
        </w:rPr>
        <w:t>professional</w:t>
      </w:r>
      <w:r w:rsidR="00CB6E8F" w:rsidRPr="00E572EB">
        <w:rPr>
          <w:rFonts w:asciiTheme="minorHAnsi" w:hAnsiTheme="minorHAnsi"/>
          <w:b/>
          <w:bCs/>
          <w:color w:val="000000" w:themeColor="text1"/>
          <w:spacing w:val="1"/>
          <w:sz w:val="22"/>
          <w:szCs w:val="22"/>
        </w:rPr>
        <w:t xml:space="preserve"> </w:t>
      </w:r>
      <w:r w:rsidR="00296B16" w:rsidRPr="00E572EB">
        <w:rPr>
          <w:rFonts w:asciiTheme="minorHAnsi" w:hAnsiTheme="minorHAnsi"/>
          <w:b/>
          <w:bCs/>
          <w:color w:val="000000" w:themeColor="text1"/>
          <w:spacing w:val="1"/>
          <w:sz w:val="22"/>
          <w:szCs w:val="22"/>
        </w:rPr>
        <w:t>should</w:t>
      </w:r>
      <w:r w:rsidR="00CB6E8F" w:rsidRPr="00E572EB">
        <w:rPr>
          <w:rFonts w:asciiTheme="minorHAnsi" w:hAnsiTheme="minorHAnsi"/>
          <w:b/>
          <w:bCs/>
          <w:color w:val="000000" w:themeColor="text1"/>
          <w:spacing w:val="1"/>
          <w:sz w:val="22"/>
          <w:szCs w:val="22"/>
        </w:rPr>
        <w:t xml:space="preserve"> be able to help you with a tax projection for 202</w:t>
      </w:r>
      <w:r w:rsidR="00296B16" w:rsidRPr="00E572EB">
        <w:rPr>
          <w:rFonts w:asciiTheme="minorHAnsi" w:hAnsiTheme="minorHAnsi"/>
          <w:b/>
          <w:bCs/>
          <w:color w:val="000000" w:themeColor="text1"/>
          <w:spacing w:val="1"/>
          <w:sz w:val="22"/>
          <w:szCs w:val="22"/>
        </w:rPr>
        <w:t>2</w:t>
      </w:r>
      <w:r w:rsidR="00CB6E8F" w:rsidRPr="00E572EB">
        <w:rPr>
          <w:rFonts w:asciiTheme="minorHAnsi" w:hAnsiTheme="minorHAnsi"/>
          <w:b/>
          <w:bCs/>
          <w:color w:val="000000" w:themeColor="text1"/>
          <w:spacing w:val="1"/>
          <w:sz w:val="22"/>
          <w:szCs w:val="22"/>
        </w:rPr>
        <w:t>.</w:t>
      </w:r>
    </w:p>
    <w:p w14:paraId="24D8933D" w14:textId="77777777" w:rsidR="00136763" w:rsidRPr="00E572EB" w:rsidRDefault="00136763" w:rsidP="00136763">
      <w:pPr>
        <w:pStyle w:val="ListParagraph"/>
        <w:shd w:val="clear" w:color="auto" w:fill="FFFFFF" w:themeFill="background1"/>
        <w:tabs>
          <w:tab w:val="left" w:pos="360"/>
        </w:tabs>
        <w:ind w:left="360" w:right="90"/>
        <w:jc w:val="both"/>
        <w:rPr>
          <w:rFonts w:asciiTheme="minorHAnsi" w:hAnsiTheme="minorHAnsi"/>
          <w:color w:val="000000" w:themeColor="text1"/>
          <w:spacing w:val="1"/>
          <w:sz w:val="16"/>
          <w:szCs w:val="22"/>
        </w:rPr>
      </w:pPr>
    </w:p>
    <w:p w14:paraId="67BE8AD1" w14:textId="6AD6C03F" w:rsidR="004D60D7" w:rsidRPr="00E572EB"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Remember that IRS.gov </w:t>
      </w:r>
      <w:r w:rsidR="00C65ADE" w:rsidRPr="00E572EB">
        <w:rPr>
          <w:rFonts w:asciiTheme="minorHAnsi" w:hAnsiTheme="minorHAnsi"/>
          <w:color w:val="000000" w:themeColor="text1"/>
          <w:spacing w:val="1"/>
          <w:sz w:val="22"/>
          <w:szCs w:val="22"/>
        </w:rPr>
        <w:t>could be</w:t>
      </w:r>
      <w:r w:rsidRPr="00E572EB">
        <w:rPr>
          <w:rFonts w:asciiTheme="minorHAnsi" w:hAnsiTheme="minorHAnsi"/>
          <w:color w:val="000000" w:themeColor="text1"/>
          <w:spacing w:val="1"/>
          <w:sz w:val="22"/>
          <w:szCs w:val="22"/>
        </w:rPr>
        <w:t xml:space="preserve"> a valuable online resource for tax information.</w:t>
      </w:r>
    </w:p>
    <w:p w14:paraId="13E0587C" w14:textId="77777777" w:rsidR="004D60D7" w:rsidRPr="00E572EB" w:rsidRDefault="004D60D7" w:rsidP="004D60D7">
      <w:pPr>
        <w:pStyle w:val="ListParagraph"/>
        <w:shd w:val="clear" w:color="auto" w:fill="FFFFFF" w:themeFill="background1"/>
        <w:tabs>
          <w:tab w:val="left" w:pos="360"/>
        </w:tabs>
        <w:ind w:left="360" w:right="90" w:hanging="360"/>
        <w:jc w:val="both"/>
        <w:rPr>
          <w:rFonts w:asciiTheme="minorHAnsi" w:hAnsiTheme="minorHAnsi"/>
          <w:color w:val="000000" w:themeColor="text1"/>
          <w:spacing w:val="1"/>
          <w:sz w:val="18"/>
          <w:szCs w:val="22"/>
        </w:rPr>
      </w:pPr>
    </w:p>
    <w:p w14:paraId="3C9A23BB" w14:textId="7915D6F7" w:rsidR="00D501A3" w:rsidRPr="0040432E" w:rsidRDefault="004D60D7" w:rsidP="0040432E">
      <w:pPr>
        <w:pStyle w:val="ListParagraph"/>
        <w:numPr>
          <w:ilvl w:val="0"/>
          <w:numId w:val="3"/>
        </w:numPr>
        <w:shd w:val="clear" w:color="auto" w:fill="FFFFFF" w:themeFill="background1"/>
        <w:tabs>
          <w:tab w:val="left" w:pos="360"/>
        </w:tabs>
        <w:ind w:left="360" w:right="90"/>
        <w:rPr>
          <w:rFonts w:asciiTheme="minorHAnsi" w:hAnsiTheme="minorHAnsi"/>
          <w:b/>
          <w:bCs/>
          <w:color w:val="000000" w:themeColor="text1"/>
          <w:spacing w:val="1"/>
          <w:sz w:val="22"/>
          <w:szCs w:val="22"/>
        </w:rPr>
        <w:sectPr w:rsidR="00D501A3" w:rsidRPr="0040432E" w:rsidSect="009617F8">
          <w:type w:val="continuous"/>
          <w:pgSz w:w="12240" w:h="15840"/>
          <w:pgMar w:top="630" w:right="540" w:bottom="810" w:left="720" w:header="0" w:footer="0" w:gutter="0"/>
          <w:cols w:num="2" w:space="360"/>
          <w:docGrid w:linePitch="360"/>
        </w:sectPr>
      </w:pPr>
      <w:r w:rsidRPr="00E572EB">
        <w:rPr>
          <w:rFonts w:asciiTheme="minorHAnsi" w:hAnsiTheme="minorHAnsi"/>
          <w:color w:val="000000" w:themeColor="text1"/>
          <w:spacing w:val="1"/>
          <w:sz w:val="22"/>
          <w:szCs w:val="22"/>
        </w:rPr>
        <w:t xml:space="preserve">Always double check your math where possible and </w:t>
      </w:r>
      <w:r w:rsidRPr="00E572EB">
        <w:rPr>
          <w:rFonts w:asciiTheme="minorHAnsi" w:hAnsiTheme="minorHAnsi"/>
          <w:b/>
          <w:bCs/>
          <w:color w:val="000000" w:themeColor="text1"/>
          <w:spacing w:val="1"/>
          <w:sz w:val="22"/>
          <w:szCs w:val="22"/>
        </w:rPr>
        <w:t>remember it is always wise to consult a tax preparer before filing.</w:t>
      </w:r>
    </w:p>
    <w:p w14:paraId="260F209B" w14:textId="077BCD33" w:rsidR="0015599E" w:rsidRDefault="0015599E" w:rsidP="009B07D7">
      <w:pPr>
        <w:spacing w:after="0" w:line="240" w:lineRule="auto"/>
        <w:jc w:val="both"/>
        <w:rPr>
          <w:rFonts w:cstheme="minorHAnsi"/>
          <w:b/>
          <w:bCs/>
          <w:color w:val="000000" w:themeColor="text1"/>
          <w:spacing w:val="-15"/>
        </w:rPr>
      </w:pPr>
    </w:p>
    <w:p w14:paraId="337BD281" w14:textId="77777777" w:rsidR="006D7910" w:rsidRPr="00A30933" w:rsidRDefault="006D7910" w:rsidP="009B07D7">
      <w:pPr>
        <w:spacing w:after="0" w:line="240" w:lineRule="auto"/>
        <w:jc w:val="both"/>
        <w:rPr>
          <w:rFonts w:eastAsia="Times New Roman" w:cstheme="minorHAnsi"/>
          <w:color w:val="FF0000"/>
          <w:sz w:val="21"/>
          <w:szCs w:val="21"/>
        </w:rPr>
      </w:pPr>
    </w:p>
    <w:bookmarkEnd w:id="0"/>
    <w:p w14:paraId="5D717191" w14:textId="70031380" w:rsidR="000F77E5" w:rsidRPr="0015599E" w:rsidRDefault="000F77E5" w:rsidP="000F77E5">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15599E">
        <w:rPr>
          <w:rFonts w:cs="Times New Roman"/>
          <w:b/>
          <w:color w:val="FFFFFF" w:themeColor="background1"/>
          <w:sz w:val="44"/>
          <w:szCs w:val="40"/>
          <w14:textOutline w14:w="0" w14:cap="flat" w14:cmpd="sng" w14:algn="ctr">
            <w14:noFill/>
            <w14:prstDash w14:val="solid"/>
            <w14:round/>
          </w14:textOutline>
        </w:rPr>
        <w:t>Conclusion</w:t>
      </w:r>
    </w:p>
    <w:p w14:paraId="641EB7FE" w14:textId="64C21AAB" w:rsidR="000F77E5" w:rsidRPr="00E572EB" w:rsidRDefault="009B66DA" w:rsidP="000F77E5">
      <w:pPr>
        <w:spacing w:after="240" w:line="240" w:lineRule="auto"/>
        <w:ind w:right="90"/>
        <w:jc w:val="both"/>
        <w:rPr>
          <w:rFonts w:eastAsia="Times New Roman" w:cs="Times New Roman"/>
          <w:color w:val="000000" w:themeColor="text1"/>
          <w:spacing w:val="1"/>
        </w:rPr>
      </w:pPr>
      <w:r w:rsidRPr="0015599E">
        <w:rPr>
          <w:rFonts w:eastAsia="Times New Roman" w:cs="Times New Roman"/>
          <w:b/>
          <w:noProof/>
          <w:color w:val="000000" w:themeColor="text1"/>
        </w:rPr>
        <mc:AlternateContent>
          <mc:Choice Requires="wps">
            <w:drawing>
              <wp:anchor distT="45720" distB="45720" distL="114300" distR="114300" simplePos="0" relativeHeight="251742208" behindDoc="0" locked="0" layoutInCell="1" allowOverlap="1" wp14:anchorId="662F8002" wp14:editId="431219FE">
                <wp:simplePos x="0" y="0"/>
                <wp:positionH relativeFrom="column">
                  <wp:posOffset>3723763</wp:posOffset>
                </wp:positionH>
                <wp:positionV relativeFrom="paragraph">
                  <wp:posOffset>211393</wp:posOffset>
                </wp:positionV>
                <wp:extent cx="3215005" cy="14020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40208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1096025F" w14:textId="065118CC" w:rsidR="000F77E5" w:rsidRPr="0040432E" w:rsidRDefault="000F77E5" w:rsidP="0040432E">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sidR="0040432E">
                              <w:rPr>
                                <w:rFonts w:eastAsia="Times New Roman" w:cs="Times New Roman"/>
                                <w:bCs/>
                                <w:color w:val="002060"/>
                              </w:rPr>
                              <w:t>’re</w:t>
                            </w:r>
                            <w:r w:rsidRPr="0040432E">
                              <w:rPr>
                                <w:rFonts w:eastAsia="Times New Roman" w:cs="Times New Roman"/>
                                <w:bCs/>
                                <w:color w:val="002060"/>
                              </w:rPr>
                              <w:t xml:space="preserve"> here to help you! We </w:t>
                            </w:r>
                            <w:r w:rsidR="0040432E">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65E5B0CE" w14:textId="77777777" w:rsidR="000F77E5" w:rsidRPr="002E6A62" w:rsidRDefault="000F77E5" w:rsidP="000F77E5">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8002" id="_x0000_s1029" type="#_x0000_t202" style="position:absolute;left:0;text-align:left;margin-left:293.2pt;margin-top:16.65pt;width:253.15pt;height:110.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" fillcolor="#deeaf6 [660]" strokecolor="#002060" strokeweight="1pt">
                <v:stroke dashstyle="1 1" endcap="round"/>
                <v:textbox>
                  <w:txbxContent>
                    <w:p w14:paraId="1096025F" w14:textId="065118CC" w:rsidR="000F77E5" w:rsidRPr="0040432E" w:rsidRDefault="000F77E5" w:rsidP="0040432E">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sidR="0040432E">
                        <w:rPr>
                          <w:rFonts w:eastAsia="Times New Roman" w:cs="Times New Roman"/>
                          <w:bCs/>
                          <w:color w:val="002060"/>
                        </w:rPr>
                        <w:t>’re</w:t>
                      </w:r>
                      <w:r w:rsidRPr="0040432E">
                        <w:rPr>
                          <w:rFonts w:eastAsia="Times New Roman" w:cs="Times New Roman"/>
                          <w:bCs/>
                          <w:color w:val="002060"/>
                        </w:rPr>
                        <w:t xml:space="preserve"> here to help you! We </w:t>
                      </w:r>
                      <w:r w:rsidR="0040432E">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65E5B0CE" w14:textId="77777777" w:rsidR="000F77E5" w:rsidRPr="002E6A62" w:rsidRDefault="000F77E5" w:rsidP="000F77E5">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Pr>
          <w:rFonts w:eastAsia="Times New Roman" w:cs="Times New Roman"/>
          <w:b/>
          <w:color w:val="000000" w:themeColor="text1"/>
          <w:spacing w:val="1"/>
        </w:rPr>
        <w:br/>
      </w:r>
      <w:r w:rsidR="000F77E5" w:rsidRPr="00E572EB">
        <w:rPr>
          <w:rFonts w:eastAsia="Times New Roman" w:cs="Times New Roman"/>
          <w:b/>
          <w:color w:val="000000" w:themeColor="text1"/>
          <w:spacing w:val="1"/>
        </w:rPr>
        <w:t>Filing your 202</w:t>
      </w:r>
      <w:r w:rsidR="003A655F" w:rsidRPr="00E572EB">
        <w:rPr>
          <w:rFonts w:eastAsia="Times New Roman" w:cs="Times New Roman"/>
          <w:b/>
          <w:color w:val="000000" w:themeColor="text1"/>
          <w:spacing w:val="1"/>
        </w:rPr>
        <w:t>1</w:t>
      </w:r>
      <w:r w:rsidR="000F77E5" w:rsidRPr="00E572EB">
        <w:rPr>
          <w:rFonts w:eastAsia="Times New Roman" w:cs="Times New Roman"/>
          <w:b/>
          <w:color w:val="000000" w:themeColor="text1"/>
          <w:spacing w:val="1"/>
        </w:rPr>
        <w:t xml:space="preserve"> taxes will continue to include the new tax rates set forth with the Tax Cuts and Jobs Act (TCJA) enacted in 2018 (currently set to expire after 2025).</w:t>
      </w:r>
      <w:r w:rsidR="000F77E5" w:rsidRPr="00E572EB">
        <w:rPr>
          <w:rFonts w:eastAsia="Times New Roman" w:cs="Times New Roman"/>
          <w:color w:val="000000" w:themeColor="text1"/>
          <w:spacing w:val="1"/>
        </w:rPr>
        <w:t xml:space="preserve"> An essential part of maintaining your overall financial health is attempting to keep your tax liability to a minimum. </w:t>
      </w:r>
    </w:p>
    <w:p w14:paraId="09856FD5" w14:textId="6B8BB874" w:rsidR="000F77E5" w:rsidRPr="00E572EB" w:rsidRDefault="0040432E" w:rsidP="000F77E5">
      <w:pPr>
        <w:spacing w:after="240" w:line="240" w:lineRule="auto"/>
        <w:ind w:right="90"/>
        <w:jc w:val="both"/>
        <w:rPr>
          <w:rFonts w:eastAsia="Times New Roman" w:cs="Times New Roman"/>
          <w:b/>
          <w:color w:val="000000" w:themeColor="text1"/>
          <w:spacing w:val="1"/>
        </w:rPr>
      </w:pPr>
      <w:r>
        <w:rPr>
          <w:rFonts w:eastAsia="Times New Roman" w:cs="Times New Roman"/>
          <w:b/>
          <w:noProof/>
          <w:color w:val="000000" w:themeColor="text1"/>
          <w:spacing w:val="1"/>
        </w:rPr>
        <w:drawing>
          <wp:anchor distT="0" distB="0" distL="114300" distR="114300" simplePos="0" relativeHeight="251748352" behindDoc="0" locked="0" layoutInCell="1" allowOverlap="1" wp14:anchorId="0E57F72E" wp14:editId="593396A8">
            <wp:simplePos x="0" y="0"/>
            <wp:positionH relativeFrom="column">
              <wp:posOffset>-22194</wp:posOffset>
            </wp:positionH>
            <wp:positionV relativeFrom="paragraph">
              <wp:posOffset>829230</wp:posOffset>
            </wp:positionV>
            <wp:extent cx="6961505" cy="3657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1717" cy="3657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E5" w:rsidRPr="00E572EB">
        <w:rPr>
          <w:rFonts w:eastAsia="Times New Roman" w:cs="Times New Roman"/>
          <w:color w:val="000000" w:themeColor="text1"/>
          <w:spacing w:val="1"/>
        </w:rPr>
        <w:t>One of our primary goals is to keep you informed of the changes that will be affecting investors like you</w:t>
      </w:r>
      <w:r w:rsidR="000F77E5" w:rsidRPr="00E572EB">
        <w:rPr>
          <w:rFonts w:eastAsia="Times New Roman" w:cs="Times New Roman"/>
          <w:bCs/>
          <w:color w:val="000000" w:themeColor="text1"/>
          <w:spacing w:val="1"/>
        </w:rPr>
        <w:t>.</w:t>
      </w:r>
      <w:r w:rsidR="000F77E5" w:rsidRPr="00E572EB">
        <w:rPr>
          <w:rFonts w:eastAsia="Times New Roman" w:cs="Times New Roman"/>
          <w:b/>
          <w:color w:val="000000" w:themeColor="text1"/>
          <w:spacing w:val="1"/>
        </w:rPr>
        <w:t xml:space="preserve"> We believe that taking a proactive approach is better than a reactive approach—especially regarding income tax strategies! </w:t>
      </w:r>
    </w:p>
    <w:p w14:paraId="4F795FB4" w14:textId="142F097D" w:rsidR="008C5D03" w:rsidRDefault="008C5D03" w:rsidP="000F77E5">
      <w:pPr>
        <w:spacing w:after="240" w:line="240" w:lineRule="auto"/>
        <w:ind w:right="90"/>
        <w:jc w:val="both"/>
        <w:rPr>
          <w:rFonts w:eastAsia="Times New Roman" w:cs="Times New Roman"/>
          <w:b/>
          <w:color w:val="000000" w:themeColor="text1"/>
          <w:spacing w:val="1"/>
        </w:rPr>
      </w:pPr>
    </w:p>
    <w:p w14:paraId="2B799ECF" w14:textId="46391B8E" w:rsidR="008C5D03" w:rsidRDefault="008C5D03" w:rsidP="000F77E5">
      <w:pPr>
        <w:spacing w:after="240" w:line="240" w:lineRule="auto"/>
        <w:ind w:right="90"/>
        <w:jc w:val="both"/>
        <w:rPr>
          <w:rFonts w:eastAsia="Times New Roman" w:cs="Times New Roman"/>
          <w:b/>
          <w:color w:val="000000" w:themeColor="text1"/>
          <w:spacing w:val="1"/>
        </w:rPr>
      </w:pPr>
    </w:p>
    <w:p w14:paraId="05E95D91" w14:textId="1B827656" w:rsidR="006D7910" w:rsidRDefault="006D7910" w:rsidP="003522EA">
      <w:pPr>
        <w:spacing w:after="240" w:line="240" w:lineRule="auto"/>
        <w:ind w:right="90"/>
        <w:jc w:val="both"/>
        <w:rPr>
          <w:rFonts w:eastAsia="Times New Roman" w:cs="Times New Roman"/>
          <w:color w:val="000000" w:themeColor="text1"/>
          <w:spacing w:val="1"/>
        </w:rPr>
      </w:pPr>
    </w:p>
    <w:p w14:paraId="64781D14" w14:textId="48EF3CAF" w:rsidR="006D7910" w:rsidRDefault="006D7910" w:rsidP="003522EA">
      <w:pPr>
        <w:spacing w:after="240" w:line="240" w:lineRule="auto"/>
        <w:ind w:right="90"/>
        <w:jc w:val="both"/>
        <w:rPr>
          <w:rFonts w:eastAsia="Times New Roman" w:cs="Times New Roman"/>
          <w:color w:val="000000" w:themeColor="text1"/>
          <w:spacing w:val="1"/>
        </w:rPr>
      </w:pPr>
    </w:p>
    <w:p w14:paraId="7FDF9386" w14:textId="18297A95" w:rsidR="006D7910" w:rsidRDefault="006D7910" w:rsidP="003522EA">
      <w:pPr>
        <w:spacing w:after="240" w:line="240" w:lineRule="auto"/>
        <w:ind w:right="90"/>
        <w:jc w:val="both"/>
        <w:rPr>
          <w:rFonts w:eastAsia="Times New Roman" w:cs="Times New Roman"/>
          <w:color w:val="000000" w:themeColor="text1"/>
          <w:spacing w:val="1"/>
        </w:rPr>
      </w:pPr>
    </w:p>
    <w:p w14:paraId="02F45693" w14:textId="26082553" w:rsidR="006D7910" w:rsidRDefault="006D7910" w:rsidP="003522EA">
      <w:pPr>
        <w:spacing w:after="240" w:line="240" w:lineRule="auto"/>
        <w:ind w:right="90"/>
        <w:jc w:val="both"/>
        <w:rPr>
          <w:rFonts w:eastAsia="Times New Roman" w:cs="Times New Roman"/>
          <w:color w:val="000000" w:themeColor="text1"/>
          <w:spacing w:val="1"/>
        </w:rPr>
      </w:pPr>
    </w:p>
    <w:p w14:paraId="7F6FADE1" w14:textId="26DF0531" w:rsidR="006D7910" w:rsidRDefault="006D7910" w:rsidP="003522EA">
      <w:pPr>
        <w:spacing w:after="240" w:line="240" w:lineRule="auto"/>
        <w:ind w:right="90"/>
        <w:jc w:val="both"/>
        <w:rPr>
          <w:rFonts w:eastAsia="Times New Roman" w:cs="Times New Roman"/>
          <w:color w:val="000000" w:themeColor="text1"/>
          <w:spacing w:val="1"/>
        </w:rPr>
      </w:pPr>
    </w:p>
    <w:p w14:paraId="00D7A6FD" w14:textId="636C870C" w:rsidR="006D7910" w:rsidRDefault="006D7910" w:rsidP="003522EA">
      <w:pPr>
        <w:spacing w:after="240" w:line="240" w:lineRule="auto"/>
        <w:ind w:right="90"/>
        <w:jc w:val="both"/>
        <w:rPr>
          <w:rFonts w:eastAsia="Times New Roman" w:cs="Times New Roman"/>
          <w:color w:val="000000" w:themeColor="text1"/>
          <w:spacing w:val="1"/>
        </w:rPr>
      </w:pPr>
    </w:p>
    <w:p w14:paraId="38898831" w14:textId="5DFBE5AF" w:rsidR="006D7910" w:rsidRDefault="006D7910" w:rsidP="003522EA">
      <w:pPr>
        <w:spacing w:after="240" w:line="240" w:lineRule="auto"/>
        <w:ind w:right="90"/>
        <w:jc w:val="both"/>
        <w:rPr>
          <w:rFonts w:eastAsia="Times New Roman" w:cs="Times New Roman"/>
          <w:color w:val="000000" w:themeColor="text1"/>
          <w:spacing w:val="1"/>
        </w:rPr>
      </w:pPr>
    </w:p>
    <w:p w14:paraId="53B8162F" w14:textId="1887B737" w:rsidR="006D7910" w:rsidRDefault="006D7910" w:rsidP="003522EA">
      <w:pPr>
        <w:spacing w:after="240" w:line="240" w:lineRule="auto"/>
        <w:ind w:right="90"/>
        <w:jc w:val="both"/>
        <w:rPr>
          <w:rFonts w:eastAsia="Times New Roman" w:cs="Times New Roman"/>
          <w:color w:val="000000" w:themeColor="text1"/>
          <w:spacing w:val="1"/>
        </w:rPr>
      </w:pPr>
    </w:p>
    <w:p w14:paraId="7422B001" w14:textId="778D1783" w:rsidR="006D7910" w:rsidRDefault="006D7910" w:rsidP="003522EA">
      <w:pPr>
        <w:spacing w:after="240" w:line="240" w:lineRule="auto"/>
        <w:ind w:right="90"/>
        <w:jc w:val="both"/>
        <w:rPr>
          <w:rFonts w:eastAsia="Times New Roman" w:cs="Times New Roman"/>
          <w:color w:val="000000" w:themeColor="text1"/>
          <w:spacing w:val="1"/>
        </w:rPr>
      </w:pPr>
    </w:p>
    <w:p w14:paraId="6ADEC880" w14:textId="77777777" w:rsidR="006D7910" w:rsidRPr="00792EFA" w:rsidRDefault="006D7910" w:rsidP="006D7910">
      <w:pPr>
        <w:spacing w:after="0" w:line="240" w:lineRule="auto"/>
        <w:ind w:left="360" w:right="270"/>
        <w:jc w:val="center"/>
        <w:rPr>
          <w:rFonts w:cstheme="minorHAnsi"/>
          <w:b/>
          <w:bCs/>
          <w:color w:val="000000" w:themeColor="text1"/>
          <w:spacing w:val="-15"/>
          <w:sz w:val="10"/>
          <w:szCs w:val="10"/>
        </w:rPr>
      </w:pPr>
    </w:p>
    <w:p w14:paraId="7FBED44D" w14:textId="3E0D179D" w:rsidR="006D7910" w:rsidRPr="00792EFA" w:rsidRDefault="006D7910" w:rsidP="006D7910">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EFA">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Proactive Tax Planning for 2022</w:t>
      </w:r>
    </w:p>
    <w:p w14:paraId="43E00DE7" w14:textId="77777777" w:rsidR="009534C8" w:rsidRDefault="009534C8" w:rsidP="009534C8">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r>
        <w:rPr>
          <w:rFonts w:asciiTheme="minorHAnsi" w:eastAsiaTheme="majorEastAsia" w:hAnsiTheme="minorHAnsi"/>
          <w:b/>
          <w:bCs/>
          <w:noProof/>
          <w:color w:val="000000" w:themeColor="text1"/>
        </w:rPr>
        <w:drawing>
          <wp:anchor distT="0" distB="0" distL="114300" distR="114300" simplePos="0" relativeHeight="251752448" behindDoc="0" locked="0" layoutInCell="1" allowOverlap="1" wp14:anchorId="2612733E" wp14:editId="0B12A56E">
            <wp:simplePos x="0" y="0"/>
            <wp:positionH relativeFrom="column">
              <wp:posOffset>3816985</wp:posOffset>
            </wp:positionH>
            <wp:positionV relativeFrom="paragraph">
              <wp:posOffset>72390</wp:posOffset>
            </wp:positionV>
            <wp:extent cx="2983865" cy="2150110"/>
            <wp:effectExtent l="0" t="0" r="698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86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910" w:rsidRPr="00E572EB">
        <w:rPr>
          <w:rFonts w:eastAsiaTheme="majorEastAsia"/>
          <w:b/>
          <w:bCs/>
          <w:color w:val="000000" w:themeColor="text1"/>
          <w:sz w:val="4"/>
          <w:szCs w:val="4"/>
          <w:u w:val="single"/>
        </w:rPr>
        <w:br/>
      </w:r>
      <w:r w:rsidR="006D7910" w:rsidRPr="00E572EB">
        <w:rPr>
          <w:rFonts w:eastAsiaTheme="majorEastAsia"/>
          <w:b/>
          <w:bCs/>
          <w:color w:val="000000" w:themeColor="text1"/>
          <w:sz w:val="4"/>
          <w:szCs w:val="4"/>
          <w:u w:val="single"/>
        </w:rPr>
        <w:br/>
      </w:r>
      <w:r w:rsidR="006D7910" w:rsidRPr="00E572EB">
        <w:rPr>
          <w:rFonts w:eastAsiaTheme="majorEastAsia"/>
          <w:b/>
          <w:bCs/>
          <w:color w:val="000000" w:themeColor="text1"/>
          <w:sz w:val="4"/>
          <w:szCs w:val="4"/>
          <w:u w:val="single"/>
        </w:rPr>
        <w:br/>
      </w:r>
    </w:p>
    <w:p w14:paraId="56E38D46" w14:textId="75547381" w:rsidR="006D7910" w:rsidRPr="009534C8" w:rsidRDefault="006D7910" w:rsidP="009534C8">
      <w:pPr>
        <w:pStyle w:val="NormalWeb"/>
        <w:tabs>
          <w:tab w:val="left" w:pos="0"/>
        </w:tabs>
        <w:spacing w:before="0" w:beforeAutospacing="0" w:after="0" w:afterAutospacing="0"/>
        <w:ind w:left="90" w:right="75"/>
        <w:jc w:val="center"/>
        <w:rPr>
          <w:rFonts w:asciiTheme="minorHAnsi" w:hAnsiTheme="minorHAnsi"/>
          <w:b/>
          <w:bCs/>
          <w:color w:val="002060"/>
          <w:spacing w:val="1"/>
          <w:sz w:val="32"/>
          <w:szCs w:val="32"/>
        </w:rPr>
      </w:pPr>
      <w:r w:rsidRPr="009534C8">
        <w:rPr>
          <w:rFonts w:asciiTheme="minorHAnsi" w:hAnsiTheme="minorHAnsi"/>
          <w:b/>
          <w:bCs/>
          <w:color w:val="002060"/>
          <w:spacing w:val="1"/>
          <w:sz w:val="40"/>
          <w:szCs w:val="40"/>
        </w:rPr>
        <w:t xml:space="preserve">PROACTIVE TAX PLANNING:  </w:t>
      </w:r>
      <w:r w:rsidR="00947733" w:rsidRPr="009534C8">
        <w:rPr>
          <w:rFonts w:asciiTheme="minorHAnsi" w:hAnsiTheme="minorHAnsi"/>
          <w:b/>
          <w:bCs/>
          <w:color w:val="002060"/>
          <w:spacing w:val="1"/>
          <w:sz w:val="32"/>
          <w:szCs w:val="32"/>
        </w:rPr>
        <w:br/>
      </w:r>
      <w:r w:rsidR="009534C8">
        <w:rPr>
          <w:rFonts w:asciiTheme="minorHAnsi" w:hAnsiTheme="minorHAnsi"/>
          <w:b/>
          <w:bCs/>
          <w:color w:val="002060"/>
          <w:spacing w:val="1"/>
          <w:sz w:val="28"/>
          <w:szCs w:val="28"/>
        </w:rPr>
        <w:br/>
      </w:r>
      <w:r w:rsidRPr="009534C8">
        <w:rPr>
          <w:rFonts w:asciiTheme="minorHAnsi" w:hAnsiTheme="minorHAnsi"/>
          <w:b/>
          <w:bCs/>
          <w:color w:val="002060"/>
          <w:spacing w:val="1"/>
          <w:sz w:val="32"/>
          <w:szCs w:val="32"/>
        </w:rPr>
        <w:t>A “Proactive” approach to your tax planning instead of a “Reactive” approach could produce better results!</w:t>
      </w:r>
    </w:p>
    <w:p w14:paraId="72AFA7A5" w14:textId="673B2287" w:rsidR="006D7910" w:rsidRPr="004F7BB1" w:rsidRDefault="006D7910" w:rsidP="006D7910">
      <w:pPr>
        <w:pStyle w:val="NormalWeb"/>
        <w:tabs>
          <w:tab w:val="left" w:pos="0"/>
        </w:tabs>
        <w:spacing w:before="0" w:beforeAutospacing="0" w:after="0" w:afterAutospacing="0"/>
        <w:ind w:left="-270" w:right="75"/>
        <w:jc w:val="center"/>
        <w:rPr>
          <w:b/>
          <w:bCs/>
          <w:color w:val="002060"/>
          <w:sz w:val="32"/>
          <w:szCs w:val="22"/>
        </w:rPr>
      </w:pPr>
    </w:p>
    <w:p w14:paraId="0D2F43E6" w14:textId="77777777" w:rsidR="009534C8" w:rsidRDefault="009534C8" w:rsidP="006D7910">
      <w:pPr>
        <w:shd w:val="clear" w:color="auto" w:fill="FFFFFF"/>
        <w:spacing w:line="240" w:lineRule="auto"/>
        <w:ind w:right="90"/>
        <w:jc w:val="center"/>
        <w:rPr>
          <w:rFonts w:eastAsiaTheme="majorEastAsia" w:cs="Times New Roman"/>
          <w:b/>
          <w:bCs/>
          <w:color w:val="003399"/>
          <w:sz w:val="28"/>
          <w:szCs w:val="28"/>
          <w:u w:val="single"/>
        </w:rPr>
      </w:pPr>
    </w:p>
    <w:p w14:paraId="395E64F9" w14:textId="77777777" w:rsidR="009534C8" w:rsidRDefault="009534C8" w:rsidP="006D7910">
      <w:pPr>
        <w:shd w:val="clear" w:color="auto" w:fill="FFFFFF"/>
        <w:spacing w:line="240" w:lineRule="auto"/>
        <w:ind w:right="90"/>
        <w:jc w:val="center"/>
        <w:rPr>
          <w:rFonts w:eastAsiaTheme="majorEastAsia" w:cs="Times New Roman"/>
          <w:b/>
          <w:bCs/>
          <w:color w:val="003399"/>
          <w:sz w:val="28"/>
          <w:szCs w:val="28"/>
          <w:u w:val="single"/>
        </w:rPr>
      </w:pPr>
    </w:p>
    <w:p w14:paraId="57BF5063" w14:textId="694C90DD" w:rsidR="006D7910" w:rsidRPr="00E572EB" w:rsidRDefault="006D7910" w:rsidP="006D7910">
      <w:pPr>
        <w:shd w:val="clear" w:color="auto" w:fill="FFFFFF"/>
        <w:spacing w:line="240" w:lineRule="auto"/>
        <w:ind w:right="90"/>
        <w:jc w:val="center"/>
        <w:rPr>
          <w:rFonts w:eastAsia="Times New Roman" w:cs="Times New Roman"/>
          <w:color w:val="000000" w:themeColor="text1"/>
          <w:spacing w:val="1"/>
        </w:rPr>
      </w:pPr>
      <w:r w:rsidRPr="0077631F">
        <w:rPr>
          <w:rFonts w:eastAsiaTheme="majorEastAsia" w:cs="Times New Roman"/>
          <w:b/>
          <w:bCs/>
          <w:color w:val="003399"/>
          <w:sz w:val="28"/>
          <w:szCs w:val="28"/>
          <w:u w:val="single"/>
        </w:rPr>
        <w:t>Items Taxpayers Could Consider to Proactively Tax Plan for 2022 Include:</w:t>
      </w:r>
    </w:p>
    <w:p w14:paraId="617BD216" w14:textId="1B0AA471" w:rsidR="006D7910" w:rsidRPr="00E572EB" w:rsidRDefault="006D7910" w:rsidP="00011405">
      <w:pPr>
        <w:pStyle w:val="Heading2"/>
        <w:numPr>
          <w:ilvl w:val="0"/>
          <w:numId w:val="23"/>
        </w:numPr>
        <w:shd w:val="clear" w:color="auto" w:fill="FFFFFF"/>
        <w:spacing w:before="0" w:line="240" w:lineRule="auto"/>
        <w:ind w:left="360" w:right="90" w:hanging="270"/>
        <w:rPr>
          <w:rFonts w:asciiTheme="minorHAnsi" w:eastAsia="Times New Roman" w:hAnsiTheme="minorHAnsi" w:cs="Times New Roman"/>
          <w:b w:val="0"/>
          <w:bCs w:val="0"/>
          <w:color w:val="000000" w:themeColor="text1"/>
          <w:spacing w:val="1"/>
          <w:sz w:val="22"/>
          <w:szCs w:val="22"/>
        </w:rPr>
      </w:pPr>
      <w:r w:rsidRPr="00011405">
        <w:rPr>
          <w:rFonts w:asciiTheme="minorHAnsi" w:hAnsiTheme="minorHAnsi"/>
          <w:color w:val="003399"/>
          <w:sz w:val="24"/>
          <w:szCs w:val="24"/>
        </w:rPr>
        <w:t xml:space="preserve">Prepare a 2022 tax projection </w:t>
      </w:r>
      <w:r w:rsidRPr="00011405">
        <w:rPr>
          <w:rFonts w:asciiTheme="minorHAnsi" w:hAnsiTheme="minorHAnsi" w:cs="Times New Roman"/>
          <w:color w:val="003399"/>
          <w:sz w:val="24"/>
          <w:szCs w:val="24"/>
        </w:rPr>
        <w:t xml:space="preserve">- </w:t>
      </w:r>
      <w:r w:rsidRPr="00E572EB">
        <w:rPr>
          <w:rFonts w:asciiTheme="minorHAnsi" w:eastAsia="Times New Roman" w:hAnsiTheme="minorHAnsi" w:cs="Times New Roman"/>
          <w:b w:val="0"/>
          <w:bCs w:val="0"/>
          <w:color w:val="000000" w:themeColor="text1"/>
          <w:spacing w:val="1"/>
          <w:sz w:val="22"/>
          <w:szCs w:val="22"/>
        </w:rPr>
        <w:t>Taxpayers already know the 202</w:t>
      </w:r>
      <w:r w:rsidR="008006D8">
        <w:rPr>
          <w:rFonts w:asciiTheme="minorHAnsi" w:eastAsia="Times New Roman" w:hAnsiTheme="minorHAnsi" w:cs="Times New Roman"/>
          <w:b w:val="0"/>
          <w:bCs w:val="0"/>
          <w:color w:val="000000" w:themeColor="text1"/>
          <w:spacing w:val="1"/>
          <w:sz w:val="22"/>
          <w:szCs w:val="22"/>
        </w:rPr>
        <w:t>2</w:t>
      </w:r>
      <w:r w:rsidRPr="00E572EB">
        <w:rPr>
          <w:rFonts w:asciiTheme="minorHAnsi" w:eastAsia="Times New Roman" w:hAnsiTheme="minorHAnsi" w:cs="Times New Roman"/>
          <w:b w:val="0"/>
          <w:bCs w:val="0"/>
          <w:color w:val="000000" w:themeColor="text1"/>
          <w:spacing w:val="1"/>
          <w:sz w:val="22"/>
          <w:szCs w:val="22"/>
        </w:rPr>
        <w:t xml:space="preserve"> rates and by reviewing their 2021 situation and all 2022 expectations of income, a qualified tax </w:t>
      </w:r>
      <w:r w:rsidR="008006D8">
        <w:rPr>
          <w:rFonts w:asciiTheme="minorHAnsi" w:eastAsia="Times New Roman" w:hAnsiTheme="minorHAnsi" w:cs="Times New Roman"/>
          <w:b w:val="0"/>
          <w:bCs w:val="0"/>
          <w:color w:val="000000" w:themeColor="text1"/>
          <w:spacing w:val="1"/>
          <w:sz w:val="22"/>
          <w:szCs w:val="22"/>
        </w:rPr>
        <w:t>professional</w:t>
      </w:r>
      <w:r w:rsidRPr="00E572EB">
        <w:rPr>
          <w:rFonts w:asciiTheme="minorHAnsi" w:eastAsia="Times New Roman" w:hAnsiTheme="minorHAnsi" w:cs="Times New Roman"/>
          <w:b w:val="0"/>
          <w:bCs w:val="0"/>
          <w:color w:val="000000" w:themeColor="text1"/>
          <w:spacing w:val="1"/>
          <w:sz w:val="22"/>
          <w:szCs w:val="22"/>
        </w:rPr>
        <w:t xml:space="preserve"> could be able to help you with a tax projection for 2022.</w:t>
      </w:r>
    </w:p>
    <w:p w14:paraId="663773F3" w14:textId="1A235450" w:rsidR="006D7910" w:rsidRPr="00E572EB" w:rsidRDefault="006D7910" w:rsidP="00011405">
      <w:pPr>
        <w:spacing w:after="0"/>
        <w:ind w:left="360" w:right="90" w:hanging="270"/>
        <w:rPr>
          <w:color w:val="000000" w:themeColor="text1"/>
          <w:sz w:val="16"/>
        </w:rPr>
      </w:pPr>
    </w:p>
    <w:p w14:paraId="786828EF" w14:textId="5EA7680F" w:rsidR="006D7910" w:rsidRPr="00E572EB" w:rsidRDefault="006D7910" w:rsidP="00011405">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22"/>
          <w:szCs w:val="22"/>
        </w:rPr>
      </w:pPr>
      <w:r w:rsidRPr="00011405">
        <w:rPr>
          <w:rFonts w:asciiTheme="minorHAnsi" w:eastAsiaTheme="majorEastAsia" w:hAnsiTheme="minorHAnsi" w:cstheme="majorBidi"/>
          <w:b/>
          <w:bCs/>
          <w:color w:val="003399"/>
        </w:rPr>
        <w:t>New contribution limits for retirement savings -</w:t>
      </w:r>
      <w:r w:rsidRPr="00E572EB">
        <w:rPr>
          <w:rFonts w:asciiTheme="minorHAnsi" w:eastAsiaTheme="majorEastAsia" w:hAnsiTheme="minorHAnsi"/>
          <w:bCs/>
          <w:color w:val="000000" w:themeColor="text1"/>
          <w:sz w:val="28"/>
          <w:szCs w:val="28"/>
        </w:rPr>
        <w:t xml:space="preserve"> </w:t>
      </w:r>
      <w:r w:rsidRPr="00E572EB">
        <w:rPr>
          <w:rFonts w:asciiTheme="minorHAnsi" w:eastAsiaTheme="majorEastAsia" w:hAnsiTheme="minorHAnsi"/>
          <w:bCs/>
          <w:color w:val="000000" w:themeColor="text1"/>
          <w:sz w:val="22"/>
          <w:szCs w:val="22"/>
        </w:rPr>
        <w:t>For</w:t>
      </w:r>
      <w:r w:rsidRPr="00E572EB">
        <w:rPr>
          <w:rFonts w:asciiTheme="minorHAnsi" w:hAnsiTheme="minorHAnsi"/>
          <w:color w:val="000000" w:themeColor="text1"/>
          <w:spacing w:val="1"/>
          <w:sz w:val="22"/>
          <w:szCs w:val="22"/>
        </w:rPr>
        <w:t xml:space="preserve"> 2022, the contribution limit for employees who participate in 401(k), 403(b), most 457 plans, and the federal government's Thrift Savings Plan remains at $20,500. The limit on annual contributions to an IRA also remains unchanged at $6,000. The catch-up contribution limits for those 50 and over remain unchanged at $1,000</w:t>
      </w:r>
      <w:r w:rsidR="00733DF2">
        <w:rPr>
          <w:rFonts w:asciiTheme="minorHAnsi" w:hAnsiTheme="minorHAnsi"/>
          <w:color w:val="000000" w:themeColor="text1"/>
          <w:spacing w:val="1"/>
          <w:sz w:val="22"/>
          <w:szCs w:val="22"/>
        </w:rPr>
        <w:t xml:space="preserve"> for IRAs and $6,500 for most other retirement plans.</w:t>
      </w:r>
    </w:p>
    <w:p w14:paraId="4EF75C19" w14:textId="02821064" w:rsidR="006D7910" w:rsidRPr="00E572EB" w:rsidRDefault="006D7910" w:rsidP="00011405">
      <w:pPr>
        <w:pStyle w:val="NormalWeb"/>
        <w:tabs>
          <w:tab w:val="left" w:pos="0"/>
        </w:tabs>
        <w:spacing w:before="0" w:beforeAutospacing="0" w:after="0" w:afterAutospacing="0"/>
        <w:ind w:left="360" w:right="90" w:hanging="270"/>
        <w:jc w:val="both"/>
        <w:rPr>
          <w:rFonts w:asciiTheme="minorHAnsi" w:hAnsiTheme="minorHAnsi"/>
          <w:b/>
          <w:color w:val="000000" w:themeColor="text1"/>
          <w:spacing w:val="1"/>
          <w:sz w:val="16"/>
          <w:szCs w:val="22"/>
        </w:rPr>
      </w:pPr>
    </w:p>
    <w:p w14:paraId="2B4393E4" w14:textId="1B94A419" w:rsidR="006D7910" w:rsidRPr="008006D8" w:rsidRDefault="006D7910" w:rsidP="00011405">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12"/>
          <w:szCs w:val="22"/>
        </w:rPr>
      </w:pPr>
      <w:r w:rsidRPr="00011405">
        <w:rPr>
          <w:rFonts w:asciiTheme="minorHAnsi" w:eastAsiaTheme="majorEastAsia" w:hAnsiTheme="minorHAnsi" w:cstheme="majorBidi"/>
          <w:b/>
          <w:bCs/>
          <w:color w:val="003399"/>
        </w:rPr>
        <w:t>Explore if a potential Roth IRA conversion is helpful for your situation -</w:t>
      </w:r>
      <w:r w:rsidRPr="008006D8">
        <w:rPr>
          <w:rFonts w:asciiTheme="minorHAnsi" w:hAnsiTheme="minorHAnsi"/>
          <w:color w:val="000000" w:themeColor="text1"/>
          <w:spacing w:val="1"/>
          <w:sz w:val="22"/>
          <w:szCs w:val="22"/>
        </w:rPr>
        <w:t xml:space="preserve"> A Roth IRA can be beneficial in your overall retirement planning. Investments in a Roth IRA have the potential to grow tax-free and they do not have required minimum distributions during the lifetime of the original owner. Also, Roth IRA assets may pass to your heirs tax-free.</w:t>
      </w:r>
      <w:r w:rsidRPr="008006D8">
        <w:rPr>
          <w:rFonts w:asciiTheme="minorHAnsi" w:hAnsiTheme="minorHAnsi"/>
          <w:b/>
          <w:color w:val="000000" w:themeColor="text1"/>
          <w:spacing w:val="1"/>
          <w:szCs w:val="22"/>
        </w:rPr>
        <w:t xml:space="preserve"> </w:t>
      </w:r>
      <w:r w:rsidRPr="008006D8">
        <w:rPr>
          <w:rFonts w:asciiTheme="minorHAnsi" w:hAnsiTheme="minorHAnsi"/>
          <w:b/>
          <w:color w:val="000000" w:themeColor="text1"/>
          <w:spacing w:val="1"/>
          <w:sz w:val="22"/>
          <w:szCs w:val="22"/>
        </w:rPr>
        <w:t>Roth conversions include complex details and are not right for everyone</w:t>
      </w:r>
      <w:r w:rsidR="008006D8">
        <w:rPr>
          <w:rFonts w:asciiTheme="minorHAnsi" w:hAnsiTheme="minorHAnsi"/>
          <w:b/>
          <w:color w:val="000000" w:themeColor="text1"/>
          <w:spacing w:val="1"/>
          <w:sz w:val="22"/>
          <w:szCs w:val="22"/>
        </w:rPr>
        <w:t>. Also, some recent proposals have suggested changes about which IRAs could be converted to ROTH IRAs. For updates and to review if a ROTH conversion is a good idea for you, please call us.</w:t>
      </w:r>
    </w:p>
    <w:p w14:paraId="5DD9CCA5" w14:textId="77777777" w:rsidR="008006D8" w:rsidRPr="008006D8" w:rsidRDefault="008006D8" w:rsidP="00011405">
      <w:pPr>
        <w:pStyle w:val="NormalWeb"/>
        <w:tabs>
          <w:tab w:val="left" w:pos="0"/>
        </w:tabs>
        <w:spacing w:before="0" w:beforeAutospacing="0" w:after="0" w:afterAutospacing="0"/>
        <w:ind w:right="90"/>
        <w:jc w:val="both"/>
        <w:rPr>
          <w:rFonts w:asciiTheme="minorHAnsi" w:hAnsiTheme="minorHAnsi"/>
          <w:b/>
          <w:color w:val="000000" w:themeColor="text1"/>
          <w:spacing w:val="1"/>
          <w:sz w:val="12"/>
          <w:szCs w:val="22"/>
        </w:rPr>
      </w:pPr>
    </w:p>
    <w:p w14:paraId="5A8D490D" w14:textId="60BCF40D" w:rsidR="006D7910" w:rsidRPr="00E572EB" w:rsidRDefault="006D7910" w:rsidP="00011405">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Take advantage of annual exclusion gifts -</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spacing w:val="1"/>
          <w:sz w:val="22"/>
          <w:szCs w:val="22"/>
        </w:rPr>
        <w:t>For 2022, the maximum amount of gift tax exemption is $16,000 for gifts made by an individual, and $32,000 for gifts made by married couples. This means you can give up to that amount to a family member without having to pay a gift tax.  Ideas for gifting can include, contributing to a working child (or grandchild’s) IRA, or gifting to a 529 plan, which is a tax-sheltered plan for college expenses.</w:t>
      </w:r>
    </w:p>
    <w:p w14:paraId="7938638B" w14:textId="4E95D8C3" w:rsidR="006D7910" w:rsidRPr="00342CD6" w:rsidRDefault="006D7910" w:rsidP="00011405">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Consider bunching your charitable donations into a Donor Advised Fund (DAF)</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rPr>
        <w:t xml:space="preserve"> </w:t>
      </w:r>
      <w:r w:rsidRPr="00E572EB">
        <w:rPr>
          <w:rFonts w:asciiTheme="minorHAnsi" w:hAnsiTheme="minorHAnsi"/>
          <w:color w:val="000000" w:themeColor="text1"/>
          <w:spacing w:val="1"/>
          <w:sz w:val="22"/>
          <w:szCs w:val="22"/>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65A99F6F" w14:textId="4D7B3763" w:rsidR="00342CD6" w:rsidRPr="00342CD6" w:rsidRDefault="00342CD6" w:rsidP="00011405">
      <w:pPr>
        <w:pStyle w:val="NormalWeb"/>
        <w:numPr>
          <w:ilvl w:val="0"/>
          <w:numId w:val="23"/>
        </w:numPr>
        <w:spacing w:before="0" w:beforeAutospacing="0" w:after="150" w:afterAutospacing="0"/>
        <w:ind w:left="360" w:right="90" w:hanging="270"/>
        <w:jc w:val="both"/>
        <w:rPr>
          <w:rFonts w:asciiTheme="minorHAnsi" w:hAnsiTheme="minorHAnsi"/>
          <w:color w:val="000000" w:themeColor="text1"/>
          <w:spacing w:val="1"/>
          <w:sz w:val="22"/>
          <w:szCs w:val="22"/>
        </w:rPr>
      </w:pPr>
      <w:r>
        <w:rPr>
          <w:rFonts w:asciiTheme="minorHAnsi" w:eastAsiaTheme="majorEastAsia" w:hAnsiTheme="minorHAnsi" w:cstheme="majorBidi"/>
          <w:b/>
          <w:bCs/>
          <w:color w:val="003399"/>
        </w:rPr>
        <w:t>Talk with us about your situation.</w:t>
      </w:r>
      <w:r>
        <w:rPr>
          <w:rFonts w:asciiTheme="minorHAnsi" w:eastAsiaTheme="majorEastAsia" w:hAnsiTheme="minorHAnsi"/>
          <w:b/>
          <w:bCs/>
          <w:color w:val="000000" w:themeColor="text1"/>
        </w:rPr>
        <w:t xml:space="preserve"> </w:t>
      </w:r>
      <w:r w:rsidR="0064515B" w:rsidRPr="00342CD6">
        <w:rPr>
          <w:rFonts w:asciiTheme="minorHAnsi" w:hAnsiTheme="minorHAnsi"/>
          <w:color w:val="000000" w:themeColor="text1"/>
          <w:spacing w:val="1"/>
          <w:sz w:val="22"/>
          <w:szCs w:val="22"/>
        </w:rPr>
        <w:t xml:space="preserve">As </w:t>
      </w:r>
      <w:r w:rsidR="0064515B">
        <w:rPr>
          <w:rFonts w:asciiTheme="minorHAnsi" w:hAnsiTheme="minorHAnsi"/>
          <w:color w:val="000000" w:themeColor="text1"/>
          <w:spacing w:val="1"/>
          <w:sz w:val="22"/>
          <w:szCs w:val="22"/>
        </w:rPr>
        <w:t>financial professionals</w:t>
      </w:r>
      <w:r w:rsidR="0064515B" w:rsidRPr="00342CD6">
        <w:rPr>
          <w:rFonts w:asciiTheme="minorHAnsi" w:hAnsiTheme="minorHAnsi"/>
          <w:color w:val="000000" w:themeColor="text1"/>
          <w:spacing w:val="1"/>
          <w:sz w:val="22"/>
          <w:szCs w:val="22"/>
        </w:rPr>
        <w:t xml:space="preserve">, we enjoy helping clients </w:t>
      </w:r>
      <w:r w:rsidR="00C71081">
        <w:rPr>
          <w:rFonts w:asciiTheme="minorHAnsi" w:hAnsiTheme="minorHAnsi"/>
          <w:color w:val="000000" w:themeColor="text1"/>
          <w:spacing w:val="1"/>
          <w:sz w:val="22"/>
          <w:szCs w:val="22"/>
        </w:rPr>
        <w:t>pursue</w:t>
      </w:r>
      <w:r w:rsidR="0064515B" w:rsidRPr="00342CD6">
        <w:rPr>
          <w:rFonts w:asciiTheme="minorHAnsi" w:hAnsiTheme="minorHAnsi"/>
          <w:color w:val="000000" w:themeColor="text1"/>
          <w:spacing w:val="1"/>
          <w:sz w:val="22"/>
          <w:szCs w:val="22"/>
        </w:rPr>
        <w:t xml:space="preserve"> their goals. We appreciate the opportunity to be the stewards of our client’s wealth.</w:t>
      </w:r>
    </w:p>
    <w:p w14:paraId="75828ADD" w14:textId="7EA91AB4"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6992D129" w14:textId="6E10A204"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7FD9BD77" w14:textId="675479F3" w:rsidR="00947733" w:rsidRDefault="00947733" w:rsidP="00947733">
      <w:pPr>
        <w:pStyle w:val="NormalWeb"/>
        <w:spacing w:before="0" w:beforeAutospacing="0" w:after="150" w:afterAutospacing="0"/>
        <w:ind w:right="75"/>
        <w:jc w:val="both"/>
        <w:rPr>
          <w:rFonts w:asciiTheme="minorHAnsi" w:eastAsiaTheme="majorEastAsia" w:hAnsiTheme="minorHAnsi"/>
          <w:b/>
          <w:bCs/>
          <w:color w:val="000000" w:themeColor="text1"/>
        </w:rPr>
      </w:pPr>
    </w:p>
    <w:p w14:paraId="6A0F8B35" w14:textId="77777777" w:rsidR="00B12C44" w:rsidRPr="00792EFA" w:rsidRDefault="00B12C44" w:rsidP="00B12C44">
      <w:pPr>
        <w:spacing w:after="0" w:line="240" w:lineRule="auto"/>
        <w:ind w:left="360" w:right="270"/>
        <w:jc w:val="center"/>
        <w:rPr>
          <w:rFonts w:cstheme="minorHAnsi"/>
          <w:b/>
          <w:bCs/>
          <w:color w:val="000000" w:themeColor="text1"/>
          <w:spacing w:val="-15"/>
          <w:sz w:val="10"/>
          <w:szCs w:val="10"/>
        </w:rPr>
      </w:pPr>
    </w:p>
    <w:p w14:paraId="715C61D8" w14:textId="6786EA91" w:rsidR="00B12C44" w:rsidRPr="00792EFA" w:rsidRDefault="00B12C44" w:rsidP="00B12C44">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Long Should I Keep My Records?</w:t>
      </w:r>
    </w:p>
    <w:p w14:paraId="494F6C16" w14:textId="555E4C66" w:rsidR="003522EA" w:rsidRPr="003522EA" w:rsidRDefault="005E5EF8" w:rsidP="003522EA">
      <w:pPr>
        <w:spacing w:after="240" w:line="240" w:lineRule="auto"/>
        <w:ind w:right="90"/>
        <w:jc w:val="both"/>
        <w:rPr>
          <w:rFonts w:eastAsia="Times New Roman" w:cs="Times New Roman"/>
          <w:color w:val="000000" w:themeColor="text1"/>
          <w:spacing w:val="1"/>
        </w:rPr>
      </w:pPr>
      <w:r>
        <w:rPr>
          <w:b/>
          <w:i/>
          <w:noProof/>
          <w:snapToGrid w:val="0"/>
          <w:color w:val="000000" w:themeColor="text1"/>
        </w:rPr>
        <w:drawing>
          <wp:anchor distT="0" distB="0" distL="114300" distR="114300" simplePos="0" relativeHeight="251751424" behindDoc="0" locked="0" layoutInCell="1" allowOverlap="1" wp14:anchorId="286238DB" wp14:editId="39B6ADD4">
            <wp:simplePos x="0" y="0"/>
            <wp:positionH relativeFrom="column">
              <wp:posOffset>2357650</wp:posOffset>
            </wp:positionH>
            <wp:positionV relativeFrom="paragraph">
              <wp:posOffset>574773</wp:posOffset>
            </wp:positionV>
            <wp:extent cx="4453255" cy="2049780"/>
            <wp:effectExtent l="0" t="0" r="444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5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EA" w:rsidRPr="003522EA">
        <w:rPr>
          <w:rFonts w:eastAsia="Times New Roman" w:cs="Times New Roman"/>
          <w:color w:val="000000" w:themeColor="text1"/>
          <w:spacing w:val="1"/>
        </w:rPr>
        <w:t xml:space="preserve">According to IRS Publication 17, you must keep your records as long as they may be needed for the administration of any provision of the Internal Revenue Code. Generally, this means you must keep records that support items shown on your return until the period of limitations for that return runs out. The period of limitations is the period of time in which you can amend your return to claim a credit or refund or the IRS can assess additional tax. </w:t>
      </w:r>
    </w:p>
    <w:p w14:paraId="06F250FA" w14:textId="259E8647" w:rsidR="003522EA" w:rsidRDefault="003522EA" w:rsidP="003522EA">
      <w:pPr>
        <w:spacing w:after="240" w:line="240" w:lineRule="auto"/>
        <w:ind w:right="90"/>
        <w:jc w:val="both"/>
        <w:rPr>
          <w:rFonts w:eastAsia="Times New Roman" w:cs="Times New Roman"/>
          <w:color w:val="000000" w:themeColor="text1"/>
          <w:spacing w:val="1"/>
        </w:rPr>
      </w:pPr>
      <w:r w:rsidRPr="003522EA">
        <w:rPr>
          <w:rFonts w:eastAsia="Times New Roman" w:cs="Times New Roman"/>
          <w:color w:val="000000" w:themeColor="text1"/>
          <w:spacing w:val="1"/>
        </w:rPr>
        <w:t xml:space="preserve">This table is directly taken from IRS Publication 17 and contains the periods of limitations that apply to income tax returns. Unless otherwise stated, the years refer to the period beginning after the return was filed. Returns filed before the due date are treated as being filed on the due date. </w:t>
      </w:r>
    </w:p>
    <w:p w14:paraId="603A54A2" w14:textId="2D456C10" w:rsidR="0013697B" w:rsidRDefault="005E5EF8" w:rsidP="00333A3D">
      <w:pPr>
        <w:widowControl w:val="0"/>
        <w:spacing w:line="240" w:lineRule="auto"/>
        <w:ind w:right="90"/>
        <w:rPr>
          <w:b/>
          <w:i/>
          <w:snapToGrid w:val="0"/>
          <w:color w:val="000000" w:themeColor="text1"/>
        </w:rPr>
      </w:pPr>
      <w:r>
        <w:rPr>
          <w:noProof/>
        </w:rPr>
        <w:drawing>
          <wp:anchor distT="0" distB="0" distL="114300" distR="114300" simplePos="0" relativeHeight="251750400" behindDoc="1" locked="0" layoutInCell="1" allowOverlap="1" wp14:anchorId="7B240326" wp14:editId="7C873B42">
            <wp:simplePos x="0" y="0"/>
            <wp:positionH relativeFrom="column">
              <wp:posOffset>5339219</wp:posOffset>
            </wp:positionH>
            <wp:positionV relativeFrom="paragraph">
              <wp:posOffset>327625</wp:posOffset>
            </wp:positionV>
            <wp:extent cx="1467485" cy="1097915"/>
            <wp:effectExtent l="0" t="0" r="0" b="6985"/>
            <wp:wrapTight wrapText="bothSides">
              <wp:wrapPolygon edited="0">
                <wp:start x="0" y="0"/>
                <wp:lineTo x="0" y="21363"/>
                <wp:lineTo x="21310" y="21363"/>
                <wp:lineTo x="21310" y="0"/>
                <wp:lineTo x="0" y="0"/>
              </wp:wrapPolygon>
            </wp:wrapTight>
            <wp:docPr id="19" name="Picture 19" descr="The Draft 1040 | Financial Advisors Network,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ft 1040 | Financial Advisors Network, In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748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99E">
        <w:rPr>
          <w:rFonts w:ascii="Times New Roman" w:eastAsiaTheme="minorHAnsi" w:hAnsi="Times New Roman" w:cs="Times New Roman"/>
          <w:noProof/>
          <w:color w:val="000000" w:themeColor="text1"/>
          <w:sz w:val="24"/>
          <w:szCs w:val="24"/>
        </w:rPr>
        <mc:AlternateContent>
          <mc:Choice Requires="wps">
            <w:drawing>
              <wp:anchor distT="45720" distB="45720" distL="114300" distR="114300" simplePos="0" relativeHeight="251698176" behindDoc="0" locked="0" layoutInCell="1" allowOverlap="1" wp14:anchorId="7517CC54" wp14:editId="68AE82DA">
                <wp:simplePos x="0" y="0"/>
                <wp:positionH relativeFrom="column">
                  <wp:posOffset>3810</wp:posOffset>
                </wp:positionH>
                <wp:positionV relativeFrom="paragraph">
                  <wp:posOffset>259784</wp:posOffset>
                </wp:positionV>
                <wp:extent cx="6870065" cy="1502410"/>
                <wp:effectExtent l="0" t="0" r="26035" b="215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502410"/>
                        </a:xfrm>
                        <a:prstGeom prst="rect">
                          <a:avLst/>
                        </a:prstGeom>
                        <a:noFill/>
                        <a:ln w="9525">
                          <a:solidFill>
                            <a:srgbClr val="6B8FCF"/>
                          </a:solidFill>
                          <a:prstDash val="sysDash"/>
                          <a:miter lim="800000"/>
                          <a:headEnd/>
                          <a:tailEnd/>
                        </a:ln>
                      </wps:spPr>
                      <wps:txbx>
                        <w:txbxContent>
                          <w:p w14:paraId="117B80E6" w14:textId="5FB6428F" w:rsidR="00B84046" w:rsidRPr="00CA11EB" w:rsidRDefault="009B66DA" w:rsidP="00CA11EB">
                            <w:pPr>
                              <w:pStyle w:val="Footer"/>
                              <w:tabs>
                                <w:tab w:val="clear" w:pos="4680"/>
                              </w:tabs>
                              <w:ind w:left="90" w:right="183"/>
                              <w:rPr>
                                <w:rFonts w:cstheme="minorHAnsi"/>
                                <w:b/>
                                <w:i/>
                                <w:color w:val="002060"/>
                                <w:sz w:val="52"/>
                                <w:szCs w:val="96"/>
                              </w:rPr>
                            </w:pPr>
                            <w:r w:rsidRPr="00CA11EB">
                              <w:rPr>
                                <w:rFonts w:cstheme="minorHAnsi"/>
                                <w:b/>
                                <w:i/>
                                <w:color w:val="002060"/>
                                <w:sz w:val="44"/>
                                <w:szCs w:val="96"/>
                              </w:rPr>
                              <w:t xml:space="preserve">Please share </w:t>
                            </w:r>
                            <w:r w:rsidR="00700289" w:rsidRPr="00CA11EB">
                              <w:rPr>
                                <w:rFonts w:cstheme="minorHAnsi"/>
                                <w:b/>
                                <w:i/>
                                <w:color w:val="002060"/>
                                <w:sz w:val="44"/>
                                <w:szCs w:val="96"/>
                              </w:rPr>
                              <w:t>this report</w:t>
                            </w:r>
                            <w:r w:rsidRPr="00CA11EB">
                              <w:rPr>
                                <w:rFonts w:cstheme="minorHAnsi"/>
                                <w:b/>
                                <w:i/>
                                <w:color w:val="002060"/>
                                <w:sz w:val="44"/>
                                <w:szCs w:val="96"/>
                              </w:rPr>
                              <w:t>!</w:t>
                            </w:r>
                          </w:p>
                          <w:p w14:paraId="238E05F8" w14:textId="59936BC7" w:rsidR="00B84046" w:rsidRPr="00792EFA" w:rsidRDefault="00B84046" w:rsidP="00CA11EB">
                            <w:pPr>
                              <w:pStyle w:val="Footer"/>
                              <w:tabs>
                                <w:tab w:val="clear" w:pos="9360"/>
                                <w:tab w:val="left" w:pos="720"/>
                              </w:tabs>
                              <w:ind w:left="90" w:right="2516"/>
                              <w:rPr>
                                <w:rFonts w:cstheme="minorHAnsi"/>
                                <w:b/>
                                <w:color w:val="0070C0"/>
                              </w:rPr>
                            </w:pPr>
                            <w:r w:rsidRPr="00CA11EB">
                              <w:rPr>
                                <w:rFonts w:cstheme="minorHAnsi"/>
                                <w:bCs/>
                                <w:color w:val="0070C0"/>
                                <w:sz w:val="6"/>
                                <w:szCs w:val="6"/>
                              </w:rPr>
                              <w:br/>
                            </w:r>
                            <w:r w:rsidRPr="00CA11EB">
                              <w:rPr>
                                <w:rFonts w:cstheme="minorHAnsi"/>
                                <w:bCs/>
                                <w:color w:val="0070C0"/>
                                <w:sz w:val="6"/>
                                <w:szCs w:val="6"/>
                              </w:rPr>
                              <w:br/>
                            </w:r>
                            <w:r w:rsidRPr="00792EFA">
                              <w:rPr>
                                <w:rFonts w:cstheme="minorHAnsi"/>
                                <w:b/>
                                <w:color w:val="0070C0"/>
                              </w:rPr>
                              <w:t>This year, one of our goals is to offer our services to several other people just like you!  Do you know someone who could benefit from our services?  We would be honored if you</w:t>
                            </w:r>
                            <w:r w:rsidR="00B06039" w:rsidRPr="00792EFA">
                              <w:rPr>
                                <w:rFonts w:cstheme="minorHAnsi"/>
                                <w:b/>
                                <w:color w:val="0070C0"/>
                              </w:rPr>
                              <w:t xml:space="preserve"> shared this report with someone else</w:t>
                            </w:r>
                            <w:r w:rsidRPr="00792EFA">
                              <w:rPr>
                                <w:rFonts w:cstheme="minorHAnsi"/>
                                <w:b/>
                                <w:color w:val="0070C0"/>
                              </w:rPr>
                              <w:t xml:space="preserve">. </w:t>
                            </w:r>
                          </w:p>
                          <w:p w14:paraId="055ECA58" w14:textId="52810423" w:rsidR="00B84046" w:rsidRPr="00792EFA" w:rsidRDefault="00CC1151" w:rsidP="00CA11EB">
                            <w:pPr>
                              <w:pStyle w:val="Footer"/>
                              <w:tabs>
                                <w:tab w:val="left" w:pos="720"/>
                              </w:tabs>
                              <w:spacing w:line="276" w:lineRule="auto"/>
                              <w:ind w:left="90" w:right="446"/>
                              <w:rPr>
                                <w:rFonts w:cstheme="minorHAnsi"/>
                                <w:bCs/>
                                <w:color w:val="0070C0"/>
                              </w:rPr>
                            </w:pPr>
                            <w:r w:rsidRPr="00792EFA">
                              <w:rPr>
                                <w:rFonts w:cstheme="minorHAnsi"/>
                                <w:bCs/>
                                <w:color w:val="0070C0"/>
                              </w:rPr>
                              <w:br/>
                            </w:r>
                            <w:r w:rsidR="00C65ADE" w:rsidRPr="00792EFA">
                              <w:rPr>
                                <w:rFonts w:cstheme="minorHAnsi"/>
                                <w:bCs/>
                                <w:color w:val="0070C0"/>
                              </w:rPr>
                              <w:t>To do so, please</w:t>
                            </w:r>
                            <w:r w:rsidR="00B84046" w:rsidRPr="00792EFA">
                              <w:rPr>
                                <w:rFonts w:cstheme="minorHAnsi"/>
                                <w:bCs/>
                                <w:color w:val="0070C0"/>
                              </w:rPr>
                              <w:t xml:space="preserve"> call </w:t>
                            </w:r>
                            <w:r w:rsidR="00474EA7">
                              <w:rPr>
                                <w:rFonts w:cstheme="minorHAnsi"/>
                                <w:bCs/>
                                <w:color w:val="0070C0"/>
                                <w:u w:val="single"/>
                              </w:rPr>
                              <w:t>Deone</w:t>
                            </w:r>
                            <w:r w:rsidR="00B84046" w:rsidRPr="00792EFA">
                              <w:rPr>
                                <w:rFonts w:cstheme="minorHAnsi"/>
                                <w:bCs/>
                                <w:color w:val="0070C0"/>
                              </w:rPr>
                              <w:t xml:space="preserve"> at </w:t>
                            </w:r>
                            <w:r w:rsidR="00474EA7" w:rsidRPr="00474EA7">
                              <w:rPr>
                                <w:rFonts w:cstheme="minorHAnsi"/>
                                <w:bCs/>
                                <w:color w:val="0070C0"/>
                                <w:u w:val="single"/>
                              </w:rPr>
                              <w:t>U.S. Investors International</w:t>
                            </w:r>
                            <w:r w:rsidR="00B84046" w:rsidRPr="00474EA7">
                              <w:rPr>
                                <w:rFonts w:cstheme="minorHAnsi"/>
                                <w:bCs/>
                                <w:color w:val="0070C0"/>
                              </w:rPr>
                              <w:t xml:space="preserve">, </w:t>
                            </w:r>
                            <w:r w:rsidR="00474EA7">
                              <w:rPr>
                                <w:rFonts w:cstheme="minorHAnsi"/>
                                <w:bCs/>
                                <w:color w:val="0070C0"/>
                                <w:u w:val="single"/>
                              </w:rPr>
                              <w:t>503-286-3549</w:t>
                            </w:r>
                            <w:r w:rsidR="00B84046" w:rsidRPr="00792EFA">
                              <w:rPr>
                                <w:rFonts w:cstheme="minorHAnsi"/>
                                <w:bCs/>
                                <w:color w:val="0070C0"/>
                              </w:rPr>
                              <w:t xml:space="preserve"> and we would be happy t</w:t>
                            </w:r>
                            <w:r w:rsidR="00C65ADE" w:rsidRPr="00792EFA">
                              <w:rPr>
                                <w:rFonts w:cstheme="minorHAnsi"/>
                                <w:bCs/>
                                <w:color w:val="0070C0"/>
                              </w:rPr>
                              <w:t xml:space="preserve">o </w:t>
                            </w:r>
                            <w:r w:rsidR="00B84046" w:rsidRPr="00792EFA">
                              <w:rPr>
                                <w:rFonts w:cstheme="minorHAnsi"/>
                                <w:bCs/>
                                <w:color w:val="0070C0"/>
                              </w:rPr>
                              <w:t>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CC54" id="Text Box 217" o:spid="_x0000_s1030" type="#_x0000_t202" style="position:absolute;margin-left:.3pt;margin-top:20.45pt;width:540.95pt;height:118.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" filled="f" strokecolor="#6b8fcf">
                <v:stroke dashstyle="3 1"/>
                <v:textbox>
                  <w:txbxContent>
                    <w:p w14:paraId="117B80E6" w14:textId="5FB6428F" w:rsidR="00B84046" w:rsidRPr="00CA11EB" w:rsidRDefault="009B66DA" w:rsidP="00CA11EB">
                      <w:pPr>
                        <w:pStyle w:val="Footer"/>
                        <w:tabs>
                          <w:tab w:val="clear" w:pos="4680"/>
                        </w:tabs>
                        <w:ind w:left="90" w:right="183"/>
                        <w:rPr>
                          <w:rFonts w:cstheme="minorHAnsi"/>
                          <w:b/>
                          <w:i/>
                          <w:color w:val="002060"/>
                          <w:sz w:val="52"/>
                          <w:szCs w:val="96"/>
                        </w:rPr>
                      </w:pPr>
                      <w:r w:rsidRPr="00CA11EB">
                        <w:rPr>
                          <w:rFonts w:cstheme="minorHAnsi"/>
                          <w:b/>
                          <w:i/>
                          <w:color w:val="002060"/>
                          <w:sz w:val="44"/>
                          <w:szCs w:val="96"/>
                        </w:rPr>
                        <w:t xml:space="preserve">Please share </w:t>
                      </w:r>
                      <w:r w:rsidR="00700289" w:rsidRPr="00CA11EB">
                        <w:rPr>
                          <w:rFonts w:cstheme="minorHAnsi"/>
                          <w:b/>
                          <w:i/>
                          <w:color w:val="002060"/>
                          <w:sz w:val="44"/>
                          <w:szCs w:val="96"/>
                        </w:rPr>
                        <w:t>this report</w:t>
                      </w:r>
                      <w:r w:rsidRPr="00CA11EB">
                        <w:rPr>
                          <w:rFonts w:cstheme="minorHAnsi"/>
                          <w:b/>
                          <w:i/>
                          <w:color w:val="002060"/>
                          <w:sz w:val="44"/>
                          <w:szCs w:val="96"/>
                        </w:rPr>
                        <w:t>!</w:t>
                      </w:r>
                    </w:p>
                    <w:p w14:paraId="238E05F8" w14:textId="59936BC7" w:rsidR="00B84046" w:rsidRPr="00792EFA" w:rsidRDefault="00B84046" w:rsidP="00CA11EB">
                      <w:pPr>
                        <w:pStyle w:val="Footer"/>
                        <w:tabs>
                          <w:tab w:val="clear" w:pos="9360"/>
                          <w:tab w:val="left" w:pos="720"/>
                        </w:tabs>
                        <w:ind w:left="90" w:right="2516"/>
                        <w:rPr>
                          <w:rFonts w:cstheme="minorHAnsi"/>
                          <w:b/>
                          <w:color w:val="0070C0"/>
                        </w:rPr>
                      </w:pPr>
                      <w:r w:rsidRPr="00CA11EB">
                        <w:rPr>
                          <w:rFonts w:cstheme="minorHAnsi"/>
                          <w:bCs/>
                          <w:color w:val="0070C0"/>
                          <w:sz w:val="6"/>
                          <w:szCs w:val="6"/>
                        </w:rPr>
                        <w:br/>
                      </w:r>
                      <w:r w:rsidRPr="00CA11EB">
                        <w:rPr>
                          <w:rFonts w:cstheme="minorHAnsi"/>
                          <w:bCs/>
                          <w:color w:val="0070C0"/>
                          <w:sz w:val="6"/>
                          <w:szCs w:val="6"/>
                        </w:rPr>
                        <w:br/>
                      </w:r>
                      <w:r w:rsidRPr="00792EFA">
                        <w:rPr>
                          <w:rFonts w:cstheme="minorHAnsi"/>
                          <w:b/>
                          <w:color w:val="0070C0"/>
                        </w:rPr>
                        <w:t>This year, one of our goals is to offer our services to several other people just like you!  Do you know someone who could benefit from our services?  We would be honored if you</w:t>
                      </w:r>
                      <w:r w:rsidR="00B06039" w:rsidRPr="00792EFA">
                        <w:rPr>
                          <w:rFonts w:cstheme="minorHAnsi"/>
                          <w:b/>
                          <w:color w:val="0070C0"/>
                        </w:rPr>
                        <w:t xml:space="preserve"> shared this report with someone else</w:t>
                      </w:r>
                      <w:r w:rsidRPr="00792EFA">
                        <w:rPr>
                          <w:rFonts w:cstheme="minorHAnsi"/>
                          <w:b/>
                          <w:color w:val="0070C0"/>
                        </w:rPr>
                        <w:t xml:space="preserve">. </w:t>
                      </w:r>
                    </w:p>
                    <w:p w14:paraId="055ECA58" w14:textId="52810423" w:rsidR="00B84046" w:rsidRPr="00792EFA" w:rsidRDefault="00CC1151" w:rsidP="00CA11EB">
                      <w:pPr>
                        <w:pStyle w:val="Footer"/>
                        <w:tabs>
                          <w:tab w:val="left" w:pos="720"/>
                        </w:tabs>
                        <w:spacing w:line="276" w:lineRule="auto"/>
                        <w:ind w:left="90" w:right="446"/>
                        <w:rPr>
                          <w:rFonts w:cstheme="minorHAnsi"/>
                          <w:bCs/>
                          <w:color w:val="0070C0"/>
                        </w:rPr>
                      </w:pPr>
                      <w:r w:rsidRPr="00792EFA">
                        <w:rPr>
                          <w:rFonts w:cstheme="minorHAnsi"/>
                          <w:bCs/>
                          <w:color w:val="0070C0"/>
                        </w:rPr>
                        <w:br/>
                      </w:r>
                      <w:r w:rsidR="00C65ADE" w:rsidRPr="00792EFA">
                        <w:rPr>
                          <w:rFonts w:cstheme="minorHAnsi"/>
                          <w:bCs/>
                          <w:color w:val="0070C0"/>
                        </w:rPr>
                        <w:t>To do so, please</w:t>
                      </w:r>
                      <w:r w:rsidR="00B84046" w:rsidRPr="00792EFA">
                        <w:rPr>
                          <w:rFonts w:cstheme="minorHAnsi"/>
                          <w:bCs/>
                          <w:color w:val="0070C0"/>
                        </w:rPr>
                        <w:t xml:space="preserve"> call </w:t>
                      </w:r>
                      <w:r w:rsidR="00474EA7">
                        <w:rPr>
                          <w:rFonts w:cstheme="minorHAnsi"/>
                          <w:bCs/>
                          <w:color w:val="0070C0"/>
                          <w:u w:val="single"/>
                        </w:rPr>
                        <w:t>Deone</w:t>
                      </w:r>
                      <w:r w:rsidR="00B84046" w:rsidRPr="00792EFA">
                        <w:rPr>
                          <w:rFonts w:cstheme="minorHAnsi"/>
                          <w:bCs/>
                          <w:color w:val="0070C0"/>
                        </w:rPr>
                        <w:t xml:space="preserve"> at </w:t>
                      </w:r>
                      <w:r w:rsidR="00474EA7" w:rsidRPr="00474EA7">
                        <w:rPr>
                          <w:rFonts w:cstheme="minorHAnsi"/>
                          <w:bCs/>
                          <w:color w:val="0070C0"/>
                          <w:u w:val="single"/>
                        </w:rPr>
                        <w:t>U.S. Investors International</w:t>
                      </w:r>
                      <w:r w:rsidR="00B84046" w:rsidRPr="00474EA7">
                        <w:rPr>
                          <w:rFonts w:cstheme="minorHAnsi"/>
                          <w:bCs/>
                          <w:color w:val="0070C0"/>
                        </w:rPr>
                        <w:t xml:space="preserve">, </w:t>
                      </w:r>
                      <w:r w:rsidR="00474EA7">
                        <w:rPr>
                          <w:rFonts w:cstheme="minorHAnsi"/>
                          <w:bCs/>
                          <w:color w:val="0070C0"/>
                          <w:u w:val="single"/>
                        </w:rPr>
                        <w:t>503-286-3549</w:t>
                      </w:r>
                      <w:r w:rsidR="00B84046" w:rsidRPr="00792EFA">
                        <w:rPr>
                          <w:rFonts w:cstheme="minorHAnsi"/>
                          <w:bCs/>
                          <w:color w:val="0070C0"/>
                        </w:rPr>
                        <w:t xml:space="preserve"> and we would be happy t</w:t>
                      </w:r>
                      <w:r w:rsidR="00C65ADE" w:rsidRPr="00792EFA">
                        <w:rPr>
                          <w:rFonts w:cstheme="minorHAnsi"/>
                          <w:bCs/>
                          <w:color w:val="0070C0"/>
                        </w:rPr>
                        <w:t xml:space="preserve">o </w:t>
                      </w:r>
                      <w:r w:rsidR="00B84046" w:rsidRPr="00792EFA">
                        <w:rPr>
                          <w:rFonts w:cstheme="minorHAnsi"/>
                          <w:bCs/>
                          <w:color w:val="0070C0"/>
                        </w:rPr>
                        <w:t>assist you!</w:t>
                      </w:r>
                    </w:p>
                  </w:txbxContent>
                </v:textbox>
                <w10:wrap type="square"/>
              </v:shape>
            </w:pict>
          </mc:Fallback>
        </mc:AlternateContent>
      </w:r>
    </w:p>
    <w:p w14:paraId="513BDD9D" w14:textId="1382F8CA" w:rsidR="0013697B" w:rsidRDefault="0013697B" w:rsidP="0072048A">
      <w:pPr>
        <w:widowControl w:val="0"/>
        <w:spacing w:line="240" w:lineRule="auto"/>
        <w:ind w:right="90"/>
        <w:jc w:val="center"/>
        <w:rPr>
          <w:b/>
          <w:i/>
          <w:snapToGrid w:val="0"/>
          <w:color w:val="000000" w:themeColor="text1"/>
        </w:rPr>
      </w:pPr>
    </w:p>
    <w:p w14:paraId="5F65628B" w14:textId="0B8DA0CB" w:rsidR="0034172A" w:rsidRPr="00B06039" w:rsidRDefault="002D05F1" w:rsidP="0072048A">
      <w:pPr>
        <w:widowControl w:val="0"/>
        <w:spacing w:line="240" w:lineRule="auto"/>
        <w:ind w:right="90"/>
        <w:jc w:val="center"/>
        <w:rPr>
          <w:b/>
          <w:i/>
          <w:snapToGrid w:val="0"/>
          <w:color w:val="0000FF"/>
          <w:sz w:val="21"/>
          <w:szCs w:val="21"/>
        </w:rPr>
      </w:pPr>
      <w:r w:rsidRPr="0015599E">
        <w:rPr>
          <w:b/>
          <w:i/>
          <w:snapToGrid w:val="0"/>
          <w:color w:val="000000" w:themeColor="text1"/>
        </w:rPr>
        <w:t>This i</w:t>
      </w:r>
      <w:r w:rsidRPr="0015599E">
        <w:rPr>
          <w:b/>
          <w:i/>
          <w:snapToGrid w:val="0"/>
          <w:color w:val="000000" w:themeColor="text1"/>
          <w:sz w:val="21"/>
          <w:szCs w:val="21"/>
        </w:rPr>
        <w:t>nformation is not intended to be a substitute for specific individualized tax, legal or</w:t>
      </w:r>
      <w:r w:rsidR="008F7394" w:rsidRPr="0015599E">
        <w:rPr>
          <w:b/>
          <w:i/>
          <w:snapToGrid w:val="0"/>
          <w:color w:val="000000" w:themeColor="text1"/>
          <w:sz w:val="21"/>
          <w:szCs w:val="21"/>
        </w:rPr>
        <w:t xml:space="preserve"> investment planning advice.  </w:t>
      </w:r>
      <w:r w:rsidR="008F7394" w:rsidRPr="0015599E">
        <w:rPr>
          <w:b/>
          <w:i/>
          <w:snapToGrid w:val="0"/>
          <w:color w:val="000000" w:themeColor="text1"/>
          <w:sz w:val="21"/>
          <w:szCs w:val="21"/>
        </w:rPr>
        <w:softHyphen/>
      </w:r>
      <w:r w:rsidR="00C117B2" w:rsidRPr="0015599E">
        <w:rPr>
          <w:b/>
          <w:i/>
          <w:snapToGrid w:val="0"/>
          <w:color w:val="000000" w:themeColor="text1"/>
          <w:sz w:val="21"/>
          <w:szCs w:val="21"/>
        </w:rPr>
        <w:br/>
      </w:r>
      <w:r w:rsidRPr="0015599E">
        <w:rPr>
          <w:b/>
          <w:i/>
          <w:snapToGrid w:val="0"/>
          <w:color w:val="000000" w:themeColor="text1"/>
          <w:sz w:val="21"/>
          <w:szCs w:val="21"/>
        </w:rPr>
        <w:t>We suggest that you discuss your specific tax issues with a qualified tax advisor</w:t>
      </w:r>
      <w:r w:rsidRPr="00775BEE">
        <w:rPr>
          <w:b/>
          <w:i/>
          <w:snapToGrid w:val="0"/>
          <w:color w:val="0000FF"/>
          <w:sz w:val="21"/>
          <w:szCs w:val="21"/>
        </w:rPr>
        <w:t>.</w:t>
      </w:r>
    </w:p>
    <w:p w14:paraId="202F0025" w14:textId="18453F01" w:rsidR="00252F4A" w:rsidRPr="00F355BF" w:rsidRDefault="00252F4A" w:rsidP="00C117B2">
      <w:pPr>
        <w:widowControl w:val="0"/>
        <w:spacing w:after="0" w:line="240" w:lineRule="auto"/>
        <w:ind w:right="90"/>
        <w:jc w:val="both"/>
        <w:rPr>
          <w:rFonts w:ascii="Times New Roman" w:hAnsi="Times New Roman" w:cs="Times New Roman"/>
          <w:i/>
          <w:snapToGrid w:val="0"/>
          <w:sz w:val="2"/>
          <w:szCs w:val="4"/>
        </w:rPr>
      </w:pPr>
    </w:p>
    <w:p w14:paraId="33EE898A" w14:textId="77777777" w:rsidR="00474EA7" w:rsidRPr="00B67FB9" w:rsidRDefault="00474EA7" w:rsidP="00474EA7">
      <w:pPr>
        <w:spacing w:after="0" w:line="240" w:lineRule="auto"/>
        <w:jc w:val="center"/>
        <w:rPr>
          <w:rFonts w:eastAsia="Calibri" w:cstheme="minorHAnsi"/>
          <w:snapToGrid w:val="0"/>
          <w:color w:val="3B3838" w:themeColor="background2" w:themeShade="40"/>
        </w:rPr>
      </w:pPr>
      <w:r>
        <w:rPr>
          <w:spacing w:val="-10"/>
          <w:sz w:val="16"/>
          <w:szCs w:val="16"/>
        </w:rPr>
        <w:t xml:space="preserve"> </w:t>
      </w:r>
      <w:r w:rsidRPr="00B67FB9">
        <w:rPr>
          <w:rFonts w:eastAsia="Calibri" w:cstheme="minorHAnsi"/>
          <w:snapToGrid w:val="0"/>
          <w:color w:val="3B3838" w:themeColor="background2" w:themeShade="40"/>
        </w:rPr>
        <w:t>Portland Office·</w:t>
      </w:r>
      <w:r>
        <w:rPr>
          <w:rFonts w:eastAsia="Calibri" w:cstheme="minorHAnsi"/>
          <w:snapToGrid w:val="0"/>
          <w:color w:val="3B3838" w:themeColor="background2" w:themeShade="40"/>
        </w:rPr>
        <w:t>12665 SW 69</w:t>
      </w:r>
      <w:r w:rsidRPr="00CA29D6">
        <w:rPr>
          <w:rFonts w:eastAsia="Calibri" w:cstheme="minorHAnsi"/>
          <w:snapToGrid w:val="0"/>
          <w:color w:val="3B3838" w:themeColor="background2" w:themeShade="40"/>
          <w:vertAlign w:val="superscript"/>
        </w:rPr>
        <w:t>th</w:t>
      </w:r>
      <w:r>
        <w:rPr>
          <w:rFonts w:eastAsia="Calibri" w:cstheme="minorHAnsi"/>
          <w:snapToGrid w:val="0"/>
          <w:color w:val="3B3838" w:themeColor="background2" w:themeShade="40"/>
        </w:rPr>
        <w:t xml:space="preserve"> Avenue, Suite 100</w:t>
      </w:r>
      <w:r w:rsidRPr="00B67FB9">
        <w:rPr>
          <w:rFonts w:eastAsia="Calibri" w:cstheme="minorHAnsi"/>
          <w:snapToGrid w:val="0"/>
          <w:color w:val="3B3838" w:themeColor="background2" w:themeShade="40"/>
        </w:rPr>
        <w:t xml:space="preserve"> ·Portland, OR 97223</w:t>
      </w:r>
    </w:p>
    <w:p w14:paraId="611F2F99" w14:textId="77777777" w:rsidR="00474EA7" w:rsidRPr="00B67FB9" w:rsidRDefault="00474EA7" w:rsidP="00474EA7">
      <w:pPr>
        <w:spacing w:after="0" w:line="240" w:lineRule="auto"/>
        <w:jc w:val="center"/>
        <w:rPr>
          <w:rFonts w:eastAsia="Calibri" w:cstheme="minorHAnsi"/>
          <w:snapToGrid w:val="0"/>
          <w:color w:val="3B3838" w:themeColor="background2" w:themeShade="40"/>
        </w:rPr>
      </w:pPr>
      <w:r w:rsidRPr="00B67FB9">
        <w:rPr>
          <w:rFonts w:eastAsia="Calibri" w:cstheme="minorHAnsi"/>
          <w:snapToGrid w:val="0"/>
          <w:color w:val="3B3838" w:themeColor="background2" w:themeShade="40"/>
        </w:rPr>
        <w:t>Vancouver Office: 1499 SE Tech Center Place, Suite 150 Vancouver, WA 98683</w:t>
      </w:r>
    </w:p>
    <w:p w14:paraId="0471F0D4" w14:textId="77777777" w:rsidR="00474EA7" w:rsidRPr="00B67FB9" w:rsidRDefault="00474EA7" w:rsidP="00474EA7">
      <w:pPr>
        <w:spacing w:after="0" w:line="240" w:lineRule="auto"/>
        <w:jc w:val="center"/>
        <w:rPr>
          <w:rFonts w:eastAsia="Calibri" w:cstheme="minorHAnsi"/>
          <w:snapToGrid w:val="0"/>
          <w:color w:val="3B3838" w:themeColor="background2" w:themeShade="40"/>
        </w:rPr>
      </w:pPr>
      <w:r w:rsidRPr="00B67FB9">
        <w:rPr>
          <w:rFonts w:eastAsia="Calibri" w:cstheme="minorHAnsi"/>
          <w:snapToGrid w:val="0"/>
          <w:color w:val="3B3838" w:themeColor="background2" w:themeShade="40"/>
        </w:rPr>
        <w:t>Phone503-286-3549 ·Fax503-430-0170 Website www.usii.biz· Email dlewelling@usii.biz</w:t>
      </w:r>
    </w:p>
    <w:p w14:paraId="2230AC3D" w14:textId="77777777" w:rsidR="00474EA7" w:rsidRPr="00B67FB9" w:rsidRDefault="00474EA7" w:rsidP="00474EA7">
      <w:pPr>
        <w:spacing w:after="0" w:line="240" w:lineRule="auto"/>
        <w:jc w:val="center"/>
        <w:rPr>
          <w:rFonts w:eastAsia="Calibri" w:cstheme="minorHAnsi"/>
          <w:snapToGrid w:val="0"/>
          <w:color w:val="3B3838" w:themeColor="background2" w:themeShade="40"/>
        </w:rPr>
      </w:pPr>
      <w:r w:rsidRPr="00B67FB9">
        <w:rPr>
          <w:rFonts w:eastAsia="Calibri" w:cstheme="minorHAnsi"/>
          <w:snapToGrid w:val="0"/>
          <w:color w:val="3B3838" w:themeColor="background2" w:themeShade="40"/>
        </w:rPr>
        <w:t>Securities and advisory services offered through LPL Financial, a Registered Investment Advisor, Member FINRA/SIPC</w:t>
      </w:r>
    </w:p>
    <w:p w14:paraId="0BC251D6" w14:textId="404C74FB" w:rsidR="00792EFA" w:rsidRPr="009B22AA" w:rsidRDefault="00792EFA" w:rsidP="00792EFA">
      <w:pPr>
        <w:widowControl w:val="0"/>
        <w:spacing w:line="240" w:lineRule="auto"/>
        <w:ind w:right="90"/>
        <w:jc w:val="center"/>
        <w:rPr>
          <w:rFonts w:ascii="Times New Roman" w:hAnsi="Times New Roman" w:cs="Times New Roman"/>
          <w:i/>
          <w:snapToGrid w:val="0"/>
          <w:sz w:val="16"/>
          <w:szCs w:val="18"/>
        </w:rPr>
      </w:pPr>
    </w:p>
    <w:p w14:paraId="2C3BD387" w14:textId="3FDD862B"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Note:  The views stated in this letter are not necessarily the opinion of </w:t>
      </w:r>
      <w:r w:rsidR="00474EA7">
        <w:rPr>
          <w:rFonts w:ascii="Arial Narrow" w:hAnsi="Arial Narrow" w:cs="Times New Roman"/>
          <w:iCs/>
          <w:snapToGrid w:val="0"/>
          <w:sz w:val="16"/>
          <w:szCs w:val="18"/>
        </w:rPr>
        <w:t>LPL Financial</w:t>
      </w:r>
      <w:r w:rsidRPr="00792EFA">
        <w:rPr>
          <w:rFonts w:ascii="Arial Narrow" w:hAnsi="Arial Narrow" w:cs="Times New Roman"/>
          <w:b/>
          <w:iCs/>
          <w:snapToGrid w:val="0"/>
          <w:sz w:val="16"/>
          <w:szCs w:val="18"/>
        </w:rPr>
        <w:t xml:space="preserve"> </w:t>
      </w:r>
      <w:r w:rsidRPr="00792EFA">
        <w:rPr>
          <w:rFonts w:ascii="Arial Narrow" w:hAnsi="Arial Narrow" w:cs="Times New Roman"/>
          <w:iCs/>
          <w:snapToGrid w:val="0"/>
          <w:sz w:val="16"/>
          <w:szCs w:val="18"/>
        </w:rPr>
        <w:t xml:space="preserve">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No investment strategy can guarantee a profit or protect against loss in periods of declining values. Past performance is no guarantee of future results. Please note that individual situations can vary. </w:t>
      </w:r>
    </w:p>
    <w:p w14:paraId="0E2EB418" w14:textId="162E0FFF"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p>
    <w:p w14:paraId="30BFAC39" w14:textId="7F3DF0C7"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Contributions to a traditional IRA may be tax deductible in the contribution year, with current income tax due at withdrawal. Withdrawals prior to age 59 ½ may result in a 10% IRS penalty tax in addition to current income tax. </w:t>
      </w:r>
    </w:p>
    <w:p w14:paraId="443EE6B1" w14:textId="515F4020"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p>
    <w:p w14:paraId="3C24E1ED" w14:textId="134AEAE8"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Additionally, each converted amount is subject to its own five-year holding period. Investors should consult a tax advisor before deciding to do a conversion.</w:t>
      </w:r>
    </w:p>
    <w:p w14:paraId="6DFC21D4" w14:textId="246449A4" w:rsidR="00F355BF" w:rsidRPr="00792EFA" w:rsidRDefault="00F355BF" w:rsidP="00F355BF">
      <w:pPr>
        <w:widowControl w:val="0"/>
        <w:spacing w:after="0" w:line="240" w:lineRule="auto"/>
        <w:ind w:right="90"/>
        <w:jc w:val="both"/>
        <w:rPr>
          <w:rFonts w:ascii="Arial Narrow" w:hAnsi="Arial Narrow" w:cs="Times New Roman"/>
          <w:b/>
          <w:iCs/>
          <w:snapToGrid w:val="0"/>
          <w:sz w:val="16"/>
          <w:szCs w:val="18"/>
        </w:rPr>
      </w:pPr>
      <w:r w:rsidRPr="00792EFA">
        <w:rPr>
          <w:rFonts w:ascii="Arial Narrow" w:hAnsi="Arial Narrow" w:cs="Times New Roman"/>
          <w:b/>
          <w:iCs/>
          <w:snapToGrid w:val="0"/>
          <w:sz w:val="16"/>
          <w:szCs w:val="18"/>
        </w:rPr>
        <w:br/>
        <w:t>Sources</w:t>
      </w:r>
      <w:r w:rsidRPr="00792EFA">
        <w:rPr>
          <w:rFonts w:ascii="Arial Narrow" w:hAnsi="Arial Narrow" w:cs="Times New Roman"/>
          <w:iCs/>
          <w:snapToGrid w:val="0"/>
          <w:sz w:val="16"/>
          <w:szCs w:val="18"/>
        </w:rPr>
        <w:t>: www.IRS.gov, turbotax.com</w:t>
      </w:r>
      <w:r w:rsidR="00DE7437" w:rsidRPr="00792EFA">
        <w:rPr>
          <w:rFonts w:ascii="Arial Narrow" w:hAnsi="Arial Narrow" w:cs="Times New Roman"/>
          <w:iCs/>
          <w:snapToGrid w:val="0"/>
          <w:sz w:val="16"/>
          <w:szCs w:val="18"/>
        </w:rPr>
        <w:t>; Investopedia.com</w:t>
      </w:r>
      <w:r w:rsidRPr="00792EFA">
        <w:rPr>
          <w:rFonts w:ascii="Arial Narrow" w:hAnsi="Arial Narrow" w:cs="Times New Roman"/>
          <w:iCs/>
          <w:snapToGrid w:val="0"/>
          <w:sz w:val="16"/>
          <w:szCs w:val="18"/>
        </w:rPr>
        <w:t>. Contents Provided by The Academy of Preferred Financial Advisors, Inc 202</w:t>
      </w:r>
      <w:r w:rsidR="00010DEA" w:rsidRPr="00792EFA">
        <w:rPr>
          <w:rFonts w:ascii="Arial Narrow" w:hAnsi="Arial Narrow" w:cs="Times New Roman"/>
          <w:iCs/>
          <w:snapToGrid w:val="0"/>
          <w:sz w:val="16"/>
          <w:szCs w:val="18"/>
        </w:rPr>
        <w:t>2</w:t>
      </w:r>
      <w:r w:rsidRPr="00792EFA">
        <w:rPr>
          <w:rFonts w:ascii="Arial Narrow" w:hAnsi="Arial Narrow" w:cs="Times New Roman"/>
          <w:iCs/>
          <w:snapToGrid w:val="0"/>
          <w:sz w:val="16"/>
          <w:szCs w:val="18"/>
        </w:rPr>
        <w:t xml:space="preserve">© All rights reserved. Reviewed by Keebler &amp; Associates.                                                         </w:t>
      </w:r>
    </w:p>
    <w:p w14:paraId="1C060739" w14:textId="226BCD57" w:rsidR="000D606C" w:rsidRPr="009B22AA" w:rsidRDefault="000D606C" w:rsidP="00F355BF">
      <w:pPr>
        <w:widowControl w:val="0"/>
        <w:spacing w:line="240" w:lineRule="auto"/>
        <w:ind w:right="90"/>
        <w:jc w:val="center"/>
        <w:rPr>
          <w:rFonts w:ascii="Times New Roman" w:hAnsi="Times New Roman" w:cs="Times New Roman"/>
          <w:i/>
          <w:snapToGrid w:val="0"/>
          <w:sz w:val="16"/>
          <w:szCs w:val="18"/>
        </w:rPr>
      </w:pPr>
    </w:p>
    <w:sectPr w:rsidR="000D606C" w:rsidRPr="009B22AA" w:rsidSect="00E406CD">
      <w:type w:val="continuous"/>
      <w:pgSz w:w="12240" w:h="15840"/>
      <w:pgMar w:top="72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6048E"/>
    <w:multiLevelType w:val="hybridMultilevel"/>
    <w:tmpl w:val="3B72EEDA"/>
    <w:lvl w:ilvl="0" w:tplc="E2A8C2F4">
      <w:start w:val="1"/>
      <w:numFmt w:val="bullet"/>
      <w:lvlText w:val=""/>
      <w:lvlJc w:val="left"/>
      <w:pPr>
        <w:ind w:left="720" w:hanging="360"/>
      </w:pPr>
      <w:rPr>
        <w:rFonts w:ascii="Wingdings" w:hAnsi="Wingdings" w:hint="default"/>
        <w:b/>
        <w:color w:val="2E74B5" w:themeColor="accent1" w:themeShade="BF"/>
        <w:sz w:val="24"/>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15:restartNumberingAfterBreak="0">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22"/>
  </w:num>
  <w:num w:numId="3">
    <w:abstractNumId w:val="4"/>
  </w:num>
  <w:num w:numId="4">
    <w:abstractNumId w:val="28"/>
  </w:num>
  <w:num w:numId="5">
    <w:abstractNumId w:val="26"/>
  </w:num>
  <w:num w:numId="6">
    <w:abstractNumId w:val="23"/>
  </w:num>
  <w:num w:numId="7">
    <w:abstractNumId w:val="14"/>
  </w:num>
  <w:num w:numId="8">
    <w:abstractNumId w:val="13"/>
  </w:num>
  <w:num w:numId="9">
    <w:abstractNumId w:val="5"/>
  </w:num>
  <w:num w:numId="10">
    <w:abstractNumId w:val="27"/>
  </w:num>
  <w:num w:numId="11">
    <w:abstractNumId w:val="0"/>
  </w:num>
  <w:num w:numId="12">
    <w:abstractNumId w:val="10"/>
  </w:num>
  <w:num w:numId="13">
    <w:abstractNumId w:val="15"/>
  </w:num>
  <w:num w:numId="14">
    <w:abstractNumId w:val="1"/>
  </w:num>
  <w:num w:numId="15">
    <w:abstractNumId w:val="25"/>
  </w:num>
  <w:num w:numId="16">
    <w:abstractNumId w:val="2"/>
  </w:num>
  <w:num w:numId="17">
    <w:abstractNumId w:val="21"/>
  </w:num>
  <w:num w:numId="18">
    <w:abstractNumId w:val="16"/>
  </w:num>
  <w:num w:numId="19">
    <w:abstractNumId w:val="8"/>
  </w:num>
  <w:num w:numId="20">
    <w:abstractNumId w:val="18"/>
  </w:num>
  <w:num w:numId="21">
    <w:abstractNumId w:val="20"/>
  </w:num>
  <w:num w:numId="22">
    <w:abstractNumId w:val="11"/>
  </w:num>
  <w:num w:numId="23">
    <w:abstractNumId w:val="19"/>
  </w:num>
  <w:num w:numId="24">
    <w:abstractNumId w:val="17"/>
  </w:num>
  <w:num w:numId="25">
    <w:abstractNumId w:val="11"/>
  </w:num>
  <w:num w:numId="26">
    <w:abstractNumId w:val="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4A62"/>
    <w:rsid w:val="00005D79"/>
    <w:rsid w:val="00007B5D"/>
    <w:rsid w:val="0001025B"/>
    <w:rsid w:val="00010DEA"/>
    <w:rsid w:val="00011210"/>
    <w:rsid w:val="00011405"/>
    <w:rsid w:val="00013EB6"/>
    <w:rsid w:val="000169ED"/>
    <w:rsid w:val="000201C7"/>
    <w:rsid w:val="00021C21"/>
    <w:rsid w:val="00021E4D"/>
    <w:rsid w:val="0002586A"/>
    <w:rsid w:val="00030933"/>
    <w:rsid w:val="000318CE"/>
    <w:rsid w:val="00034322"/>
    <w:rsid w:val="000357F9"/>
    <w:rsid w:val="00035E78"/>
    <w:rsid w:val="00040242"/>
    <w:rsid w:val="00041CCA"/>
    <w:rsid w:val="00042845"/>
    <w:rsid w:val="00043290"/>
    <w:rsid w:val="00046B58"/>
    <w:rsid w:val="00050170"/>
    <w:rsid w:val="00051598"/>
    <w:rsid w:val="000516E4"/>
    <w:rsid w:val="00051A81"/>
    <w:rsid w:val="00053EF4"/>
    <w:rsid w:val="00062377"/>
    <w:rsid w:val="000645FB"/>
    <w:rsid w:val="00072FB9"/>
    <w:rsid w:val="00077FA8"/>
    <w:rsid w:val="00082711"/>
    <w:rsid w:val="00083DF6"/>
    <w:rsid w:val="000864D9"/>
    <w:rsid w:val="00090598"/>
    <w:rsid w:val="00090D9A"/>
    <w:rsid w:val="00092B64"/>
    <w:rsid w:val="000969AA"/>
    <w:rsid w:val="00097E8F"/>
    <w:rsid w:val="00097EFC"/>
    <w:rsid w:val="000A2542"/>
    <w:rsid w:val="000A5B62"/>
    <w:rsid w:val="000A7A8D"/>
    <w:rsid w:val="000B17F6"/>
    <w:rsid w:val="000B57E4"/>
    <w:rsid w:val="000B79A6"/>
    <w:rsid w:val="000C0DD1"/>
    <w:rsid w:val="000C1D0F"/>
    <w:rsid w:val="000C3C2F"/>
    <w:rsid w:val="000C4964"/>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388D"/>
    <w:rsid w:val="00135BDC"/>
    <w:rsid w:val="00136763"/>
    <w:rsid w:val="0013697B"/>
    <w:rsid w:val="001408FB"/>
    <w:rsid w:val="001434D9"/>
    <w:rsid w:val="00143E7C"/>
    <w:rsid w:val="00144142"/>
    <w:rsid w:val="0014704F"/>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673"/>
    <w:rsid w:val="00171FBF"/>
    <w:rsid w:val="00173E65"/>
    <w:rsid w:val="00176669"/>
    <w:rsid w:val="00182027"/>
    <w:rsid w:val="00183A40"/>
    <w:rsid w:val="00184198"/>
    <w:rsid w:val="00186F6E"/>
    <w:rsid w:val="001874A2"/>
    <w:rsid w:val="00191063"/>
    <w:rsid w:val="00193A94"/>
    <w:rsid w:val="00194044"/>
    <w:rsid w:val="001A0331"/>
    <w:rsid w:val="001A28ED"/>
    <w:rsid w:val="001A3AFA"/>
    <w:rsid w:val="001A6E61"/>
    <w:rsid w:val="001A72FC"/>
    <w:rsid w:val="001B6337"/>
    <w:rsid w:val="001C153B"/>
    <w:rsid w:val="001C27CC"/>
    <w:rsid w:val="001D005E"/>
    <w:rsid w:val="001D0A44"/>
    <w:rsid w:val="001D3915"/>
    <w:rsid w:val="001D613A"/>
    <w:rsid w:val="001E2766"/>
    <w:rsid w:val="001E404A"/>
    <w:rsid w:val="001E5C8B"/>
    <w:rsid w:val="001E6EC2"/>
    <w:rsid w:val="001F50FD"/>
    <w:rsid w:val="001F52CE"/>
    <w:rsid w:val="001F6E17"/>
    <w:rsid w:val="00203E6F"/>
    <w:rsid w:val="00207407"/>
    <w:rsid w:val="002124C6"/>
    <w:rsid w:val="00213C2A"/>
    <w:rsid w:val="002165B2"/>
    <w:rsid w:val="002172BC"/>
    <w:rsid w:val="00221C53"/>
    <w:rsid w:val="00222060"/>
    <w:rsid w:val="00222C21"/>
    <w:rsid w:val="002245E5"/>
    <w:rsid w:val="00225988"/>
    <w:rsid w:val="00232487"/>
    <w:rsid w:val="0023271B"/>
    <w:rsid w:val="002337DE"/>
    <w:rsid w:val="00233F65"/>
    <w:rsid w:val="0023497E"/>
    <w:rsid w:val="0023567E"/>
    <w:rsid w:val="00237075"/>
    <w:rsid w:val="00240E5C"/>
    <w:rsid w:val="0024552F"/>
    <w:rsid w:val="00247972"/>
    <w:rsid w:val="00250161"/>
    <w:rsid w:val="00252F4A"/>
    <w:rsid w:val="002546DB"/>
    <w:rsid w:val="00254EE2"/>
    <w:rsid w:val="00256FB6"/>
    <w:rsid w:val="002677C9"/>
    <w:rsid w:val="00270049"/>
    <w:rsid w:val="00270828"/>
    <w:rsid w:val="00272760"/>
    <w:rsid w:val="002728CA"/>
    <w:rsid w:val="00273ADB"/>
    <w:rsid w:val="0027445C"/>
    <w:rsid w:val="00275ACB"/>
    <w:rsid w:val="002765D3"/>
    <w:rsid w:val="00281549"/>
    <w:rsid w:val="00284F0C"/>
    <w:rsid w:val="00287748"/>
    <w:rsid w:val="00291EFD"/>
    <w:rsid w:val="0029253B"/>
    <w:rsid w:val="00296B16"/>
    <w:rsid w:val="00296CAB"/>
    <w:rsid w:val="002A00C3"/>
    <w:rsid w:val="002B05C7"/>
    <w:rsid w:val="002B13A5"/>
    <w:rsid w:val="002B2926"/>
    <w:rsid w:val="002C4299"/>
    <w:rsid w:val="002C68ED"/>
    <w:rsid w:val="002C6F40"/>
    <w:rsid w:val="002D05F1"/>
    <w:rsid w:val="002D2D6F"/>
    <w:rsid w:val="002D3C36"/>
    <w:rsid w:val="002D423A"/>
    <w:rsid w:val="002E18BF"/>
    <w:rsid w:val="002E2389"/>
    <w:rsid w:val="002E569F"/>
    <w:rsid w:val="002E6A62"/>
    <w:rsid w:val="002E7707"/>
    <w:rsid w:val="002E7DD1"/>
    <w:rsid w:val="002F5A56"/>
    <w:rsid w:val="002F6D7A"/>
    <w:rsid w:val="0030542F"/>
    <w:rsid w:val="00306D1A"/>
    <w:rsid w:val="00310030"/>
    <w:rsid w:val="003105A2"/>
    <w:rsid w:val="003123CF"/>
    <w:rsid w:val="00312DFE"/>
    <w:rsid w:val="00317ACB"/>
    <w:rsid w:val="003217C2"/>
    <w:rsid w:val="00321CA5"/>
    <w:rsid w:val="00322B5C"/>
    <w:rsid w:val="003241DC"/>
    <w:rsid w:val="00324423"/>
    <w:rsid w:val="003256F8"/>
    <w:rsid w:val="0032785F"/>
    <w:rsid w:val="00333A3D"/>
    <w:rsid w:val="00334392"/>
    <w:rsid w:val="003370A9"/>
    <w:rsid w:val="0033730A"/>
    <w:rsid w:val="00340449"/>
    <w:rsid w:val="0034172A"/>
    <w:rsid w:val="00342CD6"/>
    <w:rsid w:val="00345A32"/>
    <w:rsid w:val="00350E22"/>
    <w:rsid w:val="003522EA"/>
    <w:rsid w:val="00354181"/>
    <w:rsid w:val="00354961"/>
    <w:rsid w:val="00360738"/>
    <w:rsid w:val="00362093"/>
    <w:rsid w:val="0036248D"/>
    <w:rsid w:val="0037100D"/>
    <w:rsid w:val="003710E2"/>
    <w:rsid w:val="00376544"/>
    <w:rsid w:val="00382857"/>
    <w:rsid w:val="00382F6C"/>
    <w:rsid w:val="00386548"/>
    <w:rsid w:val="00390D7C"/>
    <w:rsid w:val="003916C6"/>
    <w:rsid w:val="00392F9E"/>
    <w:rsid w:val="003944C9"/>
    <w:rsid w:val="00395CB4"/>
    <w:rsid w:val="00396EC5"/>
    <w:rsid w:val="003A655F"/>
    <w:rsid w:val="003A6B15"/>
    <w:rsid w:val="003B1734"/>
    <w:rsid w:val="003B1B5A"/>
    <w:rsid w:val="003B2B16"/>
    <w:rsid w:val="003B4882"/>
    <w:rsid w:val="003B5C1D"/>
    <w:rsid w:val="003B6C19"/>
    <w:rsid w:val="003C195E"/>
    <w:rsid w:val="003C2D4C"/>
    <w:rsid w:val="003C3284"/>
    <w:rsid w:val="003C4F22"/>
    <w:rsid w:val="003C74F2"/>
    <w:rsid w:val="003D13F6"/>
    <w:rsid w:val="003D380D"/>
    <w:rsid w:val="003D3EEB"/>
    <w:rsid w:val="003D6596"/>
    <w:rsid w:val="003D6D16"/>
    <w:rsid w:val="003D7C33"/>
    <w:rsid w:val="003E1867"/>
    <w:rsid w:val="003E378C"/>
    <w:rsid w:val="003E6BCC"/>
    <w:rsid w:val="003F2DC5"/>
    <w:rsid w:val="003F3039"/>
    <w:rsid w:val="003F53F1"/>
    <w:rsid w:val="003F5C97"/>
    <w:rsid w:val="003F7B67"/>
    <w:rsid w:val="00400731"/>
    <w:rsid w:val="0040082E"/>
    <w:rsid w:val="0040154A"/>
    <w:rsid w:val="00402BB0"/>
    <w:rsid w:val="0040432E"/>
    <w:rsid w:val="00405A84"/>
    <w:rsid w:val="00406703"/>
    <w:rsid w:val="00407120"/>
    <w:rsid w:val="00423D89"/>
    <w:rsid w:val="00425C89"/>
    <w:rsid w:val="004273D9"/>
    <w:rsid w:val="004335D1"/>
    <w:rsid w:val="00435800"/>
    <w:rsid w:val="00435A54"/>
    <w:rsid w:val="00451161"/>
    <w:rsid w:val="00451AE5"/>
    <w:rsid w:val="004531E7"/>
    <w:rsid w:val="00453DE6"/>
    <w:rsid w:val="00456631"/>
    <w:rsid w:val="00460C93"/>
    <w:rsid w:val="00460D17"/>
    <w:rsid w:val="0046134C"/>
    <w:rsid w:val="00461771"/>
    <w:rsid w:val="00463DC7"/>
    <w:rsid w:val="0046469F"/>
    <w:rsid w:val="004724AE"/>
    <w:rsid w:val="00472CBF"/>
    <w:rsid w:val="00472F42"/>
    <w:rsid w:val="00474EA7"/>
    <w:rsid w:val="004750F6"/>
    <w:rsid w:val="00476710"/>
    <w:rsid w:val="004855FD"/>
    <w:rsid w:val="00486E63"/>
    <w:rsid w:val="004873C8"/>
    <w:rsid w:val="00490DEE"/>
    <w:rsid w:val="00493647"/>
    <w:rsid w:val="00493984"/>
    <w:rsid w:val="004961D6"/>
    <w:rsid w:val="00497FDD"/>
    <w:rsid w:val="004A2A3B"/>
    <w:rsid w:val="004A3DBD"/>
    <w:rsid w:val="004A3F7C"/>
    <w:rsid w:val="004A51A1"/>
    <w:rsid w:val="004B21DB"/>
    <w:rsid w:val="004B7A93"/>
    <w:rsid w:val="004C1C2F"/>
    <w:rsid w:val="004C6859"/>
    <w:rsid w:val="004C68BF"/>
    <w:rsid w:val="004C6A02"/>
    <w:rsid w:val="004C79FD"/>
    <w:rsid w:val="004D4E91"/>
    <w:rsid w:val="004D5EAD"/>
    <w:rsid w:val="004D60D7"/>
    <w:rsid w:val="004D7A15"/>
    <w:rsid w:val="004D7C36"/>
    <w:rsid w:val="004E2AD5"/>
    <w:rsid w:val="004F0B9D"/>
    <w:rsid w:val="004F1E23"/>
    <w:rsid w:val="004F3B52"/>
    <w:rsid w:val="004F734C"/>
    <w:rsid w:val="004F7BB1"/>
    <w:rsid w:val="005028A1"/>
    <w:rsid w:val="00503369"/>
    <w:rsid w:val="00504212"/>
    <w:rsid w:val="005050EB"/>
    <w:rsid w:val="00511B6B"/>
    <w:rsid w:val="005127B2"/>
    <w:rsid w:val="005133D3"/>
    <w:rsid w:val="00514C7D"/>
    <w:rsid w:val="005165A5"/>
    <w:rsid w:val="00521ED7"/>
    <w:rsid w:val="00525EEF"/>
    <w:rsid w:val="00526B7B"/>
    <w:rsid w:val="00526E35"/>
    <w:rsid w:val="0053244C"/>
    <w:rsid w:val="00532ECC"/>
    <w:rsid w:val="0053791A"/>
    <w:rsid w:val="005404B2"/>
    <w:rsid w:val="00543709"/>
    <w:rsid w:val="00544F41"/>
    <w:rsid w:val="0054587D"/>
    <w:rsid w:val="00546285"/>
    <w:rsid w:val="00553D80"/>
    <w:rsid w:val="00554D41"/>
    <w:rsid w:val="00555E03"/>
    <w:rsid w:val="00557816"/>
    <w:rsid w:val="00565AA6"/>
    <w:rsid w:val="0057100C"/>
    <w:rsid w:val="005711BE"/>
    <w:rsid w:val="00571A4B"/>
    <w:rsid w:val="00572B8F"/>
    <w:rsid w:val="005735B0"/>
    <w:rsid w:val="00574B40"/>
    <w:rsid w:val="00580C2F"/>
    <w:rsid w:val="005836E2"/>
    <w:rsid w:val="00584F43"/>
    <w:rsid w:val="00585DA1"/>
    <w:rsid w:val="00590815"/>
    <w:rsid w:val="00590971"/>
    <w:rsid w:val="005912F0"/>
    <w:rsid w:val="0059724A"/>
    <w:rsid w:val="00597C4A"/>
    <w:rsid w:val="005A0566"/>
    <w:rsid w:val="005A3FD1"/>
    <w:rsid w:val="005A514C"/>
    <w:rsid w:val="005A7349"/>
    <w:rsid w:val="005B0D26"/>
    <w:rsid w:val="005B0D9D"/>
    <w:rsid w:val="005C3B2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22B3B"/>
    <w:rsid w:val="00624C8C"/>
    <w:rsid w:val="00625227"/>
    <w:rsid w:val="00625335"/>
    <w:rsid w:val="00631C01"/>
    <w:rsid w:val="006337F0"/>
    <w:rsid w:val="006377F2"/>
    <w:rsid w:val="00640334"/>
    <w:rsid w:val="006430F6"/>
    <w:rsid w:val="0064515B"/>
    <w:rsid w:val="00653C09"/>
    <w:rsid w:val="00655CE3"/>
    <w:rsid w:val="00656361"/>
    <w:rsid w:val="0065697E"/>
    <w:rsid w:val="00656E0B"/>
    <w:rsid w:val="00657680"/>
    <w:rsid w:val="0066052D"/>
    <w:rsid w:val="006614C2"/>
    <w:rsid w:val="00662639"/>
    <w:rsid w:val="006633AC"/>
    <w:rsid w:val="0066492B"/>
    <w:rsid w:val="00665256"/>
    <w:rsid w:val="00665A20"/>
    <w:rsid w:val="00670EF5"/>
    <w:rsid w:val="00671A60"/>
    <w:rsid w:val="00671CA1"/>
    <w:rsid w:val="0067294C"/>
    <w:rsid w:val="00677F4E"/>
    <w:rsid w:val="00683A6E"/>
    <w:rsid w:val="0068485E"/>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7BB5"/>
    <w:rsid w:val="006F42E9"/>
    <w:rsid w:val="006F4E77"/>
    <w:rsid w:val="006F71D9"/>
    <w:rsid w:val="00700289"/>
    <w:rsid w:val="00704C23"/>
    <w:rsid w:val="00704FF2"/>
    <w:rsid w:val="0070661D"/>
    <w:rsid w:val="00710F2C"/>
    <w:rsid w:val="007166B2"/>
    <w:rsid w:val="00717891"/>
    <w:rsid w:val="0072025B"/>
    <w:rsid w:val="0072048A"/>
    <w:rsid w:val="007245E1"/>
    <w:rsid w:val="00724F9C"/>
    <w:rsid w:val="0072762F"/>
    <w:rsid w:val="007314DB"/>
    <w:rsid w:val="00733DF2"/>
    <w:rsid w:val="00737DDB"/>
    <w:rsid w:val="00742FE4"/>
    <w:rsid w:val="007442B7"/>
    <w:rsid w:val="00745299"/>
    <w:rsid w:val="00746C55"/>
    <w:rsid w:val="00746D7E"/>
    <w:rsid w:val="00746F7F"/>
    <w:rsid w:val="00753D65"/>
    <w:rsid w:val="00754279"/>
    <w:rsid w:val="00757BD2"/>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B266D"/>
    <w:rsid w:val="007B487E"/>
    <w:rsid w:val="007C077B"/>
    <w:rsid w:val="007C2AF1"/>
    <w:rsid w:val="007C629D"/>
    <w:rsid w:val="007C68DB"/>
    <w:rsid w:val="007C7F73"/>
    <w:rsid w:val="007D11E2"/>
    <w:rsid w:val="007D4194"/>
    <w:rsid w:val="007E3556"/>
    <w:rsid w:val="007E3F3E"/>
    <w:rsid w:val="007E70BA"/>
    <w:rsid w:val="007F55D4"/>
    <w:rsid w:val="007F5FB1"/>
    <w:rsid w:val="007F622D"/>
    <w:rsid w:val="007F74A9"/>
    <w:rsid w:val="008006D8"/>
    <w:rsid w:val="008019F6"/>
    <w:rsid w:val="008051CD"/>
    <w:rsid w:val="00807637"/>
    <w:rsid w:val="008109A7"/>
    <w:rsid w:val="00817BF2"/>
    <w:rsid w:val="0082095E"/>
    <w:rsid w:val="00820DA4"/>
    <w:rsid w:val="0082249C"/>
    <w:rsid w:val="00822666"/>
    <w:rsid w:val="00822875"/>
    <w:rsid w:val="00825989"/>
    <w:rsid w:val="0082733D"/>
    <w:rsid w:val="00827F45"/>
    <w:rsid w:val="0083064D"/>
    <w:rsid w:val="008313B6"/>
    <w:rsid w:val="00832D5E"/>
    <w:rsid w:val="008331D4"/>
    <w:rsid w:val="0083378F"/>
    <w:rsid w:val="008360D1"/>
    <w:rsid w:val="008374C4"/>
    <w:rsid w:val="00841E05"/>
    <w:rsid w:val="00843026"/>
    <w:rsid w:val="008516D3"/>
    <w:rsid w:val="00853D4B"/>
    <w:rsid w:val="00854CA7"/>
    <w:rsid w:val="00854DA2"/>
    <w:rsid w:val="00857FC4"/>
    <w:rsid w:val="00860E1B"/>
    <w:rsid w:val="00861822"/>
    <w:rsid w:val="008650B9"/>
    <w:rsid w:val="0086642A"/>
    <w:rsid w:val="008666F5"/>
    <w:rsid w:val="00872CB8"/>
    <w:rsid w:val="00873163"/>
    <w:rsid w:val="008815D4"/>
    <w:rsid w:val="00882E5D"/>
    <w:rsid w:val="00887CA4"/>
    <w:rsid w:val="00890E6C"/>
    <w:rsid w:val="00891137"/>
    <w:rsid w:val="008928D2"/>
    <w:rsid w:val="00894981"/>
    <w:rsid w:val="008971AF"/>
    <w:rsid w:val="008A1A4C"/>
    <w:rsid w:val="008A27F7"/>
    <w:rsid w:val="008B0A86"/>
    <w:rsid w:val="008B735B"/>
    <w:rsid w:val="008B774B"/>
    <w:rsid w:val="008C075B"/>
    <w:rsid w:val="008C0ADC"/>
    <w:rsid w:val="008C0C90"/>
    <w:rsid w:val="008C2AA7"/>
    <w:rsid w:val="008C3C07"/>
    <w:rsid w:val="008C3D4D"/>
    <w:rsid w:val="008C4D9B"/>
    <w:rsid w:val="008C53F5"/>
    <w:rsid w:val="008C5D03"/>
    <w:rsid w:val="008C6E3F"/>
    <w:rsid w:val="008D1CCE"/>
    <w:rsid w:val="008D1D86"/>
    <w:rsid w:val="008D2E03"/>
    <w:rsid w:val="008D30A0"/>
    <w:rsid w:val="008D654D"/>
    <w:rsid w:val="008D7698"/>
    <w:rsid w:val="008E0276"/>
    <w:rsid w:val="008E177E"/>
    <w:rsid w:val="008E204F"/>
    <w:rsid w:val="008E66E5"/>
    <w:rsid w:val="008E6FF8"/>
    <w:rsid w:val="008F0C4D"/>
    <w:rsid w:val="008F1FB3"/>
    <w:rsid w:val="008F7394"/>
    <w:rsid w:val="008F7FB0"/>
    <w:rsid w:val="00900159"/>
    <w:rsid w:val="009031D9"/>
    <w:rsid w:val="009120FC"/>
    <w:rsid w:val="009128E9"/>
    <w:rsid w:val="00913F51"/>
    <w:rsid w:val="00915774"/>
    <w:rsid w:val="00915817"/>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5550"/>
    <w:rsid w:val="009572A8"/>
    <w:rsid w:val="009617F8"/>
    <w:rsid w:val="00962476"/>
    <w:rsid w:val="009704E8"/>
    <w:rsid w:val="00975258"/>
    <w:rsid w:val="00976454"/>
    <w:rsid w:val="00976909"/>
    <w:rsid w:val="0098012F"/>
    <w:rsid w:val="00980376"/>
    <w:rsid w:val="00983A44"/>
    <w:rsid w:val="009861B7"/>
    <w:rsid w:val="00987764"/>
    <w:rsid w:val="00991239"/>
    <w:rsid w:val="00993673"/>
    <w:rsid w:val="00993AE4"/>
    <w:rsid w:val="00994378"/>
    <w:rsid w:val="00997344"/>
    <w:rsid w:val="00997434"/>
    <w:rsid w:val="00997465"/>
    <w:rsid w:val="009A2DE3"/>
    <w:rsid w:val="009A659A"/>
    <w:rsid w:val="009B07D7"/>
    <w:rsid w:val="009B1593"/>
    <w:rsid w:val="009B22AA"/>
    <w:rsid w:val="009B2784"/>
    <w:rsid w:val="009B35E4"/>
    <w:rsid w:val="009B383B"/>
    <w:rsid w:val="009B6004"/>
    <w:rsid w:val="009B66DA"/>
    <w:rsid w:val="009C0650"/>
    <w:rsid w:val="009C4D7C"/>
    <w:rsid w:val="009C6026"/>
    <w:rsid w:val="009C6748"/>
    <w:rsid w:val="009D07CB"/>
    <w:rsid w:val="009D084A"/>
    <w:rsid w:val="009D2951"/>
    <w:rsid w:val="009D34E8"/>
    <w:rsid w:val="009E136D"/>
    <w:rsid w:val="009E1804"/>
    <w:rsid w:val="009E35D2"/>
    <w:rsid w:val="009E5AEE"/>
    <w:rsid w:val="009F3C72"/>
    <w:rsid w:val="00A02A44"/>
    <w:rsid w:val="00A04617"/>
    <w:rsid w:val="00A04F7B"/>
    <w:rsid w:val="00A107FB"/>
    <w:rsid w:val="00A11A57"/>
    <w:rsid w:val="00A15909"/>
    <w:rsid w:val="00A16569"/>
    <w:rsid w:val="00A212E1"/>
    <w:rsid w:val="00A255EF"/>
    <w:rsid w:val="00A26FBC"/>
    <w:rsid w:val="00A30540"/>
    <w:rsid w:val="00A30933"/>
    <w:rsid w:val="00A30EAF"/>
    <w:rsid w:val="00A31214"/>
    <w:rsid w:val="00A31311"/>
    <w:rsid w:val="00A327A4"/>
    <w:rsid w:val="00A32AC6"/>
    <w:rsid w:val="00A35B37"/>
    <w:rsid w:val="00A36462"/>
    <w:rsid w:val="00A36649"/>
    <w:rsid w:val="00A36B7A"/>
    <w:rsid w:val="00A3755B"/>
    <w:rsid w:val="00A43649"/>
    <w:rsid w:val="00A45537"/>
    <w:rsid w:val="00A46ADD"/>
    <w:rsid w:val="00A53530"/>
    <w:rsid w:val="00A62CB6"/>
    <w:rsid w:val="00A677A1"/>
    <w:rsid w:val="00A70000"/>
    <w:rsid w:val="00A70A97"/>
    <w:rsid w:val="00A745FD"/>
    <w:rsid w:val="00A74A64"/>
    <w:rsid w:val="00A75D37"/>
    <w:rsid w:val="00A766C0"/>
    <w:rsid w:val="00A776C9"/>
    <w:rsid w:val="00A7793F"/>
    <w:rsid w:val="00A81601"/>
    <w:rsid w:val="00A849D8"/>
    <w:rsid w:val="00A86C1F"/>
    <w:rsid w:val="00A930F3"/>
    <w:rsid w:val="00A938B3"/>
    <w:rsid w:val="00A93A7D"/>
    <w:rsid w:val="00A93F1B"/>
    <w:rsid w:val="00AA058E"/>
    <w:rsid w:val="00AA08AB"/>
    <w:rsid w:val="00AA1110"/>
    <w:rsid w:val="00AA4723"/>
    <w:rsid w:val="00AA4D9B"/>
    <w:rsid w:val="00AA5909"/>
    <w:rsid w:val="00AA6A5B"/>
    <w:rsid w:val="00AA6D08"/>
    <w:rsid w:val="00AB3C3B"/>
    <w:rsid w:val="00AB49A1"/>
    <w:rsid w:val="00AB5209"/>
    <w:rsid w:val="00AC48AF"/>
    <w:rsid w:val="00AC71CD"/>
    <w:rsid w:val="00AD26B0"/>
    <w:rsid w:val="00AD48D0"/>
    <w:rsid w:val="00AD4DB7"/>
    <w:rsid w:val="00AD61A0"/>
    <w:rsid w:val="00AD6AA4"/>
    <w:rsid w:val="00AD70A2"/>
    <w:rsid w:val="00AE6D93"/>
    <w:rsid w:val="00AE7495"/>
    <w:rsid w:val="00AF1FD4"/>
    <w:rsid w:val="00AF5D3E"/>
    <w:rsid w:val="00AF7926"/>
    <w:rsid w:val="00B0280A"/>
    <w:rsid w:val="00B04196"/>
    <w:rsid w:val="00B06039"/>
    <w:rsid w:val="00B0726C"/>
    <w:rsid w:val="00B077CC"/>
    <w:rsid w:val="00B119EF"/>
    <w:rsid w:val="00B12C44"/>
    <w:rsid w:val="00B15B21"/>
    <w:rsid w:val="00B162FD"/>
    <w:rsid w:val="00B16DAA"/>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4691"/>
    <w:rsid w:val="00B95B17"/>
    <w:rsid w:val="00B97572"/>
    <w:rsid w:val="00BA5E22"/>
    <w:rsid w:val="00BB0E66"/>
    <w:rsid w:val="00BB10EE"/>
    <w:rsid w:val="00BB33AA"/>
    <w:rsid w:val="00BB4B23"/>
    <w:rsid w:val="00BB51EE"/>
    <w:rsid w:val="00BC13C3"/>
    <w:rsid w:val="00BC43D3"/>
    <w:rsid w:val="00BC4F6A"/>
    <w:rsid w:val="00BC6013"/>
    <w:rsid w:val="00BC6997"/>
    <w:rsid w:val="00BD0C4C"/>
    <w:rsid w:val="00BD15F9"/>
    <w:rsid w:val="00BD493D"/>
    <w:rsid w:val="00BE2640"/>
    <w:rsid w:val="00BE557F"/>
    <w:rsid w:val="00BF1AB7"/>
    <w:rsid w:val="00BF3F24"/>
    <w:rsid w:val="00BF560D"/>
    <w:rsid w:val="00C00FF1"/>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640F"/>
    <w:rsid w:val="00C3773C"/>
    <w:rsid w:val="00C40411"/>
    <w:rsid w:val="00C40FA9"/>
    <w:rsid w:val="00C4708A"/>
    <w:rsid w:val="00C51DFA"/>
    <w:rsid w:val="00C5554C"/>
    <w:rsid w:val="00C57232"/>
    <w:rsid w:val="00C61036"/>
    <w:rsid w:val="00C62AE1"/>
    <w:rsid w:val="00C65ADE"/>
    <w:rsid w:val="00C71081"/>
    <w:rsid w:val="00C7480B"/>
    <w:rsid w:val="00C74ADE"/>
    <w:rsid w:val="00C814D6"/>
    <w:rsid w:val="00C8205E"/>
    <w:rsid w:val="00C8255A"/>
    <w:rsid w:val="00C83216"/>
    <w:rsid w:val="00C860F9"/>
    <w:rsid w:val="00C86B9D"/>
    <w:rsid w:val="00C912FF"/>
    <w:rsid w:val="00C95515"/>
    <w:rsid w:val="00CA0A3A"/>
    <w:rsid w:val="00CA0EAD"/>
    <w:rsid w:val="00CA11EB"/>
    <w:rsid w:val="00CA3C7C"/>
    <w:rsid w:val="00CA4270"/>
    <w:rsid w:val="00CA4D93"/>
    <w:rsid w:val="00CB29E0"/>
    <w:rsid w:val="00CB4460"/>
    <w:rsid w:val="00CB5E78"/>
    <w:rsid w:val="00CB6E8F"/>
    <w:rsid w:val="00CC1151"/>
    <w:rsid w:val="00CC413C"/>
    <w:rsid w:val="00CC4F44"/>
    <w:rsid w:val="00CD4C12"/>
    <w:rsid w:val="00CD5530"/>
    <w:rsid w:val="00CD570E"/>
    <w:rsid w:val="00CD7A69"/>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7549"/>
    <w:rsid w:val="00D27D7A"/>
    <w:rsid w:val="00D31B04"/>
    <w:rsid w:val="00D33EC4"/>
    <w:rsid w:val="00D34D2A"/>
    <w:rsid w:val="00D35AEB"/>
    <w:rsid w:val="00D36137"/>
    <w:rsid w:val="00D41DAA"/>
    <w:rsid w:val="00D439C5"/>
    <w:rsid w:val="00D45C2D"/>
    <w:rsid w:val="00D501A3"/>
    <w:rsid w:val="00D53A7F"/>
    <w:rsid w:val="00D55D4E"/>
    <w:rsid w:val="00D630C1"/>
    <w:rsid w:val="00D71393"/>
    <w:rsid w:val="00D72F57"/>
    <w:rsid w:val="00D734C6"/>
    <w:rsid w:val="00D7787F"/>
    <w:rsid w:val="00D81D1D"/>
    <w:rsid w:val="00D84432"/>
    <w:rsid w:val="00D87293"/>
    <w:rsid w:val="00D9108C"/>
    <w:rsid w:val="00D92EC5"/>
    <w:rsid w:val="00D97CAB"/>
    <w:rsid w:val="00DA1392"/>
    <w:rsid w:val="00DA6455"/>
    <w:rsid w:val="00DA6BA7"/>
    <w:rsid w:val="00DA77E3"/>
    <w:rsid w:val="00DA78FE"/>
    <w:rsid w:val="00DB3DAC"/>
    <w:rsid w:val="00DC5D9F"/>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239A"/>
    <w:rsid w:val="00E5274F"/>
    <w:rsid w:val="00E5372F"/>
    <w:rsid w:val="00E540F5"/>
    <w:rsid w:val="00E572EB"/>
    <w:rsid w:val="00E57436"/>
    <w:rsid w:val="00E60B6B"/>
    <w:rsid w:val="00E6694E"/>
    <w:rsid w:val="00E70401"/>
    <w:rsid w:val="00E70FF6"/>
    <w:rsid w:val="00E72729"/>
    <w:rsid w:val="00E741EA"/>
    <w:rsid w:val="00E7471A"/>
    <w:rsid w:val="00E90476"/>
    <w:rsid w:val="00EA1093"/>
    <w:rsid w:val="00EA1B0F"/>
    <w:rsid w:val="00EA222A"/>
    <w:rsid w:val="00EA2C06"/>
    <w:rsid w:val="00EA3963"/>
    <w:rsid w:val="00EA5730"/>
    <w:rsid w:val="00EA5D58"/>
    <w:rsid w:val="00EB2142"/>
    <w:rsid w:val="00EB2439"/>
    <w:rsid w:val="00EB3EE2"/>
    <w:rsid w:val="00EB5D44"/>
    <w:rsid w:val="00EB7C61"/>
    <w:rsid w:val="00EC0135"/>
    <w:rsid w:val="00EC1628"/>
    <w:rsid w:val="00EC1B5F"/>
    <w:rsid w:val="00EC588C"/>
    <w:rsid w:val="00EC6A33"/>
    <w:rsid w:val="00ED2F00"/>
    <w:rsid w:val="00ED3E81"/>
    <w:rsid w:val="00ED4981"/>
    <w:rsid w:val="00EE1F1A"/>
    <w:rsid w:val="00EE3053"/>
    <w:rsid w:val="00EE5581"/>
    <w:rsid w:val="00EE5736"/>
    <w:rsid w:val="00EF04EC"/>
    <w:rsid w:val="00EF4BE1"/>
    <w:rsid w:val="00F00695"/>
    <w:rsid w:val="00F0537D"/>
    <w:rsid w:val="00F07C46"/>
    <w:rsid w:val="00F07D79"/>
    <w:rsid w:val="00F07F90"/>
    <w:rsid w:val="00F108A0"/>
    <w:rsid w:val="00F11AA7"/>
    <w:rsid w:val="00F11C84"/>
    <w:rsid w:val="00F13257"/>
    <w:rsid w:val="00F16449"/>
    <w:rsid w:val="00F25EC5"/>
    <w:rsid w:val="00F273B2"/>
    <w:rsid w:val="00F31302"/>
    <w:rsid w:val="00F326BC"/>
    <w:rsid w:val="00F34BB4"/>
    <w:rsid w:val="00F355BF"/>
    <w:rsid w:val="00F43A2E"/>
    <w:rsid w:val="00F4550E"/>
    <w:rsid w:val="00F53A52"/>
    <w:rsid w:val="00F54A92"/>
    <w:rsid w:val="00F55CA5"/>
    <w:rsid w:val="00F57288"/>
    <w:rsid w:val="00F57694"/>
    <w:rsid w:val="00F57965"/>
    <w:rsid w:val="00F6200F"/>
    <w:rsid w:val="00F627F5"/>
    <w:rsid w:val="00F70E8B"/>
    <w:rsid w:val="00F80816"/>
    <w:rsid w:val="00F8204F"/>
    <w:rsid w:val="00F82B18"/>
    <w:rsid w:val="00F844D4"/>
    <w:rsid w:val="00F85861"/>
    <w:rsid w:val="00F86626"/>
    <w:rsid w:val="00F903EA"/>
    <w:rsid w:val="00F91436"/>
    <w:rsid w:val="00F9314F"/>
    <w:rsid w:val="00F93C22"/>
    <w:rsid w:val="00F94FE8"/>
    <w:rsid w:val="00F95166"/>
    <w:rsid w:val="00F95FEE"/>
    <w:rsid w:val="00F97642"/>
    <w:rsid w:val="00FA000F"/>
    <w:rsid w:val="00FA236E"/>
    <w:rsid w:val="00FA35C6"/>
    <w:rsid w:val="00FA6EE0"/>
    <w:rsid w:val="00FB0562"/>
    <w:rsid w:val="00FB2B8A"/>
    <w:rsid w:val="00FC036B"/>
    <w:rsid w:val="00FC1E4E"/>
    <w:rsid w:val="00FD22B4"/>
    <w:rsid w:val="00FD2665"/>
    <w:rsid w:val="00FD6753"/>
    <w:rsid w:val="00FD6777"/>
    <w:rsid w:val="00FD6BA3"/>
    <w:rsid w:val="00FE136A"/>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4A79"/>
  <w15:chartTrackingRefBased/>
  <w15:docId w15:val="{B7F8971A-B110-49BB-B2E4-6CB3DFD2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79900">
      <w:bodyDiv w:val="1"/>
      <w:marLeft w:val="0"/>
      <w:marRight w:val="0"/>
      <w:marTop w:val="0"/>
      <w:marBottom w:val="0"/>
      <w:divBdr>
        <w:top w:val="none" w:sz="0" w:space="0" w:color="auto"/>
        <w:left w:val="none" w:sz="0" w:space="0" w:color="auto"/>
        <w:bottom w:val="none" w:sz="0" w:space="0" w:color="auto"/>
        <w:right w:val="none" w:sz="0" w:space="0" w:color="auto"/>
      </w:divBdr>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ey.usnews.com/money/retirement/social-security/articles/the-social-security-retirement-age-increases-to-66-5-in-2019"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www.irs.gov/uac/About-Publication-17"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ontmesswithtaxes.typepad.com/dont_mess_with_taxes/2010/06/deductions-demand-documentation.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ontmesswithtaxes.typepad.com/dont_mess_with_taxes/2012/09/religious-groups-lead-the-charitable-donation-category.html" TargetMode="External"/><Relationship Id="rId4" Type="http://schemas.openxmlformats.org/officeDocument/2006/relationships/settings" Target="settings.xml"/><Relationship Id="rId9" Type="http://schemas.openxmlformats.org/officeDocument/2006/relationships/hyperlink" Target="https://www.irs.gov/publications/p50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8C39-107D-413A-BF02-A50DBE09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4334</Words>
  <Characters>24709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Deone Lewelling</cp:lastModifiedBy>
  <cp:revision>4</cp:revision>
  <cp:lastPrinted>2022-02-22T23:04:00Z</cp:lastPrinted>
  <dcterms:created xsi:type="dcterms:W3CDTF">2022-02-15T18:45:00Z</dcterms:created>
  <dcterms:modified xsi:type="dcterms:W3CDTF">2022-02-22T23:35:00Z</dcterms:modified>
</cp:coreProperties>
</file>