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91" w:rsidRPr="00831391" w:rsidRDefault="00831391" w:rsidP="00831391">
      <w:pPr>
        <w:jc w:val="center"/>
        <w:rPr>
          <w:rFonts w:ascii="Times New Roman" w:hAnsi="Times New Roman"/>
          <w:b/>
          <w:sz w:val="22"/>
          <w:szCs w:val="20"/>
          <w:u w:val="single"/>
        </w:rPr>
      </w:pPr>
      <w:r w:rsidRPr="00831391">
        <w:rPr>
          <w:rFonts w:ascii="Times New Roman" w:hAnsi="Times New Roman"/>
          <w:b/>
          <w:sz w:val="22"/>
          <w:szCs w:val="20"/>
          <w:u w:val="single"/>
        </w:rPr>
        <w:t>6 Important Financial</w:t>
      </w:r>
      <w:r w:rsidR="00047CE1">
        <w:rPr>
          <w:rFonts w:ascii="Times New Roman" w:hAnsi="Times New Roman"/>
          <w:b/>
          <w:sz w:val="22"/>
          <w:szCs w:val="20"/>
          <w:u w:val="single"/>
        </w:rPr>
        <w:t xml:space="preserve"> Considerations for </w:t>
      </w:r>
      <w:r w:rsidR="00EE533C">
        <w:rPr>
          <w:rFonts w:ascii="Times New Roman" w:hAnsi="Times New Roman"/>
          <w:b/>
          <w:sz w:val="22"/>
          <w:szCs w:val="20"/>
          <w:u w:val="single"/>
        </w:rPr>
        <w:t>Kaiser Associate and Partner Physicians</w:t>
      </w:r>
    </w:p>
    <w:p w:rsidR="00831391" w:rsidRPr="00831391" w:rsidRDefault="00831391" w:rsidP="00831391">
      <w:pPr>
        <w:jc w:val="center"/>
        <w:rPr>
          <w:rFonts w:ascii="Times New Roman" w:hAnsi="Times New Roman"/>
          <w:sz w:val="20"/>
          <w:szCs w:val="20"/>
          <w:u w:val="single"/>
        </w:rPr>
      </w:pPr>
    </w:p>
    <w:p w:rsidR="00081C5B" w:rsidRDefault="00081C5B" w:rsidP="00081C5B">
      <w:pPr>
        <w:rPr>
          <w:rFonts w:ascii="Times New Roman" w:hAnsi="Times New Roman"/>
          <w:sz w:val="20"/>
          <w:szCs w:val="20"/>
        </w:rPr>
      </w:pPr>
      <w:r>
        <w:rPr>
          <w:rFonts w:ascii="Times New Roman" w:hAnsi="Times New Roman"/>
          <w:sz w:val="20"/>
          <w:szCs w:val="20"/>
        </w:rPr>
        <w:t xml:space="preserve">Congratulations! </w:t>
      </w:r>
    </w:p>
    <w:p w:rsidR="00081C5B" w:rsidRDefault="00081C5B" w:rsidP="00081C5B">
      <w:pPr>
        <w:rPr>
          <w:rFonts w:ascii="Times New Roman" w:hAnsi="Times New Roman"/>
          <w:sz w:val="20"/>
          <w:szCs w:val="20"/>
        </w:rPr>
      </w:pPr>
    </w:p>
    <w:p w:rsidR="00081C5B" w:rsidRDefault="00081C5B" w:rsidP="00081C5B">
      <w:pPr>
        <w:rPr>
          <w:rFonts w:ascii="Times New Roman" w:hAnsi="Times New Roman"/>
          <w:sz w:val="20"/>
          <w:szCs w:val="20"/>
        </w:rPr>
      </w:pPr>
      <w:r>
        <w:rPr>
          <w:rFonts w:ascii="Times New Roman" w:hAnsi="Times New Roman"/>
          <w:sz w:val="20"/>
          <w:szCs w:val="20"/>
        </w:rPr>
        <w:t>Y</w:t>
      </w:r>
      <w:r w:rsidR="004016C7">
        <w:rPr>
          <w:rFonts w:ascii="Times New Roman" w:hAnsi="Times New Roman"/>
          <w:sz w:val="20"/>
          <w:szCs w:val="20"/>
        </w:rPr>
        <w:t>ou have finished</w:t>
      </w:r>
      <w:r w:rsidR="00D85FF1">
        <w:rPr>
          <w:rFonts w:ascii="Times New Roman" w:hAnsi="Times New Roman"/>
          <w:sz w:val="20"/>
          <w:szCs w:val="20"/>
        </w:rPr>
        <w:t xml:space="preserve"> your R</w:t>
      </w:r>
      <w:r w:rsidRPr="00081C5B">
        <w:rPr>
          <w:rFonts w:ascii="Times New Roman" w:hAnsi="Times New Roman"/>
          <w:sz w:val="20"/>
          <w:szCs w:val="20"/>
        </w:rPr>
        <w:t>es</w:t>
      </w:r>
      <w:r w:rsidR="00D85FF1">
        <w:rPr>
          <w:rFonts w:ascii="Times New Roman" w:hAnsi="Times New Roman"/>
          <w:sz w:val="20"/>
          <w:szCs w:val="20"/>
        </w:rPr>
        <w:t xml:space="preserve">idency and </w:t>
      </w:r>
      <w:r w:rsidR="004016C7">
        <w:rPr>
          <w:rFonts w:ascii="Times New Roman" w:hAnsi="Times New Roman"/>
          <w:sz w:val="20"/>
          <w:szCs w:val="20"/>
        </w:rPr>
        <w:t xml:space="preserve">are now either </w:t>
      </w:r>
      <w:r w:rsidR="00D85FF1">
        <w:rPr>
          <w:rFonts w:ascii="Times New Roman" w:hAnsi="Times New Roman"/>
          <w:sz w:val="20"/>
          <w:szCs w:val="20"/>
        </w:rPr>
        <w:t>an Associate</w:t>
      </w:r>
      <w:r w:rsidR="004016C7">
        <w:rPr>
          <w:rFonts w:ascii="Times New Roman" w:hAnsi="Times New Roman"/>
          <w:sz w:val="20"/>
          <w:szCs w:val="20"/>
        </w:rPr>
        <w:t xml:space="preserve"> o</w:t>
      </w:r>
      <w:bookmarkStart w:id="0" w:name="_GoBack"/>
      <w:bookmarkEnd w:id="0"/>
      <w:r w:rsidR="004016C7">
        <w:rPr>
          <w:rFonts w:ascii="Times New Roman" w:hAnsi="Times New Roman"/>
          <w:sz w:val="20"/>
          <w:szCs w:val="20"/>
        </w:rPr>
        <w:t xml:space="preserve">r Attending/Partner </w:t>
      </w:r>
      <w:r w:rsidRPr="00081C5B">
        <w:rPr>
          <w:rFonts w:ascii="Times New Roman" w:hAnsi="Times New Roman"/>
          <w:sz w:val="20"/>
          <w:szCs w:val="20"/>
        </w:rPr>
        <w:t xml:space="preserve">physician at Kaiser. </w:t>
      </w:r>
    </w:p>
    <w:p w:rsidR="00081C5B" w:rsidRPr="00081C5B" w:rsidRDefault="00081C5B" w:rsidP="00081C5B">
      <w:pPr>
        <w:rPr>
          <w:rFonts w:ascii="Times New Roman" w:hAnsi="Times New Roman"/>
          <w:sz w:val="20"/>
          <w:szCs w:val="20"/>
        </w:rPr>
      </w:pPr>
    </w:p>
    <w:p w:rsidR="00831391" w:rsidRPr="00831391" w:rsidRDefault="00831391" w:rsidP="00831391">
      <w:pPr>
        <w:rPr>
          <w:rFonts w:ascii="Times New Roman" w:hAnsi="Times New Roman"/>
          <w:sz w:val="20"/>
          <w:szCs w:val="20"/>
        </w:rPr>
      </w:pPr>
      <w:r w:rsidRPr="00831391">
        <w:rPr>
          <w:rFonts w:ascii="Times New Roman" w:hAnsi="Times New Roman"/>
          <w:sz w:val="20"/>
          <w:szCs w:val="20"/>
        </w:rPr>
        <w:t>As your income and benefits substantially chang</w:t>
      </w:r>
      <w:r w:rsidR="00510978">
        <w:rPr>
          <w:rFonts w:ascii="Times New Roman" w:hAnsi="Times New Roman"/>
          <w:sz w:val="20"/>
          <w:szCs w:val="20"/>
        </w:rPr>
        <w:t>e with your promotion</w:t>
      </w:r>
      <w:r w:rsidRPr="00831391">
        <w:rPr>
          <w:rFonts w:ascii="Times New Roman" w:hAnsi="Times New Roman"/>
          <w:sz w:val="20"/>
          <w:szCs w:val="20"/>
        </w:rPr>
        <w:t xml:space="preserve">, we understand this can be an exciting, and a little overwhelming, time for you and your family. </w:t>
      </w:r>
    </w:p>
    <w:p w:rsidR="00831391" w:rsidRDefault="00831391" w:rsidP="00831391">
      <w:pPr>
        <w:rPr>
          <w:rFonts w:ascii="Times New Roman" w:hAnsi="Times New Roman"/>
          <w:sz w:val="20"/>
          <w:szCs w:val="20"/>
        </w:rPr>
      </w:pPr>
    </w:p>
    <w:p w:rsidR="00831391" w:rsidRPr="00831391" w:rsidRDefault="00831391" w:rsidP="00831391">
      <w:pPr>
        <w:rPr>
          <w:rFonts w:ascii="Times New Roman" w:hAnsi="Times New Roman"/>
          <w:sz w:val="20"/>
          <w:szCs w:val="20"/>
        </w:rPr>
      </w:pPr>
      <w:r w:rsidRPr="00831391">
        <w:rPr>
          <w:rFonts w:ascii="Times New Roman" w:hAnsi="Times New Roman"/>
          <w:sz w:val="20"/>
          <w:szCs w:val="20"/>
        </w:rPr>
        <w:t>The following is a simplified overview of six important topics and benefits you need to understand to set up a strong financial foundation for your continued career with Kaiser Permanente. Future articles in the coming months will cover each in greater detail.</w:t>
      </w:r>
    </w:p>
    <w:p w:rsidR="00831391" w:rsidRDefault="00831391" w:rsidP="00831391">
      <w:pPr>
        <w:rPr>
          <w:rFonts w:ascii="Times New Roman" w:hAnsi="Times New Roman"/>
          <w:sz w:val="20"/>
          <w:szCs w:val="20"/>
        </w:rPr>
      </w:pPr>
    </w:p>
    <w:p w:rsidR="004016C7" w:rsidRPr="004016C7" w:rsidRDefault="00831391" w:rsidP="004016C7">
      <w:pPr>
        <w:rPr>
          <w:rFonts w:ascii="Times New Roman" w:hAnsi="Times New Roman"/>
          <w:sz w:val="20"/>
          <w:szCs w:val="20"/>
        </w:rPr>
      </w:pPr>
      <w:r w:rsidRPr="00831391">
        <w:rPr>
          <w:rFonts w:ascii="Times New Roman" w:hAnsi="Times New Roman"/>
          <w:sz w:val="20"/>
          <w:szCs w:val="20"/>
        </w:rPr>
        <w:t xml:space="preserve">It’s ok if you’re not an expert, we’ll break it down for you so that you can make informed decisions about what’s best for your situation. </w:t>
      </w:r>
    </w:p>
    <w:p w:rsidR="004016C7" w:rsidRPr="004016C7" w:rsidRDefault="004016C7" w:rsidP="004016C7">
      <w:pPr>
        <w:rPr>
          <w:rFonts w:ascii="Times New Roman" w:hAnsi="Times New Roman"/>
          <w:b/>
          <w:sz w:val="20"/>
          <w:szCs w:val="20"/>
          <w:u w:val="single"/>
        </w:rPr>
      </w:pPr>
    </w:p>
    <w:p w:rsidR="00831391" w:rsidRPr="00C33930" w:rsidRDefault="00831391" w:rsidP="00831391">
      <w:pPr>
        <w:pStyle w:val="ListParagraph"/>
        <w:numPr>
          <w:ilvl w:val="0"/>
          <w:numId w:val="8"/>
        </w:numPr>
        <w:ind w:hanging="720"/>
        <w:rPr>
          <w:rFonts w:ascii="Times New Roman" w:hAnsi="Times New Roman"/>
          <w:b/>
          <w:sz w:val="20"/>
          <w:szCs w:val="20"/>
          <w:u w:val="single"/>
        </w:rPr>
      </w:pPr>
      <w:r w:rsidRPr="00C33930">
        <w:rPr>
          <w:rFonts w:ascii="Times New Roman" w:hAnsi="Times New Roman"/>
          <w:b/>
          <w:sz w:val="20"/>
          <w:szCs w:val="20"/>
          <w:u w:val="single"/>
        </w:rPr>
        <w:t>Kaiser Pension Benefits (The Common Plan):</w:t>
      </w:r>
    </w:p>
    <w:p w:rsidR="00831391" w:rsidRPr="00831391" w:rsidRDefault="00831391" w:rsidP="00831391">
      <w:pPr>
        <w:ind w:left="720"/>
        <w:rPr>
          <w:rFonts w:ascii="Times New Roman" w:hAnsi="Times New Roman"/>
          <w:sz w:val="20"/>
          <w:szCs w:val="20"/>
        </w:rPr>
      </w:pPr>
    </w:p>
    <w:p w:rsidR="00831391" w:rsidRDefault="00831391" w:rsidP="00831391">
      <w:pPr>
        <w:rPr>
          <w:rFonts w:ascii="Times New Roman" w:hAnsi="Times New Roman"/>
          <w:sz w:val="20"/>
          <w:szCs w:val="20"/>
        </w:rPr>
      </w:pPr>
      <w:r w:rsidRPr="00831391">
        <w:rPr>
          <w:rFonts w:ascii="Times New Roman" w:hAnsi="Times New Roman"/>
          <w:sz w:val="20"/>
          <w:szCs w:val="20"/>
        </w:rPr>
        <w:t xml:space="preserve">The Common Plan is a defined benefit pension plan provided and funded by Kaiser. You earn a pension payment of 2% of your highest annual income for each year of service up to 20 </w:t>
      </w:r>
      <w:proofErr w:type="gramStart"/>
      <w:r w:rsidRPr="00831391">
        <w:rPr>
          <w:rFonts w:ascii="Times New Roman" w:hAnsi="Times New Roman"/>
          <w:sz w:val="20"/>
          <w:szCs w:val="20"/>
        </w:rPr>
        <w:t>years,</w:t>
      </w:r>
      <w:proofErr w:type="gramEnd"/>
      <w:r w:rsidRPr="00831391">
        <w:rPr>
          <w:rFonts w:ascii="Times New Roman" w:hAnsi="Times New Roman"/>
          <w:sz w:val="20"/>
          <w:szCs w:val="20"/>
        </w:rPr>
        <w:t xml:space="preserve"> each year above 20 years earns an additional 1%. If you worked for Kaiser for 25 years, you would receive 45% of your compensation per year upon retirement. Full payments begin at age 65. </w:t>
      </w:r>
    </w:p>
    <w:p w:rsidR="00831391" w:rsidRPr="00831391" w:rsidRDefault="00831391" w:rsidP="00831391">
      <w:pPr>
        <w:rPr>
          <w:rFonts w:ascii="Times New Roman" w:hAnsi="Times New Roman"/>
          <w:sz w:val="20"/>
          <w:szCs w:val="20"/>
        </w:rPr>
      </w:pPr>
    </w:p>
    <w:p w:rsidR="00831391" w:rsidRPr="00C33930" w:rsidRDefault="00831391" w:rsidP="00831391">
      <w:pPr>
        <w:pStyle w:val="ListParagraph"/>
        <w:numPr>
          <w:ilvl w:val="0"/>
          <w:numId w:val="8"/>
        </w:numPr>
        <w:ind w:hanging="720"/>
        <w:rPr>
          <w:rFonts w:ascii="Times New Roman" w:hAnsi="Times New Roman"/>
          <w:b/>
          <w:sz w:val="20"/>
          <w:szCs w:val="20"/>
          <w:u w:val="single"/>
        </w:rPr>
      </w:pPr>
      <w:r w:rsidRPr="00C33930">
        <w:rPr>
          <w:rFonts w:ascii="Times New Roman" w:hAnsi="Times New Roman"/>
          <w:b/>
          <w:sz w:val="20"/>
          <w:szCs w:val="20"/>
          <w:u w:val="single"/>
        </w:rPr>
        <w:t xml:space="preserve">The Keogh Plan </w:t>
      </w:r>
    </w:p>
    <w:p w:rsidR="00831391" w:rsidRPr="00831391" w:rsidRDefault="00831391" w:rsidP="00831391">
      <w:pPr>
        <w:ind w:left="720"/>
        <w:rPr>
          <w:rFonts w:ascii="Times New Roman" w:hAnsi="Times New Roman"/>
          <w:sz w:val="20"/>
          <w:szCs w:val="20"/>
        </w:rPr>
      </w:pPr>
    </w:p>
    <w:p w:rsidR="00831391" w:rsidRDefault="00831391" w:rsidP="00831391">
      <w:pPr>
        <w:rPr>
          <w:rFonts w:ascii="Times New Roman" w:hAnsi="Times New Roman"/>
          <w:sz w:val="20"/>
          <w:szCs w:val="20"/>
        </w:rPr>
      </w:pPr>
      <w:r w:rsidRPr="00831391">
        <w:rPr>
          <w:rFonts w:ascii="Times New Roman" w:hAnsi="Times New Roman"/>
          <w:sz w:val="20"/>
          <w:szCs w:val="20"/>
        </w:rPr>
        <w:t xml:space="preserve">The most important benefits decision that you must make within </w:t>
      </w:r>
      <w:r w:rsidR="001738CC">
        <w:rPr>
          <w:rFonts w:ascii="Times New Roman" w:hAnsi="Times New Roman"/>
          <w:sz w:val="20"/>
          <w:szCs w:val="20"/>
        </w:rPr>
        <w:t>six months of becoming an Associate</w:t>
      </w:r>
      <w:r w:rsidRPr="00831391">
        <w:rPr>
          <w:rFonts w:ascii="Times New Roman" w:hAnsi="Times New Roman"/>
          <w:sz w:val="20"/>
          <w:szCs w:val="20"/>
        </w:rPr>
        <w:t xml:space="preserve"> is electing how to participate in the Keogh </w:t>
      </w:r>
      <w:proofErr w:type="gramStart"/>
      <w:r w:rsidRPr="00831391">
        <w:rPr>
          <w:rFonts w:ascii="Times New Roman" w:hAnsi="Times New Roman"/>
          <w:sz w:val="20"/>
          <w:szCs w:val="20"/>
        </w:rPr>
        <w:t>Plan</w:t>
      </w:r>
      <w:proofErr w:type="gramEnd"/>
      <w:r w:rsidRPr="00831391">
        <w:rPr>
          <w:rFonts w:ascii="Times New Roman" w:hAnsi="Times New Roman"/>
          <w:sz w:val="20"/>
          <w:szCs w:val="20"/>
        </w:rPr>
        <w:t>. The choice you make is irrevocable. Any decision you make stays in place for your entire tenure at Kaiser.</w:t>
      </w:r>
    </w:p>
    <w:p w:rsidR="00831391" w:rsidRPr="00831391" w:rsidRDefault="00831391" w:rsidP="00831391">
      <w:pPr>
        <w:rPr>
          <w:rFonts w:ascii="Times New Roman" w:hAnsi="Times New Roman"/>
          <w:sz w:val="20"/>
          <w:szCs w:val="20"/>
        </w:rPr>
      </w:pPr>
    </w:p>
    <w:p w:rsidR="00831391" w:rsidRPr="00831391" w:rsidRDefault="00831391" w:rsidP="00831391">
      <w:pPr>
        <w:rPr>
          <w:rFonts w:ascii="Times New Roman" w:hAnsi="Times New Roman"/>
          <w:sz w:val="20"/>
          <w:szCs w:val="20"/>
        </w:rPr>
      </w:pPr>
      <w:r w:rsidRPr="00831391">
        <w:rPr>
          <w:rFonts w:ascii="Times New Roman" w:hAnsi="Times New Roman"/>
          <w:sz w:val="20"/>
          <w:szCs w:val="20"/>
        </w:rPr>
        <w:t>The Keogh plan is a defined contribution retirement savings account. You can choose either the 100% or 70% options. The base contribution rate is 12.5% for the 100% plan and 8.75% for the 70% plan. The maximum annual contribution is $53,000. Contributions are made on a pre-tax basis and lower your taxable income.</w:t>
      </w:r>
    </w:p>
    <w:p w:rsidR="00831391" w:rsidRDefault="00831391" w:rsidP="00831391">
      <w:pPr>
        <w:rPr>
          <w:rFonts w:ascii="Times New Roman" w:hAnsi="Times New Roman"/>
          <w:sz w:val="20"/>
          <w:szCs w:val="20"/>
        </w:rPr>
      </w:pPr>
      <w:r w:rsidRPr="00831391">
        <w:rPr>
          <w:rFonts w:ascii="Times New Roman" w:hAnsi="Times New Roman"/>
          <w:sz w:val="20"/>
          <w:szCs w:val="20"/>
        </w:rPr>
        <w:t>The Keogh plan offers an extensive range of approved investment options. Choosing the self-directed brokerage option gives access to an expanded range of investments including individual stocks and bonds. You can manage your portfolio or contract with an approved Registered Investment Advisor to manage the funds for you.</w:t>
      </w:r>
    </w:p>
    <w:p w:rsidR="00831391" w:rsidRPr="00831391" w:rsidRDefault="00831391" w:rsidP="00831391">
      <w:pPr>
        <w:rPr>
          <w:rFonts w:ascii="Times New Roman" w:hAnsi="Times New Roman"/>
          <w:sz w:val="20"/>
          <w:szCs w:val="20"/>
        </w:rPr>
      </w:pPr>
    </w:p>
    <w:p w:rsidR="00831391" w:rsidRPr="00C33930" w:rsidRDefault="00831391" w:rsidP="00831391">
      <w:pPr>
        <w:numPr>
          <w:ilvl w:val="0"/>
          <w:numId w:val="8"/>
        </w:numPr>
        <w:ind w:hanging="720"/>
        <w:rPr>
          <w:rFonts w:ascii="Times New Roman" w:hAnsi="Times New Roman"/>
          <w:b/>
          <w:sz w:val="20"/>
          <w:szCs w:val="20"/>
          <w:u w:val="single"/>
        </w:rPr>
      </w:pPr>
      <w:r w:rsidRPr="00C33930">
        <w:rPr>
          <w:rFonts w:ascii="Times New Roman" w:hAnsi="Times New Roman"/>
          <w:b/>
          <w:sz w:val="20"/>
          <w:szCs w:val="20"/>
          <w:u w:val="single"/>
        </w:rPr>
        <w:t xml:space="preserve">The Physicians’ Tax Savings Retirement Plan (TSR) </w:t>
      </w:r>
    </w:p>
    <w:p w:rsidR="00831391" w:rsidRPr="00831391" w:rsidRDefault="00831391" w:rsidP="00831391">
      <w:pPr>
        <w:ind w:left="720"/>
        <w:rPr>
          <w:rFonts w:ascii="Times New Roman" w:hAnsi="Times New Roman"/>
          <w:sz w:val="20"/>
          <w:szCs w:val="20"/>
        </w:rPr>
      </w:pPr>
    </w:p>
    <w:p w:rsidR="00831391" w:rsidRDefault="00831391" w:rsidP="00831391">
      <w:pPr>
        <w:rPr>
          <w:rFonts w:ascii="Times New Roman" w:hAnsi="Times New Roman"/>
          <w:sz w:val="20"/>
          <w:szCs w:val="20"/>
        </w:rPr>
      </w:pPr>
      <w:r w:rsidRPr="00831391">
        <w:rPr>
          <w:rFonts w:ascii="Times New Roman" w:hAnsi="Times New Roman"/>
          <w:sz w:val="20"/>
          <w:szCs w:val="20"/>
        </w:rPr>
        <w:t xml:space="preserve">The Physicians’ Tax Savings Retirement Plan (TSR) is a 401k plan.  You may make a pretax contribution of up to $18,000 of your income. Unlike the Keogh </w:t>
      </w:r>
      <w:proofErr w:type="gramStart"/>
      <w:r w:rsidRPr="00831391">
        <w:rPr>
          <w:rFonts w:ascii="Times New Roman" w:hAnsi="Times New Roman"/>
          <w:sz w:val="20"/>
          <w:szCs w:val="20"/>
        </w:rPr>
        <w:t>Plan</w:t>
      </w:r>
      <w:proofErr w:type="gramEnd"/>
      <w:r w:rsidRPr="00831391">
        <w:rPr>
          <w:rFonts w:ascii="Times New Roman" w:hAnsi="Times New Roman"/>
          <w:sz w:val="20"/>
          <w:szCs w:val="20"/>
        </w:rPr>
        <w:t>, your contribution is adjustable at any time. TSR contributions combined with Keogh contributions are limited to $53,000 per year. You may choose from a variety of investment fund options.</w:t>
      </w:r>
    </w:p>
    <w:p w:rsidR="00831391" w:rsidRDefault="00831391" w:rsidP="00831391">
      <w:pPr>
        <w:rPr>
          <w:rFonts w:ascii="Times New Roman" w:hAnsi="Times New Roman"/>
          <w:sz w:val="20"/>
          <w:szCs w:val="20"/>
        </w:rPr>
      </w:pPr>
    </w:p>
    <w:p w:rsidR="004016C7" w:rsidRPr="00831391" w:rsidRDefault="004016C7" w:rsidP="00831391">
      <w:pPr>
        <w:rPr>
          <w:rFonts w:ascii="Times New Roman" w:hAnsi="Times New Roman"/>
          <w:sz w:val="20"/>
          <w:szCs w:val="20"/>
        </w:rPr>
      </w:pPr>
    </w:p>
    <w:p w:rsidR="00831391" w:rsidRPr="00831391" w:rsidRDefault="00831391" w:rsidP="00831391">
      <w:pPr>
        <w:rPr>
          <w:rFonts w:ascii="Times New Roman" w:hAnsi="Times New Roman"/>
          <w:b/>
          <w:sz w:val="20"/>
          <w:szCs w:val="20"/>
        </w:rPr>
      </w:pPr>
      <w:r w:rsidRPr="00831391">
        <w:rPr>
          <w:rFonts w:ascii="Times New Roman" w:hAnsi="Times New Roman"/>
          <w:b/>
          <w:sz w:val="20"/>
          <w:szCs w:val="20"/>
        </w:rPr>
        <w:lastRenderedPageBreak/>
        <w:t>Kaiser Insurance Benefits:</w:t>
      </w:r>
    </w:p>
    <w:p w:rsidR="00831391" w:rsidRPr="00831391" w:rsidRDefault="00831391" w:rsidP="00831391">
      <w:pPr>
        <w:rPr>
          <w:rFonts w:ascii="Times New Roman" w:hAnsi="Times New Roman"/>
          <w:sz w:val="20"/>
          <w:szCs w:val="20"/>
        </w:rPr>
      </w:pPr>
    </w:p>
    <w:p w:rsidR="00831391" w:rsidRPr="00831391" w:rsidRDefault="00831391" w:rsidP="00831391">
      <w:pPr>
        <w:rPr>
          <w:rFonts w:ascii="Times New Roman" w:hAnsi="Times New Roman"/>
          <w:sz w:val="20"/>
          <w:szCs w:val="20"/>
        </w:rPr>
      </w:pPr>
      <w:r w:rsidRPr="00831391">
        <w:rPr>
          <w:rFonts w:ascii="Times New Roman" w:hAnsi="Times New Roman"/>
          <w:sz w:val="20"/>
          <w:szCs w:val="20"/>
        </w:rPr>
        <w:t xml:space="preserve">A dizzying array of group insurance policies are available to you; life insurance, optional life insurance, spouse/domestic partner life insurance, business accident travel insurance, accidental death and dismemberment, disabled physicians life insurance, long-term care insurance, health insurance, professional liability insurance, disability insurance, accident insurance, dental insurance. </w:t>
      </w:r>
    </w:p>
    <w:p w:rsidR="00831391" w:rsidRDefault="00831391" w:rsidP="00831391">
      <w:pPr>
        <w:rPr>
          <w:rFonts w:ascii="Times New Roman" w:hAnsi="Times New Roman"/>
          <w:sz w:val="20"/>
          <w:szCs w:val="20"/>
        </w:rPr>
      </w:pPr>
      <w:r w:rsidRPr="00831391">
        <w:rPr>
          <w:rFonts w:ascii="Times New Roman" w:hAnsi="Times New Roman"/>
          <w:sz w:val="20"/>
          <w:szCs w:val="20"/>
        </w:rPr>
        <w:t>The two most important types requiring immediate evaluation are life and disability as many private policies are less expensive and have more features than group insurance.</w:t>
      </w:r>
    </w:p>
    <w:p w:rsidR="00831391" w:rsidRPr="00831391" w:rsidRDefault="00831391" w:rsidP="00831391">
      <w:pPr>
        <w:rPr>
          <w:rFonts w:ascii="Times New Roman" w:hAnsi="Times New Roman"/>
          <w:b/>
          <w:sz w:val="20"/>
          <w:szCs w:val="20"/>
        </w:rPr>
      </w:pPr>
    </w:p>
    <w:p w:rsidR="00831391" w:rsidRPr="00C33930" w:rsidRDefault="00831391" w:rsidP="00831391">
      <w:pPr>
        <w:numPr>
          <w:ilvl w:val="0"/>
          <w:numId w:val="8"/>
        </w:numPr>
        <w:ind w:hanging="720"/>
        <w:rPr>
          <w:rFonts w:ascii="Times New Roman" w:hAnsi="Times New Roman"/>
          <w:b/>
          <w:sz w:val="20"/>
          <w:szCs w:val="20"/>
          <w:u w:val="single"/>
        </w:rPr>
      </w:pPr>
      <w:r w:rsidRPr="00C33930">
        <w:rPr>
          <w:rFonts w:ascii="Times New Roman" w:hAnsi="Times New Roman"/>
          <w:b/>
          <w:sz w:val="20"/>
          <w:szCs w:val="20"/>
          <w:u w:val="single"/>
        </w:rPr>
        <w:t>Group Life Insurance</w:t>
      </w:r>
    </w:p>
    <w:p w:rsidR="00831391" w:rsidRPr="00831391" w:rsidRDefault="00831391" w:rsidP="00831391">
      <w:pPr>
        <w:ind w:left="720"/>
        <w:rPr>
          <w:rFonts w:ascii="Times New Roman" w:hAnsi="Times New Roman"/>
          <w:b/>
          <w:sz w:val="20"/>
          <w:szCs w:val="20"/>
        </w:rPr>
      </w:pPr>
    </w:p>
    <w:p w:rsidR="00831391" w:rsidRDefault="00831391" w:rsidP="00831391">
      <w:pPr>
        <w:rPr>
          <w:rFonts w:ascii="Times New Roman" w:hAnsi="Times New Roman"/>
          <w:sz w:val="20"/>
          <w:szCs w:val="20"/>
        </w:rPr>
      </w:pPr>
      <w:r w:rsidRPr="00831391">
        <w:rPr>
          <w:rFonts w:ascii="Times New Roman" w:hAnsi="Times New Roman"/>
          <w:sz w:val="20"/>
          <w:szCs w:val="20"/>
        </w:rPr>
        <w:t xml:space="preserve">Kaiser will automatically provide you with 100% to 300% of your annual base compensation depending on your years of service. The catch is that until you have three years of service you receive no coverage. You can choose to purchase optional insurance issuable up to 200% of your base annual compensation without proof of insurability. </w:t>
      </w:r>
      <w:proofErr w:type="gramStart"/>
      <w:r w:rsidRPr="00831391">
        <w:rPr>
          <w:rFonts w:ascii="Times New Roman" w:hAnsi="Times New Roman"/>
          <w:sz w:val="20"/>
          <w:szCs w:val="20"/>
        </w:rPr>
        <w:t>However, if y</w:t>
      </w:r>
      <w:r w:rsidR="00310AE5">
        <w:rPr>
          <w:rFonts w:ascii="Times New Roman" w:hAnsi="Times New Roman"/>
          <w:sz w:val="20"/>
          <w:szCs w:val="20"/>
        </w:rPr>
        <w:t xml:space="preserve">ou are young or in good health </w:t>
      </w:r>
      <w:r w:rsidRPr="00831391">
        <w:rPr>
          <w:rFonts w:ascii="Times New Roman" w:hAnsi="Times New Roman"/>
          <w:sz w:val="20"/>
          <w:szCs w:val="20"/>
        </w:rPr>
        <w:t>private insurance may be less expensive.</w:t>
      </w:r>
      <w:proofErr w:type="gramEnd"/>
      <w:r w:rsidRPr="00831391">
        <w:rPr>
          <w:rFonts w:ascii="Times New Roman" w:hAnsi="Times New Roman"/>
          <w:sz w:val="20"/>
          <w:szCs w:val="20"/>
        </w:rPr>
        <w:t xml:space="preserve"> </w:t>
      </w:r>
    </w:p>
    <w:p w:rsidR="00831391" w:rsidRPr="00831391" w:rsidRDefault="00831391" w:rsidP="00831391">
      <w:pPr>
        <w:rPr>
          <w:rFonts w:ascii="Times New Roman" w:hAnsi="Times New Roman"/>
          <w:sz w:val="20"/>
          <w:szCs w:val="20"/>
        </w:rPr>
      </w:pPr>
    </w:p>
    <w:p w:rsidR="00831391" w:rsidRPr="00C33930" w:rsidRDefault="00831391" w:rsidP="00831391">
      <w:pPr>
        <w:numPr>
          <w:ilvl w:val="0"/>
          <w:numId w:val="8"/>
        </w:numPr>
        <w:ind w:hanging="720"/>
        <w:rPr>
          <w:rFonts w:ascii="Times New Roman" w:hAnsi="Times New Roman"/>
          <w:b/>
          <w:sz w:val="20"/>
          <w:szCs w:val="20"/>
          <w:u w:val="single"/>
        </w:rPr>
      </w:pPr>
      <w:r w:rsidRPr="00C33930">
        <w:rPr>
          <w:rFonts w:ascii="Times New Roman" w:hAnsi="Times New Roman"/>
          <w:b/>
          <w:sz w:val="20"/>
          <w:szCs w:val="20"/>
          <w:u w:val="single"/>
        </w:rPr>
        <w:t xml:space="preserve">Group Disability Insurance </w:t>
      </w:r>
    </w:p>
    <w:p w:rsidR="00831391" w:rsidRPr="00831391" w:rsidRDefault="00831391" w:rsidP="00831391">
      <w:pPr>
        <w:ind w:left="720"/>
        <w:rPr>
          <w:rFonts w:ascii="Times New Roman" w:hAnsi="Times New Roman"/>
          <w:sz w:val="20"/>
          <w:szCs w:val="20"/>
        </w:rPr>
      </w:pPr>
    </w:p>
    <w:p w:rsidR="00831391" w:rsidRDefault="00EB617E" w:rsidP="00831391">
      <w:pPr>
        <w:rPr>
          <w:rFonts w:ascii="Times New Roman" w:hAnsi="Times New Roman"/>
          <w:sz w:val="20"/>
          <w:szCs w:val="20"/>
        </w:rPr>
      </w:pPr>
      <w:r w:rsidRPr="00452243">
        <w:rPr>
          <w:rFonts w:ascii="Times New Roman" w:hAnsi="Times New Roman"/>
          <w:sz w:val="20"/>
          <w:szCs w:val="20"/>
        </w:rPr>
        <w:t>As an Associate</w:t>
      </w:r>
      <w:r w:rsidR="00831391" w:rsidRPr="00452243">
        <w:rPr>
          <w:rFonts w:ascii="Times New Roman" w:hAnsi="Times New Roman"/>
          <w:sz w:val="20"/>
          <w:szCs w:val="20"/>
        </w:rPr>
        <w:t>, you automatically receive long-term disability income insurance equal to 50% of your gross compensation. Kaiser pays the premium, but the premium is taxable to you.  Optional increased group coverage is available at your expense.</w:t>
      </w:r>
      <w:r w:rsidR="00831391" w:rsidRPr="00831391">
        <w:rPr>
          <w:rFonts w:ascii="Times New Roman" w:hAnsi="Times New Roman"/>
          <w:sz w:val="20"/>
          <w:szCs w:val="20"/>
        </w:rPr>
        <w:t xml:space="preserve"> </w:t>
      </w:r>
    </w:p>
    <w:p w:rsidR="004016C7" w:rsidRDefault="004016C7" w:rsidP="00831391">
      <w:pPr>
        <w:rPr>
          <w:rFonts w:ascii="Times New Roman" w:hAnsi="Times New Roman"/>
          <w:sz w:val="20"/>
          <w:szCs w:val="20"/>
        </w:rPr>
      </w:pPr>
    </w:p>
    <w:p w:rsidR="004016C7" w:rsidRPr="00C33930" w:rsidRDefault="004016C7" w:rsidP="004016C7">
      <w:pPr>
        <w:pStyle w:val="ListParagraph"/>
        <w:numPr>
          <w:ilvl w:val="0"/>
          <w:numId w:val="8"/>
        </w:numPr>
        <w:ind w:hanging="720"/>
        <w:rPr>
          <w:rFonts w:ascii="Times New Roman" w:hAnsi="Times New Roman"/>
          <w:b/>
          <w:sz w:val="20"/>
          <w:szCs w:val="20"/>
          <w:u w:val="single"/>
        </w:rPr>
      </w:pPr>
      <w:r w:rsidRPr="00C33930">
        <w:rPr>
          <w:rFonts w:ascii="Times New Roman" w:hAnsi="Times New Roman"/>
          <w:b/>
          <w:sz w:val="20"/>
          <w:szCs w:val="20"/>
          <w:u w:val="single"/>
        </w:rPr>
        <w:t>Income Changes from W-2 to K-1</w:t>
      </w:r>
      <w:r>
        <w:rPr>
          <w:rFonts w:ascii="Times New Roman" w:hAnsi="Times New Roman"/>
          <w:b/>
          <w:sz w:val="20"/>
          <w:szCs w:val="20"/>
          <w:u w:val="single"/>
        </w:rPr>
        <w:t xml:space="preserve"> (for Associates Transitioning to Partners)</w:t>
      </w:r>
      <w:r w:rsidRPr="00C33930">
        <w:rPr>
          <w:rFonts w:ascii="Times New Roman" w:hAnsi="Times New Roman"/>
          <w:b/>
          <w:sz w:val="20"/>
          <w:szCs w:val="20"/>
          <w:u w:val="single"/>
        </w:rPr>
        <w:t>:</w:t>
      </w:r>
    </w:p>
    <w:p w:rsidR="004016C7" w:rsidRPr="00C33930" w:rsidRDefault="004016C7" w:rsidP="004016C7">
      <w:pPr>
        <w:rPr>
          <w:rFonts w:ascii="Times New Roman" w:hAnsi="Times New Roman"/>
          <w:b/>
          <w:sz w:val="20"/>
          <w:szCs w:val="20"/>
          <w:u w:val="single"/>
        </w:rPr>
      </w:pPr>
    </w:p>
    <w:p w:rsidR="004016C7" w:rsidRPr="00831391" w:rsidRDefault="004016C7" w:rsidP="004016C7">
      <w:pPr>
        <w:rPr>
          <w:rFonts w:ascii="Times New Roman" w:hAnsi="Times New Roman"/>
          <w:sz w:val="20"/>
          <w:szCs w:val="20"/>
        </w:rPr>
      </w:pPr>
      <w:r w:rsidRPr="00831391">
        <w:rPr>
          <w:rFonts w:ascii="Times New Roman" w:hAnsi="Times New Roman"/>
          <w:sz w:val="20"/>
          <w:szCs w:val="20"/>
        </w:rPr>
        <w:t>As an Associate Physician, you are paid as an employee of Kaiser and you report your income on Form W-2. When you transition to a Partner, you begin receiving significantly more income and this income will be reported using Form K-1. There are major differences in being paid as an employee versus a partner including: 1) as a partner, Kaiser will no longer withhold income-taxes for you; you will need to pay your estimated taxes throughout the course of the year to avoid penalties 2) Kaiser will no longer withhold payroll taxes (social security and Medicare taxes) 3) You have flexibility when deducting business expenses and therefore this may help you reduce your taxes; Now keeping track of these expenses is important, and tax planning will become a key process each year.</w:t>
      </w:r>
    </w:p>
    <w:p w:rsidR="004016C7" w:rsidRPr="00831391" w:rsidRDefault="004016C7" w:rsidP="00831391">
      <w:pPr>
        <w:rPr>
          <w:rFonts w:ascii="Times New Roman" w:hAnsi="Times New Roman"/>
          <w:sz w:val="20"/>
          <w:szCs w:val="20"/>
        </w:rPr>
      </w:pPr>
    </w:p>
    <w:p w:rsidR="00831391" w:rsidRPr="00831391" w:rsidRDefault="00831391" w:rsidP="00831391">
      <w:pPr>
        <w:rPr>
          <w:rFonts w:ascii="Times New Roman" w:hAnsi="Times New Roman"/>
          <w:sz w:val="20"/>
          <w:szCs w:val="20"/>
        </w:rPr>
      </w:pPr>
    </w:p>
    <w:p w:rsidR="00831391" w:rsidRPr="00831391" w:rsidRDefault="00831391" w:rsidP="00831391">
      <w:pPr>
        <w:rPr>
          <w:rFonts w:ascii="Times New Roman" w:hAnsi="Times New Roman"/>
          <w:b/>
          <w:sz w:val="20"/>
          <w:szCs w:val="20"/>
        </w:rPr>
      </w:pPr>
      <w:r w:rsidRPr="00831391">
        <w:rPr>
          <w:rFonts w:ascii="Times New Roman" w:hAnsi="Times New Roman"/>
          <w:b/>
          <w:sz w:val="20"/>
          <w:szCs w:val="20"/>
        </w:rPr>
        <w:t>The Next Step</w:t>
      </w:r>
    </w:p>
    <w:p w:rsidR="00831391" w:rsidRPr="00831391" w:rsidRDefault="00831391" w:rsidP="00831391">
      <w:pPr>
        <w:rPr>
          <w:rFonts w:ascii="Times New Roman" w:hAnsi="Times New Roman"/>
          <w:sz w:val="20"/>
          <w:szCs w:val="20"/>
        </w:rPr>
      </w:pPr>
    </w:p>
    <w:p w:rsidR="00831391" w:rsidRPr="00831391" w:rsidRDefault="00831391" w:rsidP="00831391">
      <w:pPr>
        <w:rPr>
          <w:rFonts w:ascii="Times New Roman" w:hAnsi="Times New Roman"/>
          <w:sz w:val="20"/>
          <w:szCs w:val="20"/>
        </w:rPr>
      </w:pPr>
      <w:r w:rsidRPr="00831391">
        <w:rPr>
          <w:rFonts w:ascii="Times New Roman" w:hAnsi="Times New Roman"/>
          <w:sz w:val="20"/>
          <w:szCs w:val="20"/>
        </w:rPr>
        <w:t xml:space="preserve">Now is the perfect time for a financial wellness exam to evaluate your how all of these options fit in with your specific situation and goals; as well as reviewing options for cash-flow management, investment planning, tax-planning, and maximization of employment benefits. Future articles will address each of these topics in greater detail while providing understandable explanations as to the value and impact of each one. </w:t>
      </w:r>
    </w:p>
    <w:p w:rsidR="00081C5B" w:rsidRDefault="00081C5B" w:rsidP="00081C5B">
      <w:pPr>
        <w:rPr>
          <w:rFonts w:ascii="Times New Roman" w:hAnsi="Times New Roman"/>
          <w:sz w:val="20"/>
          <w:szCs w:val="20"/>
        </w:rPr>
      </w:pPr>
    </w:p>
    <w:p w:rsidR="002B3353" w:rsidRDefault="001072A3" w:rsidP="002B3353">
      <w:pPr>
        <w:rPr>
          <w:rFonts w:ascii="Times New Roman" w:hAnsi="Times New Roman"/>
          <w:sz w:val="20"/>
          <w:szCs w:val="20"/>
        </w:rPr>
      </w:pPr>
      <w:r>
        <w:rPr>
          <w:rFonts w:ascii="Times New Roman" w:hAnsi="Times New Roman"/>
          <w:sz w:val="20"/>
          <w:szCs w:val="20"/>
        </w:rPr>
        <w:t>As al</w:t>
      </w:r>
      <w:r w:rsidR="00831391">
        <w:rPr>
          <w:rFonts w:ascii="Times New Roman" w:hAnsi="Times New Roman"/>
          <w:sz w:val="20"/>
          <w:szCs w:val="20"/>
        </w:rPr>
        <w:t>ways please feel free to call</w:t>
      </w:r>
      <w:r>
        <w:rPr>
          <w:rFonts w:ascii="Times New Roman" w:hAnsi="Times New Roman"/>
          <w:sz w:val="20"/>
          <w:szCs w:val="20"/>
        </w:rPr>
        <w:t xml:space="preserve"> to discuss any questions or concerns,</w:t>
      </w:r>
    </w:p>
    <w:p w:rsidR="00C33930" w:rsidRDefault="00C33930" w:rsidP="002B3353">
      <w:pPr>
        <w:rPr>
          <w:rFonts w:ascii="Times New Roman" w:hAnsi="Times New Roman"/>
          <w:sz w:val="20"/>
          <w:szCs w:val="20"/>
        </w:rPr>
      </w:pPr>
    </w:p>
    <w:p w:rsidR="00C33930" w:rsidRDefault="00C33930" w:rsidP="002B3353">
      <w:pPr>
        <w:rPr>
          <w:rFonts w:ascii="Times New Roman" w:hAnsi="Times New Roman"/>
          <w:sz w:val="20"/>
          <w:szCs w:val="20"/>
        </w:rPr>
      </w:pPr>
      <w:r>
        <w:rPr>
          <w:rFonts w:ascii="Times New Roman" w:hAnsi="Times New Roman"/>
          <w:sz w:val="20"/>
          <w:szCs w:val="20"/>
        </w:rPr>
        <w:t>Thank you!</w:t>
      </w:r>
    </w:p>
    <w:p w:rsidR="00FC3158" w:rsidRPr="00C33930" w:rsidRDefault="00FC3158" w:rsidP="00C33930">
      <w:pPr>
        <w:jc w:val="right"/>
        <w:rPr>
          <w:rFonts w:ascii="Times New Roman" w:hAnsi="Times New Roman"/>
          <w:sz w:val="18"/>
          <w:szCs w:val="20"/>
        </w:rPr>
      </w:pPr>
      <w:r w:rsidRPr="00C33930">
        <w:rPr>
          <w:rFonts w:ascii="Times New Roman" w:hAnsi="Times New Roman"/>
          <w:sz w:val="18"/>
          <w:szCs w:val="20"/>
        </w:rPr>
        <w:t>CRN1642283-111116</w:t>
      </w:r>
    </w:p>
    <w:sectPr w:rsidR="00FC3158" w:rsidRPr="00C33930" w:rsidSect="00E86730">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64" w:rsidRDefault="00C55E64">
      <w:r>
        <w:separator/>
      </w:r>
    </w:p>
  </w:endnote>
  <w:endnote w:type="continuationSeparator" w:id="0">
    <w:p w:rsidR="00C55E64" w:rsidRDefault="00C5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60" w:rsidRPr="00D028C2" w:rsidRDefault="00D028C2">
    <w:pPr>
      <w:pStyle w:val="Footer"/>
      <w:rPr>
        <w:rFonts w:ascii="Verdana" w:hAnsi="Verdana"/>
        <w:sz w:val="16"/>
        <w:szCs w:val="16"/>
      </w:rPr>
    </w:pPr>
    <w:r w:rsidRPr="00D028C2">
      <w:rPr>
        <w:rFonts w:ascii="Verdana" w:hAnsi="Verdana"/>
        <w:sz w:val="16"/>
        <w:szCs w:val="16"/>
      </w:rPr>
      <w:t>www.duranwealthmanagement.com</w:t>
    </w:r>
  </w:p>
  <w:p w:rsidR="00F82F60" w:rsidRPr="00F61A77" w:rsidRDefault="00F82F60">
    <w:pPr>
      <w:pStyle w:val="Footer"/>
      <w:rPr>
        <w:rFonts w:ascii="Verdana" w:hAnsi="Verdana"/>
        <w:color w:val="800000"/>
        <w:sz w:val="16"/>
        <w:szCs w:val="16"/>
      </w:rPr>
    </w:pPr>
  </w:p>
  <w:p w:rsidR="00F61A77" w:rsidRPr="00F61A77" w:rsidRDefault="00C33930" w:rsidP="00F61A77">
    <w:pPr>
      <w:pStyle w:val="Footer"/>
      <w:rPr>
        <w:rFonts w:ascii="Verdana" w:hAnsi="Verdana"/>
        <w:sz w:val="16"/>
        <w:szCs w:val="16"/>
      </w:rPr>
    </w:pPr>
    <w:r>
      <w:rPr>
        <w:rFonts w:ascii="Verdana" w:hAnsi="Verdana"/>
        <w:sz w:val="16"/>
        <w:szCs w:val="16"/>
      </w:rPr>
      <w:t xml:space="preserve">Roberto Duran and </w:t>
    </w:r>
    <w:r w:rsidR="00081C5B">
      <w:rPr>
        <w:rFonts w:ascii="Verdana" w:hAnsi="Verdana"/>
        <w:sz w:val="16"/>
        <w:szCs w:val="16"/>
      </w:rPr>
      <w:t xml:space="preserve">Ross Atefi is a </w:t>
    </w:r>
    <w:r w:rsidR="00F61A77" w:rsidRPr="00F61A77">
      <w:rPr>
        <w:rFonts w:ascii="Verdana" w:hAnsi="Verdana"/>
        <w:sz w:val="16"/>
        <w:szCs w:val="16"/>
      </w:rPr>
      <w:t>registered representatives of Lincoln Financial Advisors Corp.</w:t>
    </w:r>
  </w:p>
  <w:p w:rsidR="00F61A77" w:rsidRPr="00F61A77" w:rsidRDefault="00F61A77" w:rsidP="00F61A77">
    <w:pPr>
      <w:pStyle w:val="Footer"/>
      <w:rPr>
        <w:rFonts w:ascii="Verdana" w:hAnsi="Verdana"/>
        <w:sz w:val="16"/>
        <w:szCs w:val="16"/>
      </w:rPr>
    </w:pPr>
  </w:p>
  <w:p w:rsidR="00F61A77" w:rsidRPr="00F61A77" w:rsidRDefault="00F61A77" w:rsidP="00F61A77">
    <w:pPr>
      <w:pStyle w:val="Footer"/>
      <w:rPr>
        <w:rFonts w:ascii="Verdana" w:hAnsi="Verdana"/>
        <w:sz w:val="16"/>
        <w:szCs w:val="16"/>
      </w:rPr>
    </w:pPr>
    <w:r w:rsidRPr="00F61A77">
      <w:rPr>
        <w:rFonts w:ascii="Verdana" w:hAnsi="Verdana"/>
        <w:sz w:val="16"/>
        <w:szCs w:val="16"/>
      </w:rPr>
      <w:t>Securities and investment advisory services offered through Lincoln Financial Advisors, a broker-dealer and registered investment advisor.  Insurance offered through Lincoln Marketing and Insurance Agency, LLC and Lincoln Associates Insurance Agency, Inc. and other fine companies.  Duran Wealth Management is not an affiliate of Lincoln Financial Advisors Corp.</w:t>
    </w:r>
  </w:p>
  <w:p w:rsidR="00F82F60" w:rsidRDefault="00F82F60">
    <w:pPr>
      <w:pStyle w:val="Footer"/>
      <w:rPr>
        <w:color w:val="800000"/>
        <w:sz w:val="16"/>
      </w:rPr>
    </w:pPr>
  </w:p>
  <w:p w:rsidR="00F82F60" w:rsidRPr="00D74A44" w:rsidRDefault="00F82F60">
    <w:pPr>
      <w:pStyle w:val="Footer"/>
      <w:rPr>
        <w:color w:val="8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64" w:rsidRDefault="00C55E64">
      <w:r>
        <w:separator/>
      </w:r>
    </w:p>
  </w:footnote>
  <w:footnote w:type="continuationSeparator" w:id="0">
    <w:p w:rsidR="00C55E64" w:rsidRDefault="00C5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60" w:rsidRPr="00DC0E28" w:rsidRDefault="005437C0" w:rsidP="007B16B5">
    <w:pPr>
      <w:pStyle w:val="Header"/>
      <w:tabs>
        <w:tab w:val="clear" w:pos="8640"/>
      </w:tabs>
      <w:rPr>
        <w:rFonts w:ascii="Verdana" w:hAnsi="Verdana"/>
        <w:b/>
        <w:sz w:val="18"/>
        <w:szCs w:val="18"/>
      </w:rPr>
    </w:pPr>
    <w:r>
      <w:rPr>
        <w:rFonts w:ascii="Verdana" w:hAnsi="Verdana"/>
        <w:noProof/>
        <w:sz w:val="20"/>
        <w:szCs w:val="20"/>
      </w:rPr>
      <w:drawing>
        <wp:anchor distT="0" distB="0" distL="114300" distR="114300" simplePos="0" relativeHeight="251658240" behindDoc="0" locked="0" layoutInCell="1" allowOverlap="1" wp14:anchorId="547958C0" wp14:editId="4E4EB08A">
          <wp:simplePos x="0" y="0"/>
          <wp:positionH relativeFrom="column">
            <wp:posOffset>-747475</wp:posOffset>
          </wp:positionH>
          <wp:positionV relativeFrom="paragraph">
            <wp:posOffset>28842</wp:posOffset>
          </wp:positionV>
          <wp:extent cx="2043430" cy="866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4343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F60">
      <w:rPr>
        <w:rFonts w:ascii="Verdana" w:hAnsi="Verdana"/>
        <w:sz w:val="20"/>
        <w:szCs w:val="20"/>
      </w:rPr>
      <w:t xml:space="preserve">                      </w:t>
    </w:r>
  </w:p>
  <w:p w:rsidR="00831391" w:rsidRPr="00F61A77" w:rsidRDefault="005437C0" w:rsidP="00831391">
    <w:pPr>
      <w:pStyle w:val="Header"/>
      <w:tabs>
        <w:tab w:val="clear" w:pos="8640"/>
        <w:tab w:val="right" w:pos="9270"/>
      </w:tabs>
      <w:ind w:right="-450"/>
      <w:jc w:val="right"/>
      <w:rPr>
        <w:rFonts w:ascii="Verdana" w:hAnsi="Verdana"/>
        <w:sz w:val="16"/>
        <w:szCs w:val="16"/>
      </w:rPr>
    </w:pPr>
    <w:r>
      <w:rPr>
        <w:rFonts w:ascii="Verdana" w:hAnsi="Verdana"/>
        <w:noProof/>
        <w:sz w:val="20"/>
        <w:szCs w:val="20"/>
      </w:rPr>
      <mc:AlternateContent>
        <mc:Choice Requires="wps">
          <w:drawing>
            <wp:anchor distT="0" distB="0" distL="114300" distR="114300" simplePos="0" relativeHeight="251657215" behindDoc="0" locked="0" layoutInCell="1" allowOverlap="1" wp14:anchorId="4C5D9175" wp14:editId="3CA215CA">
              <wp:simplePos x="0" y="0"/>
              <wp:positionH relativeFrom="column">
                <wp:posOffset>1362974</wp:posOffset>
              </wp:positionH>
              <wp:positionV relativeFrom="paragraph">
                <wp:posOffset>37778</wp:posOffset>
              </wp:positionV>
              <wp:extent cx="2605177" cy="552090"/>
              <wp:effectExtent l="0" t="0" r="508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177" cy="55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391" w:rsidRPr="00831391" w:rsidRDefault="00F82F60" w:rsidP="00831391">
                          <w:pPr>
                            <w:jc w:val="center"/>
                            <w:rPr>
                              <w:rFonts w:cs="Tahoma"/>
                              <w:b/>
                              <w:bCs/>
                              <w:sz w:val="18"/>
                              <w:szCs w:val="20"/>
                              <w:vertAlign w:val="superscript"/>
                              <w:lang w:val="it-IT"/>
                            </w:rPr>
                          </w:pPr>
                          <w:r w:rsidRPr="00831391">
                            <w:rPr>
                              <w:rFonts w:ascii="Verdana" w:hAnsi="Verdana"/>
                              <w:bCs/>
                              <w:sz w:val="18"/>
                              <w:szCs w:val="20"/>
                              <w:lang w:val="it-IT"/>
                            </w:rPr>
                            <w:t xml:space="preserve">    </w:t>
                          </w:r>
                          <w:r w:rsidR="00831391" w:rsidRPr="00831391">
                            <w:rPr>
                              <w:rFonts w:cs="Tahoma"/>
                              <w:b/>
                              <w:bCs/>
                              <w:sz w:val="18"/>
                              <w:szCs w:val="20"/>
                              <w:lang w:val="it-IT"/>
                            </w:rPr>
                            <w:t>Roberto J. Duran, CFP</w:t>
                          </w:r>
                          <w:r w:rsidR="00831391" w:rsidRPr="00831391">
                            <w:rPr>
                              <w:rFonts w:cs="Tahoma"/>
                              <w:b/>
                              <w:bCs/>
                              <w:sz w:val="18"/>
                              <w:szCs w:val="20"/>
                              <w:vertAlign w:val="superscript"/>
                              <w:lang w:val="it-IT"/>
                            </w:rPr>
                            <w:t>®</w:t>
                          </w:r>
                          <w:r w:rsidR="00831391" w:rsidRPr="00831391">
                            <w:rPr>
                              <w:rFonts w:cs="Tahoma"/>
                              <w:b/>
                              <w:bCs/>
                              <w:sz w:val="18"/>
                              <w:szCs w:val="20"/>
                              <w:lang w:val="it-IT"/>
                            </w:rPr>
                            <w:t>, ChFC</w:t>
                          </w:r>
                          <w:r w:rsidR="00831391" w:rsidRPr="00831391">
                            <w:rPr>
                              <w:rFonts w:cs="Tahoma"/>
                              <w:b/>
                              <w:bCs/>
                              <w:sz w:val="18"/>
                              <w:szCs w:val="20"/>
                              <w:vertAlign w:val="superscript"/>
                              <w:lang w:val="it-IT"/>
                            </w:rPr>
                            <w:t>®</w:t>
                          </w:r>
                          <w:r w:rsidR="00831391" w:rsidRPr="00831391">
                            <w:rPr>
                              <w:rFonts w:cs="Tahoma"/>
                              <w:b/>
                              <w:bCs/>
                              <w:sz w:val="18"/>
                              <w:szCs w:val="20"/>
                              <w:lang w:val="it-IT"/>
                            </w:rPr>
                            <w:t>, CRPC</w:t>
                          </w:r>
                          <w:r w:rsidR="00831391" w:rsidRPr="00831391">
                            <w:rPr>
                              <w:rFonts w:cs="Tahoma"/>
                              <w:b/>
                              <w:bCs/>
                              <w:sz w:val="18"/>
                              <w:szCs w:val="20"/>
                              <w:vertAlign w:val="superscript"/>
                              <w:lang w:val="it-IT"/>
                            </w:rPr>
                            <w:t xml:space="preserve"> </w:t>
                          </w:r>
                        </w:p>
                        <w:p w:rsidR="00831391" w:rsidRPr="00831391" w:rsidRDefault="00831391" w:rsidP="00831391">
                          <w:pPr>
                            <w:jc w:val="center"/>
                            <w:rPr>
                              <w:rFonts w:cs="Tahoma"/>
                              <w:b/>
                              <w:bCs/>
                              <w:sz w:val="18"/>
                              <w:szCs w:val="20"/>
                            </w:rPr>
                          </w:pPr>
                          <w:r w:rsidRPr="00831391">
                            <w:rPr>
                              <w:rFonts w:cs="Tahoma"/>
                              <w:b/>
                              <w:bCs/>
                              <w:sz w:val="18"/>
                              <w:szCs w:val="20"/>
                              <w:lang w:val="it-IT"/>
                            </w:rPr>
                            <w:t xml:space="preserve">    Ross Atefi, AAMS</w:t>
                          </w:r>
                          <w:r w:rsidRPr="00831391">
                            <w:rPr>
                              <w:rFonts w:cs="Tahoma"/>
                              <w:b/>
                              <w:bCs/>
                              <w:sz w:val="18"/>
                              <w:szCs w:val="20"/>
                              <w:vertAlign w:val="superscript"/>
                              <w:lang w:val="it-IT"/>
                            </w:rPr>
                            <w:t>®</w:t>
                          </w:r>
                          <w:r w:rsidRPr="00831391">
                            <w:rPr>
                              <w:rFonts w:cs="Tahoma"/>
                              <w:b/>
                              <w:bCs/>
                              <w:sz w:val="18"/>
                              <w:szCs w:val="20"/>
                            </w:rPr>
                            <w:t>, CRPC</w:t>
                          </w:r>
                        </w:p>
                        <w:p w:rsidR="00C64935" w:rsidRDefault="00C64935" w:rsidP="00165F9C">
                          <w:pPr>
                            <w:jc w:val="center"/>
                            <w:rPr>
                              <w:b/>
                              <w:sz w:val="20"/>
                              <w:szCs w:val="20"/>
                            </w:rPr>
                          </w:pPr>
                        </w:p>
                        <w:p w:rsidR="00081C5B" w:rsidRPr="005267DB" w:rsidRDefault="00081C5B" w:rsidP="00165F9C">
                          <w:pPr>
                            <w:jc w:val="center"/>
                            <w:rPr>
                              <w:b/>
                              <w:sz w:val="20"/>
                              <w:szCs w:val="20"/>
                            </w:rPr>
                          </w:pPr>
                        </w:p>
                        <w:p w:rsidR="00F82F60" w:rsidRPr="00454B86" w:rsidRDefault="00F82F60" w:rsidP="00FC1B44">
                          <w:pPr>
                            <w:jc w:val="right"/>
                            <w:rPr>
                              <w:bCs/>
                              <w:sz w:val="20"/>
                              <w:szCs w:val="20"/>
                              <w:lang w:val="it-IT"/>
                            </w:rPr>
                          </w:pPr>
                        </w:p>
                        <w:p w:rsidR="00F82F60" w:rsidRPr="00454B86" w:rsidRDefault="00F82F60" w:rsidP="00FC1B44">
                          <w:pPr>
                            <w:jc w:val="right"/>
                            <w:rPr>
                              <w:bCs/>
                              <w:sz w:val="20"/>
                              <w:szCs w:val="20"/>
                              <w:lang w:val="it-IT"/>
                            </w:rPr>
                          </w:pPr>
                        </w:p>
                        <w:p w:rsidR="00F82F60" w:rsidRPr="00454B86" w:rsidRDefault="00F82F60" w:rsidP="00FC1B44">
                          <w:pPr>
                            <w:jc w:val="right"/>
                            <w:rPr>
                              <w:rFonts w:ascii="Times New Roman" w:hAnsi="Times New Roman"/>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7.3pt;margin-top:2.95pt;width:205.15pt;height:43.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1ChQIAAA8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zX11em1LCHrQEOYGWPaRPlOr71X9xSKp1i2Re3ZrjOpbRiiwS/zJaHJ0xLEe&#10;ZNe/VxSuIQenAtDQmM4DQjEQoINKTxdlPJUaFtN5nCeLBUY17OV5GhdBuoiU59PaWPeWqQ75QYUN&#10;KB/QyfHeOs+GlOeQwF4JTrdciDAx+91aGHQk4JJteEICkOQ0TEgfLJU/NiKOK0AS7vB7nm5Q/XuR&#10;pFl8lxaz7Xy5mGXbLJ8Vi3g5i5PirpjHWZFtts+eYJKVLaeUyXsu2dmBSfZ3Cp96YfRO8CDqK1zk&#10;aT5KNGVvp0nG4flTkh130JCCdxVeXoJI6YV9IymkTUpHuBjH0c/0Q5WhBudvqEqwgVd+9IAbdgOg&#10;eG/sFH0CQxgFeoHq8BeBQavMN4x66MgK268HYhhG4p0EUxVJlvkWDpMsX6QwMdOd3XSHyBqgKuww&#10;GodrN7b9QRu+b+Gm0cZS3YIRGx488sLqZF/oupDM6Q/h23o6D1Ev/7HVDwAAAP//AwBQSwMEFAAG&#10;AAgAAAAhAB5tz8zeAAAACAEAAA8AAABkcnMvZG93bnJldi54bWxMj81ugzAQhO+V+g7WRuqlakwQ&#10;IYFiorZSq17z8wAL3gAKXiPsBPL2dU/tbVYzmvm22M2mFzcaXWdZwWoZgSCure64UXA6fr5sQTiP&#10;rLG3TAru5GBXPj4UmGs78Z5uB9+IUMIuRwWt90MupatbMuiWdiAO3tmOBn04x0bqEadQbnoZR1Eq&#10;DXYcFloc6KOl+nK4GgXn7+l5nU3Vlz9t9kn6jt2msnelnhbz2ysIT7P/C8MvfkCHMjBV9sraiV5B&#10;vErSEFWwzkAEP42TICoFWbwFWRby/wPlDwAAAP//AwBQSwECLQAUAAYACAAAACEAtoM4kv4AAADh&#10;AQAAEwAAAAAAAAAAAAAAAAAAAAAAW0NvbnRlbnRfVHlwZXNdLnhtbFBLAQItABQABgAIAAAAIQA4&#10;/SH/1gAAAJQBAAALAAAAAAAAAAAAAAAAAC8BAABfcmVscy8ucmVsc1BLAQItABQABgAIAAAAIQAr&#10;qf1ChQIAAA8FAAAOAAAAAAAAAAAAAAAAAC4CAABkcnMvZTJvRG9jLnhtbFBLAQItABQABgAIAAAA&#10;IQAebc/M3gAAAAgBAAAPAAAAAAAAAAAAAAAAAN8EAABkcnMvZG93bnJldi54bWxQSwUGAAAAAAQA&#10;BADzAAAA6gUAAAAA&#10;" stroked="f">
              <v:textbox>
                <w:txbxContent>
                  <w:p w:rsidR="00831391" w:rsidRPr="00831391" w:rsidRDefault="00F82F60" w:rsidP="00831391">
                    <w:pPr>
                      <w:jc w:val="center"/>
                      <w:rPr>
                        <w:rFonts w:cs="Tahoma"/>
                        <w:b/>
                        <w:bCs/>
                        <w:sz w:val="18"/>
                        <w:szCs w:val="20"/>
                        <w:vertAlign w:val="superscript"/>
                        <w:lang w:val="it-IT"/>
                      </w:rPr>
                    </w:pPr>
                    <w:r w:rsidRPr="00831391">
                      <w:rPr>
                        <w:rFonts w:ascii="Verdana" w:hAnsi="Verdana"/>
                        <w:bCs/>
                        <w:sz w:val="18"/>
                        <w:szCs w:val="20"/>
                        <w:lang w:val="it-IT"/>
                      </w:rPr>
                      <w:t xml:space="preserve">    </w:t>
                    </w:r>
                    <w:r w:rsidR="00831391" w:rsidRPr="00831391">
                      <w:rPr>
                        <w:rFonts w:cs="Tahoma"/>
                        <w:b/>
                        <w:bCs/>
                        <w:sz w:val="18"/>
                        <w:szCs w:val="20"/>
                        <w:lang w:val="it-IT"/>
                      </w:rPr>
                      <w:t>Roberto J. Duran, CFP</w:t>
                    </w:r>
                    <w:r w:rsidR="00831391" w:rsidRPr="00831391">
                      <w:rPr>
                        <w:rFonts w:cs="Tahoma"/>
                        <w:b/>
                        <w:bCs/>
                        <w:sz w:val="18"/>
                        <w:szCs w:val="20"/>
                        <w:vertAlign w:val="superscript"/>
                        <w:lang w:val="it-IT"/>
                      </w:rPr>
                      <w:t>®</w:t>
                    </w:r>
                    <w:r w:rsidR="00831391" w:rsidRPr="00831391">
                      <w:rPr>
                        <w:rFonts w:cs="Tahoma"/>
                        <w:b/>
                        <w:bCs/>
                        <w:sz w:val="18"/>
                        <w:szCs w:val="20"/>
                        <w:lang w:val="it-IT"/>
                      </w:rPr>
                      <w:t>, ChFC</w:t>
                    </w:r>
                    <w:r w:rsidR="00831391" w:rsidRPr="00831391">
                      <w:rPr>
                        <w:rFonts w:cs="Tahoma"/>
                        <w:b/>
                        <w:bCs/>
                        <w:sz w:val="18"/>
                        <w:szCs w:val="20"/>
                        <w:vertAlign w:val="superscript"/>
                        <w:lang w:val="it-IT"/>
                      </w:rPr>
                      <w:t>®</w:t>
                    </w:r>
                    <w:r w:rsidR="00831391" w:rsidRPr="00831391">
                      <w:rPr>
                        <w:rFonts w:cs="Tahoma"/>
                        <w:b/>
                        <w:bCs/>
                        <w:sz w:val="18"/>
                        <w:szCs w:val="20"/>
                        <w:lang w:val="it-IT"/>
                      </w:rPr>
                      <w:t>, CRPC</w:t>
                    </w:r>
                    <w:r w:rsidR="00831391" w:rsidRPr="00831391">
                      <w:rPr>
                        <w:rFonts w:cs="Tahoma"/>
                        <w:b/>
                        <w:bCs/>
                        <w:sz w:val="18"/>
                        <w:szCs w:val="20"/>
                        <w:vertAlign w:val="superscript"/>
                        <w:lang w:val="it-IT"/>
                      </w:rPr>
                      <w:t xml:space="preserve"> </w:t>
                    </w:r>
                  </w:p>
                  <w:p w:rsidR="00831391" w:rsidRPr="00831391" w:rsidRDefault="00831391" w:rsidP="00831391">
                    <w:pPr>
                      <w:jc w:val="center"/>
                      <w:rPr>
                        <w:rFonts w:cs="Tahoma"/>
                        <w:b/>
                        <w:bCs/>
                        <w:sz w:val="18"/>
                        <w:szCs w:val="20"/>
                      </w:rPr>
                    </w:pPr>
                    <w:r w:rsidRPr="00831391">
                      <w:rPr>
                        <w:rFonts w:cs="Tahoma"/>
                        <w:b/>
                        <w:bCs/>
                        <w:sz w:val="18"/>
                        <w:szCs w:val="20"/>
                        <w:lang w:val="it-IT"/>
                      </w:rPr>
                      <w:t xml:space="preserve">    Ross Atefi, AAMS</w:t>
                    </w:r>
                    <w:r w:rsidRPr="00831391">
                      <w:rPr>
                        <w:rFonts w:cs="Tahoma"/>
                        <w:b/>
                        <w:bCs/>
                        <w:sz w:val="18"/>
                        <w:szCs w:val="20"/>
                        <w:vertAlign w:val="superscript"/>
                        <w:lang w:val="it-IT"/>
                      </w:rPr>
                      <w:t>®</w:t>
                    </w:r>
                    <w:r w:rsidRPr="00831391">
                      <w:rPr>
                        <w:rFonts w:cs="Tahoma"/>
                        <w:b/>
                        <w:bCs/>
                        <w:sz w:val="18"/>
                        <w:szCs w:val="20"/>
                      </w:rPr>
                      <w:t>, CRPC</w:t>
                    </w:r>
                  </w:p>
                  <w:p w:rsidR="00C64935" w:rsidRDefault="00C64935" w:rsidP="00165F9C">
                    <w:pPr>
                      <w:jc w:val="center"/>
                      <w:rPr>
                        <w:b/>
                        <w:sz w:val="20"/>
                        <w:szCs w:val="20"/>
                      </w:rPr>
                    </w:pPr>
                  </w:p>
                  <w:p w:rsidR="00081C5B" w:rsidRPr="005267DB" w:rsidRDefault="00081C5B" w:rsidP="00165F9C">
                    <w:pPr>
                      <w:jc w:val="center"/>
                      <w:rPr>
                        <w:b/>
                        <w:sz w:val="20"/>
                        <w:szCs w:val="20"/>
                      </w:rPr>
                    </w:pPr>
                  </w:p>
                  <w:p w:rsidR="00F82F60" w:rsidRPr="00454B86" w:rsidRDefault="00F82F60" w:rsidP="00FC1B44">
                    <w:pPr>
                      <w:jc w:val="right"/>
                      <w:rPr>
                        <w:bCs/>
                        <w:sz w:val="20"/>
                        <w:szCs w:val="20"/>
                        <w:lang w:val="it-IT"/>
                      </w:rPr>
                    </w:pPr>
                  </w:p>
                  <w:p w:rsidR="00F82F60" w:rsidRPr="00454B86" w:rsidRDefault="00F82F60" w:rsidP="00FC1B44">
                    <w:pPr>
                      <w:jc w:val="right"/>
                      <w:rPr>
                        <w:bCs/>
                        <w:sz w:val="20"/>
                        <w:szCs w:val="20"/>
                        <w:lang w:val="it-IT"/>
                      </w:rPr>
                    </w:pPr>
                  </w:p>
                  <w:p w:rsidR="00F82F60" w:rsidRPr="00454B86" w:rsidRDefault="00F82F60" w:rsidP="00FC1B44">
                    <w:pPr>
                      <w:jc w:val="right"/>
                      <w:rPr>
                        <w:rFonts w:ascii="Times New Roman" w:hAnsi="Times New Roman"/>
                        <w:lang w:val="it-IT"/>
                      </w:rPr>
                    </w:pPr>
                  </w:p>
                </w:txbxContent>
              </v:textbox>
            </v:shape>
          </w:pict>
        </mc:Fallback>
      </mc:AlternateContent>
    </w:r>
    <w:r>
      <w:rPr>
        <w:rFonts w:ascii="Verdana" w:hAnsi="Verdana"/>
        <w:sz w:val="16"/>
        <w:szCs w:val="16"/>
      </w:rPr>
      <w:t xml:space="preserve">         </w:t>
    </w:r>
    <w:r w:rsidR="00831391" w:rsidRPr="00F61A77">
      <w:rPr>
        <w:rFonts w:ascii="Verdana" w:hAnsi="Verdana"/>
        <w:sz w:val="16"/>
        <w:szCs w:val="16"/>
      </w:rPr>
      <w:t>18400 Von Karman Avenue</w:t>
    </w:r>
    <w:r w:rsidR="00831391">
      <w:rPr>
        <w:rFonts w:ascii="Verdana" w:hAnsi="Verdana"/>
        <w:sz w:val="16"/>
        <w:szCs w:val="16"/>
      </w:rPr>
      <w:t>, Suite 550</w:t>
    </w:r>
  </w:p>
  <w:p w:rsidR="00831391" w:rsidRPr="00F61A77" w:rsidRDefault="00831391" w:rsidP="00831391">
    <w:pPr>
      <w:pStyle w:val="Header"/>
      <w:tabs>
        <w:tab w:val="clear" w:pos="8640"/>
        <w:tab w:val="right" w:pos="9270"/>
      </w:tabs>
      <w:ind w:right="-450"/>
      <w:jc w:val="right"/>
      <w:rPr>
        <w:rFonts w:ascii="Verdana" w:hAnsi="Verdana"/>
        <w:sz w:val="16"/>
        <w:szCs w:val="16"/>
      </w:rPr>
    </w:pPr>
    <w:r w:rsidRPr="00F61A77">
      <w:rPr>
        <w:rFonts w:ascii="Verdana" w:hAnsi="Verdana"/>
        <w:sz w:val="16"/>
        <w:szCs w:val="16"/>
      </w:rPr>
      <w:tab/>
      <w:t>Irvine, CA 92612</w:t>
    </w:r>
  </w:p>
  <w:p w:rsidR="00831391" w:rsidRPr="00F61A77" w:rsidRDefault="00831391" w:rsidP="00831391">
    <w:pPr>
      <w:pStyle w:val="Header"/>
      <w:tabs>
        <w:tab w:val="clear" w:pos="4320"/>
        <w:tab w:val="clear" w:pos="8640"/>
        <w:tab w:val="center" w:pos="5400"/>
        <w:tab w:val="right" w:pos="9270"/>
        <w:tab w:val="right" w:pos="10080"/>
      </w:tabs>
      <w:ind w:right="-450"/>
      <w:jc w:val="right"/>
      <w:rPr>
        <w:rFonts w:ascii="Verdana" w:hAnsi="Verdana"/>
        <w:sz w:val="16"/>
        <w:szCs w:val="16"/>
      </w:rPr>
    </w:pPr>
    <w:r>
      <w:rPr>
        <w:rFonts w:ascii="Verdana" w:hAnsi="Verdana"/>
        <w:sz w:val="16"/>
        <w:szCs w:val="16"/>
      </w:rPr>
      <w:tab/>
    </w:r>
    <w:r>
      <w:rPr>
        <w:rFonts w:ascii="Verdana" w:hAnsi="Verdana"/>
        <w:sz w:val="16"/>
        <w:szCs w:val="16"/>
      </w:rPr>
      <w:tab/>
      <w:t xml:space="preserve">             </w:t>
    </w:r>
    <w:r w:rsidRPr="00F61A77">
      <w:rPr>
        <w:rFonts w:ascii="Verdana" w:hAnsi="Verdana"/>
        <w:sz w:val="16"/>
        <w:szCs w:val="16"/>
      </w:rPr>
      <w:t>Phone (949) 623-1762 – Roberto</w:t>
    </w:r>
  </w:p>
  <w:p w:rsidR="00831391" w:rsidRPr="00F61A77" w:rsidRDefault="00831391" w:rsidP="00831391">
    <w:pPr>
      <w:pStyle w:val="Header"/>
      <w:tabs>
        <w:tab w:val="clear" w:pos="8640"/>
        <w:tab w:val="left" w:pos="3709"/>
        <w:tab w:val="left" w:pos="5051"/>
        <w:tab w:val="right" w:pos="9270"/>
        <w:tab w:val="right" w:pos="10080"/>
      </w:tabs>
      <w:ind w:right="-450"/>
      <w:jc w:val="righ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Pr="00F61A77">
      <w:rPr>
        <w:rFonts w:ascii="Verdana" w:hAnsi="Verdana"/>
        <w:sz w:val="16"/>
        <w:szCs w:val="16"/>
      </w:rPr>
      <w:t>Phone (949) 623-1763 – Ross</w:t>
    </w:r>
  </w:p>
  <w:p w:rsidR="00831391" w:rsidRPr="00F61A77" w:rsidRDefault="00831391" w:rsidP="00831391">
    <w:pPr>
      <w:pStyle w:val="Header"/>
      <w:tabs>
        <w:tab w:val="clear" w:pos="8640"/>
        <w:tab w:val="right" w:pos="9270"/>
        <w:tab w:val="right" w:pos="10080"/>
      </w:tabs>
      <w:ind w:right="-450"/>
      <w:jc w:val="right"/>
      <w:rPr>
        <w:rFonts w:ascii="Verdana" w:hAnsi="Verdana"/>
        <w:sz w:val="16"/>
        <w:szCs w:val="16"/>
      </w:rPr>
    </w:pPr>
    <w:r w:rsidRPr="00F61A77">
      <w:rPr>
        <w:rFonts w:ascii="Verdana" w:hAnsi="Verdana"/>
        <w:sz w:val="16"/>
        <w:szCs w:val="16"/>
      </w:rPr>
      <w:t>Toll Free (800) 622-0734 Ext. 1776</w:t>
    </w:r>
  </w:p>
  <w:p w:rsidR="00831391" w:rsidRPr="00F61A77" w:rsidRDefault="00831391" w:rsidP="00831391">
    <w:pPr>
      <w:pStyle w:val="Header"/>
      <w:tabs>
        <w:tab w:val="clear" w:pos="8640"/>
        <w:tab w:val="right" w:pos="9270"/>
        <w:tab w:val="right" w:pos="10080"/>
      </w:tabs>
      <w:ind w:right="-450"/>
      <w:jc w:val="right"/>
      <w:rPr>
        <w:rFonts w:ascii="Verdana" w:hAnsi="Verdana"/>
        <w:sz w:val="16"/>
        <w:szCs w:val="16"/>
      </w:rPr>
    </w:pPr>
    <w:r w:rsidRPr="00F61A77">
      <w:rPr>
        <w:rFonts w:ascii="Verdana" w:hAnsi="Verdana"/>
        <w:sz w:val="16"/>
        <w:szCs w:val="16"/>
      </w:rPr>
      <w:t>Fax (949)724-8977</w:t>
    </w:r>
  </w:p>
  <w:p w:rsidR="00831391" w:rsidRPr="00F61A77" w:rsidRDefault="00831391" w:rsidP="00831391">
    <w:pPr>
      <w:pStyle w:val="Header"/>
      <w:tabs>
        <w:tab w:val="clear" w:pos="8640"/>
        <w:tab w:val="right" w:pos="9270"/>
        <w:tab w:val="right" w:pos="10080"/>
      </w:tabs>
      <w:ind w:right="-450"/>
      <w:jc w:val="right"/>
      <w:rPr>
        <w:rFonts w:ascii="Verdana" w:hAnsi="Verdana"/>
        <w:sz w:val="16"/>
        <w:szCs w:val="16"/>
      </w:rPr>
    </w:pPr>
    <w:r w:rsidRPr="00F61A77">
      <w:rPr>
        <w:rFonts w:ascii="Verdana" w:hAnsi="Verdana"/>
        <w:sz w:val="16"/>
        <w:szCs w:val="16"/>
      </w:rPr>
      <w:t>Cell (562) 787-0336</w:t>
    </w:r>
    <w:r>
      <w:rPr>
        <w:rFonts w:ascii="Verdana" w:hAnsi="Verdana"/>
        <w:sz w:val="16"/>
        <w:szCs w:val="16"/>
      </w:rPr>
      <w:t xml:space="preserve"> - Roberto</w:t>
    </w:r>
  </w:p>
  <w:p w:rsidR="00831391" w:rsidRPr="00F61A77" w:rsidRDefault="00831391" w:rsidP="00831391">
    <w:pPr>
      <w:pStyle w:val="Header"/>
      <w:tabs>
        <w:tab w:val="clear" w:pos="8640"/>
        <w:tab w:val="right" w:pos="9270"/>
        <w:tab w:val="right" w:pos="10080"/>
      </w:tabs>
      <w:ind w:right="-450"/>
      <w:jc w:val="right"/>
      <w:rPr>
        <w:rFonts w:ascii="Verdana" w:hAnsi="Verdana" w:cs="Arial"/>
        <w:i/>
        <w:sz w:val="16"/>
        <w:szCs w:val="16"/>
      </w:rPr>
    </w:pPr>
    <w:r w:rsidRPr="00F61A77">
      <w:rPr>
        <w:rFonts w:ascii="Verdana" w:hAnsi="Verdana"/>
        <w:i/>
        <w:sz w:val="16"/>
        <w:szCs w:val="16"/>
      </w:rPr>
      <w:t xml:space="preserve">CA Insurance </w:t>
    </w:r>
    <w:proofErr w:type="spellStart"/>
    <w:r w:rsidRPr="00F61A77">
      <w:rPr>
        <w:rFonts w:ascii="Verdana" w:hAnsi="Verdana"/>
        <w:i/>
        <w:sz w:val="16"/>
        <w:szCs w:val="16"/>
      </w:rPr>
      <w:t>Lic</w:t>
    </w:r>
    <w:proofErr w:type="spellEnd"/>
    <w:r w:rsidRPr="00F61A77">
      <w:rPr>
        <w:rFonts w:ascii="Verdana" w:hAnsi="Verdana"/>
        <w:i/>
        <w:sz w:val="16"/>
        <w:szCs w:val="16"/>
      </w:rPr>
      <w:t>.</w:t>
    </w:r>
    <w:r>
      <w:rPr>
        <w:rFonts w:ascii="Verdana" w:hAnsi="Verdana"/>
        <w:i/>
        <w:sz w:val="16"/>
        <w:szCs w:val="16"/>
      </w:rPr>
      <w:t xml:space="preserve"> </w:t>
    </w:r>
    <w:r w:rsidRPr="00F61A77">
      <w:rPr>
        <w:rFonts w:ascii="Verdana" w:hAnsi="Verdana"/>
        <w:i/>
        <w:sz w:val="16"/>
        <w:szCs w:val="16"/>
      </w:rPr>
      <w:t>#</w:t>
    </w:r>
    <w:r w:rsidRPr="00F61A77">
      <w:rPr>
        <w:rFonts w:ascii="Verdana" w:hAnsi="Verdana" w:cs="Arial"/>
        <w:i/>
        <w:sz w:val="16"/>
        <w:szCs w:val="16"/>
      </w:rPr>
      <w:t>0C87851</w:t>
    </w:r>
  </w:p>
  <w:p w:rsidR="00831391" w:rsidRDefault="00831391" w:rsidP="00831391">
    <w:pPr>
      <w:pStyle w:val="Header"/>
      <w:tabs>
        <w:tab w:val="clear" w:pos="8640"/>
        <w:tab w:val="right" w:pos="9270"/>
        <w:tab w:val="right" w:pos="10080"/>
      </w:tabs>
      <w:ind w:right="-450"/>
      <w:jc w:val="right"/>
      <w:rPr>
        <w:rFonts w:ascii="Verdana" w:hAnsi="Verdana"/>
        <w:sz w:val="16"/>
        <w:szCs w:val="16"/>
      </w:rPr>
    </w:pPr>
    <w:r w:rsidRPr="00F61A77">
      <w:rPr>
        <w:rFonts w:ascii="Verdana" w:hAnsi="Verdana"/>
        <w:sz w:val="16"/>
        <w:szCs w:val="16"/>
      </w:rPr>
      <w:t>Roberto.Duran@LFG.com</w:t>
    </w:r>
  </w:p>
  <w:p w:rsidR="00831391" w:rsidRPr="00F61A77" w:rsidRDefault="00831391" w:rsidP="00831391">
    <w:pPr>
      <w:pStyle w:val="Header"/>
      <w:tabs>
        <w:tab w:val="clear" w:pos="8640"/>
        <w:tab w:val="right" w:pos="9270"/>
        <w:tab w:val="right" w:pos="10080"/>
      </w:tabs>
      <w:ind w:right="-450"/>
      <w:jc w:val="right"/>
      <w:rPr>
        <w:rFonts w:ascii="Verdana" w:hAnsi="Verdana"/>
        <w:i/>
        <w:sz w:val="16"/>
        <w:szCs w:val="16"/>
      </w:rPr>
    </w:pPr>
    <w:r w:rsidRPr="00F61A77">
      <w:rPr>
        <w:rFonts w:ascii="Verdana" w:hAnsi="Verdana"/>
        <w:i/>
        <w:sz w:val="16"/>
        <w:szCs w:val="16"/>
      </w:rPr>
      <w:t xml:space="preserve">CA Insurance </w:t>
    </w:r>
    <w:proofErr w:type="spellStart"/>
    <w:r w:rsidRPr="00F61A77">
      <w:rPr>
        <w:rFonts w:ascii="Verdana" w:hAnsi="Verdana"/>
        <w:i/>
        <w:sz w:val="16"/>
        <w:szCs w:val="16"/>
      </w:rPr>
      <w:t>Lic</w:t>
    </w:r>
    <w:proofErr w:type="spellEnd"/>
    <w:r w:rsidRPr="00F61A77">
      <w:rPr>
        <w:rFonts w:ascii="Verdana" w:hAnsi="Verdana"/>
        <w:i/>
        <w:sz w:val="16"/>
        <w:szCs w:val="16"/>
      </w:rPr>
      <w:t>.</w:t>
    </w:r>
    <w:r>
      <w:rPr>
        <w:rFonts w:ascii="Verdana" w:hAnsi="Verdana"/>
        <w:i/>
        <w:sz w:val="16"/>
        <w:szCs w:val="16"/>
      </w:rPr>
      <w:t xml:space="preserve"> </w:t>
    </w:r>
    <w:r w:rsidRPr="00F61A77">
      <w:rPr>
        <w:rFonts w:ascii="Verdana" w:hAnsi="Verdana"/>
        <w:i/>
        <w:sz w:val="16"/>
        <w:szCs w:val="16"/>
      </w:rPr>
      <w:t>#0H71228</w:t>
    </w:r>
  </w:p>
  <w:p w:rsidR="00081C5B" w:rsidRPr="00F61A77" w:rsidRDefault="00831391" w:rsidP="00831391">
    <w:pPr>
      <w:pStyle w:val="Header"/>
      <w:jc w:val="right"/>
      <w:rPr>
        <w:rFonts w:ascii="Verdana" w:hAnsi="Verdana"/>
        <w:sz w:val="16"/>
        <w:szCs w:val="16"/>
      </w:rPr>
    </w:pPr>
    <w:r>
      <w:rPr>
        <w:rFonts w:ascii="Verdana" w:hAnsi="Verdana"/>
        <w:sz w:val="16"/>
        <w:szCs w:val="16"/>
      </w:rPr>
      <w:t>Ross.Atefi@LFG</w:t>
    </w:r>
    <w:r w:rsidRPr="00F61A77">
      <w:rPr>
        <w:rFonts w:ascii="Verdana" w:hAnsi="Verdana"/>
        <w:sz w:val="16"/>
        <w:szCs w:val="16"/>
      </w:rPr>
      <w:t>.com</w:t>
    </w:r>
  </w:p>
  <w:p w:rsidR="00F82F60" w:rsidRPr="00DB2548" w:rsidRDefault="00F82F60" w:rsidP="00831391">
    <w:pPr>
      <w:pStyle w:val="Header"/>
      <w:jc w:val="right"/>
      <w:rPr>
        <w:rFonts w:ascii="Verdana" w:hAnsi="Verdana"/>
        <w:color w:val="8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104"/>
    <w:multiLevelType w:val="hybridMultilevel"/>
    <w:tmpl w:val="8F88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15AB9"/>
    <w:multiLevelType w:val="hybridMultilevel"/>
    <w:tmpl w:val="8856E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30211"/>
    <w:multiLevelType w:val="hybridMultilevel"/>
    <w:tmpl w:val="F1469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77769"/>
    <w:multiLevelType w:val="hybridMultilevel"/>
    <w:tmpl w:val="540E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C5B25"/>
    <w:multiLevelType w:val="hybridMultilevel"/>
    <w:tmpl w:val="E5405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32668"/>
    <w:multiLevelType w:val="hybridMultilevel"/>
    <w:tmpl w:val="5E903B2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01038"/>
    <w:multiLevelType w:val="hybridMultilevel"/>
    <w:tmpl w:val="63F0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D1978"/>
    <w:multiLevelType w:val="hybridMultilevel"/>
    <w:tmpl w:val="5972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7"/>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CD"/>
    <w:rsid w:val="000006FD"/>
    <w:rsid w:val="00001363"/>
    <w:rsid w:val="000035C9"/>
    <w:rsid w:val="00011EB3"/>
    <w:rsid w:val="000228FD"/>
    <w:rsid w:val="000469B3"/>
    <w:rsid w:val="00046A72"/>
    <w:rsid w:val="00047CE1"/>
    <w:rsid w:val="00057890"/>
    <w:rsid w:val="000637D8"/>
    <w:rsid w:val="00065B59"/>
    <w:rsid w:val="00070403"/>
    <w:rsid w:val="00071A3C"/>
    <w:rsid w:val="00074E4F"/>
    <w:rsid w:val="000776FD"/>
    <w:rsid w:val="00081C5B"/>
    <w:rsid w:val="00084D3A"/>
    <w:rsid w:val="0008665D"/>
    <w:rsid w:val="00090381"/>
    <w:rsid w:val="0009430B"/>
    <w:rsid w:val="000A1E7E"/>
    <w:rsid w:val="000A1F48"/>
    <w:rsid w:val="000A3B4B"/>
    <w:rsid w:val="000A431F"/>
    <w:rsid w:val="000A458E"/>
    <w:rsid w:val="000A5286"/>
    <w:rsid w:val="000A5ADE"/>
    <w:rsid w:val="000A66A0"/>
    <w:rsid w:val="000A6C1F"/>
    <w:rsid w:val="000B32C4"/>
    <w:rsid w:val="000B4775"/>
    <w:rsid w:val="000B52F4"/>
    <w:rsid w:val="000B6514"/>
    <w:rsid w:val="000B6C0A"/>
    <w:rsid w:val="000B7139"/>
    <w:rsid w:val="000B7E36"/>
    <w:rsid w:val="000C2B1A"/>
    <w:rsid w:val="000C5330"/>
    <w:rsid w:val="000C59B1"/>
    <w:rsid w:val="000C6364"/>
    <w:rsid w:val="000D06BA"/>
    <w:rsid w:val="000D2471"/>
    <w:rsid w:val="000D3DD6"/>
    <w:rsid w:val="000D3FE8"/>
    <w:rsid w:val="000D5885"/>
    <w:rsid w:val="000D7D34"/>
    <w:rsid w:val="000D7EFD"/>
    <w:rsid w:val="000F12B0"/>
    <w:rsid w:val="000F4A0A"/>
    <w:rsid w:val="0010193F"/>
    <w:rsid w:val="001027C8"/>
    <w:rsid w:val="001072A3"/>
    <w:rsid w:val="00111048"/>
    <w:rsid w:val="00112A89"/>
    <w:rsid w:val="00114976"/>
    <w:rsid w:val="00125686"/>
    <w:rsid w:val="00127631"/>
    <w:rsid w:val="00133D70"/>
    <w:rsid w:val="001353BD"/>
    <w:rsid w:val="001355E5"/>
    <w:rsid w:val="0013677D"/>
    <w:rsid w:val="001457E7"/>
    <w:rsid w:val="00147086"/>
    <w:rsid w:val="001474D3"/>
    <w:rsid w:val="00150E78"/>
    <w:rsid w:val="00154646"/>
    <w:rsid w:val="0015628C"/>
    <w:rsid w:val="00156AF3"/>
    <w:rsid w:val="001576F6"/>
    <w:rsid w:val="0016204B"/>
    <w:rsid w:val="00164BFE"/>
    <w:rsid w:val="0016592D"/>
    <w:rsid w:val="00165F9C"/>
    <w:rsid w:val="00166F4A"/>
    <w:rsid w:val="001730A6"/>
    <w:rsid w:val="001738CC"/>
    <w:rsid w:val="00174485"/>
    <w:rsid w:val="00174532"/>
    <w:rsid w:val="001770D0"/>
    <w:rsid w:val="001839D1"/>
    <w:rsid w:val="00183DBF"/>
    <w:rsid w:val="0019346E"/>
    <w:rsid w:val="001A0120"/>
    <w:rsid w:val="001A1A3B"/>
    <w:rsid w:val="001A4D26"/>
    <w:rsid w:val="001A64F5"/>
    <w:rsid w:val="001B0875"/>
    <w:rsid w:val="001B1767"/>
    <w:rsid w:val="001B710B"/>
    <w:rsid w:val="001C51EE"/>
    <w:rsid w:val="001C5BDF"/>
    <w:rsid w:val="001D7277"/>
    <w:rsid w:val="001E18EA"/>
    <w:rsid w:val="001E1DDD"/>
    <w:rsid w:val="001E2DEE"/>
    <w:rsid w:val="001E5722"/>
    <w:rsid w:val="001F552D"/>
    <w:rsid w:val="001F72CE"/>
    <w:rsid w:val="00202EED"/>
    <w:rsid w:val="0020313E"/>
    <w:rsid w:val="002031D1"/>
    <w:rsid w:val="0020751E"/>
    <w:rsid w:val="00212BEF"/>
    <w:rsid w:val="00214F63"/>
    <w:rsid w:val="002162C6"/>
    <w:rsid w:val="00224A77"/>
    <w:rsid w:val="002317D0"/>
    <w:rsid w:val="00243AB1"/>
    <w:rsid w:val="00244FB5"/>
    <w:rsid w:val="0024611B"/>
    <w:rsid w:val="002478F2"/>
    <w:rsid w:val="00247B50"/>
    <w:rsid w:val="002504AA"/>
    <w:rsid w:val="00250536"/>
    <w:rsid w:val="0026014D"/>
    <w:rsid w:val="002607E1"/>
    <w:rsid w:val="00261D1D"/>
    <w:rsid w:val="00266660"/>
    <w:rsid w:val="00273DE6"/>
    <w:rsid w:val="00276BDD"/>
    <w:rsid w:val="00283B53"/>
    <w:rsid w:val="002916F9"/>
    <w:rsid w:val="00294FD7"/>
    <w:rsid w:val="002979A7"/>
    <w:rsid w:val="002A100E"/>
    <w:rsid w:val="002A3105"/>
    <w:rsid w:val="002A371B"/>
    <w:rsid w:val="002A3E59"/>
    <w:rsid w:val="002B11FE"/>
    <w:rsid w:val="002B3353"/>
    <w:rsid w:val="002B5549"/>
    <w:rsid w:val="002B5684"/>
    <w:rsid w:val="002B5BD5"/>
    <w:rsid w:val="002C1373"/>
    <w:rsid w:val="002D13C8"/>
    <w:rsid w:val="002D4D2A"/>
    <w:rsid w:val="002D63DE"/>
    <w:rsid w:val="002D76C4"/>
    <w:rsid w:val="002E1AC0"/>
    <w:rsid w:val="002E49D6"/>
    <w:rsid w:val="002E605C"/>
    <w:rsid w:val="002E6111"/>
    <w:rsid w:val="002E7FB0"/>
    <w:rsid w:val="002F34C4"/>
    <w:rsid w:val="002F5B05"/>
    <w:rsid w:val="002F618D"/>
    <w:rsid w:val="00300503"/>
    <w:rsid w:val="003015BE"/>
    <w:rsid w:val="00305217"/>
    <w:rsid w:val="00307CA4"/>
    <w:rsid w:val="00310AE5"/>
    <w:rsid w:val="00313295"/>
    <w:rsid w:val="00315BC1"/>
    <w:rsid w:val="00315EC0"/>
    <w:rsid w:val="00315F37"/>
    <w:rsid w:val="003166BC"/>
    <w:rsid w:val="00322941"/>
    <w:rsid w:val="003263D1"/>
    <w:rsid w:val="003267DC"/>
    <w:rsid w:val="00332FB0"/>
    <w:rsid w:val="00333F30"/>
    <w:rsid w:val="00336E45"/>
    <w:rsid w:val="00345287"/>
    <w:rsid w:val="003458AA"/>
    <w:rsid w:val="003466A5"/>
    <w:rsid w:val="00346998"/>
    <w:rsid w:val="00346C75"/>
    <w:rsid w:val="00346EB2"/>
    <w:rsid w:val="0035071C"/>
    <w:rsid w:val="00351084"/>
    <w:rsid w:val="0035245E"/>
    <w:rsid w:val="00354FB8"/>
    <w:rsid w:val="0035541C"/>
    <w:rsid w:val="00355A16"/>
    <w:rsid w:val="0035621A"/>
    <w:rsid w:val="00356C54"/>
    <w:rsid w:val="00360518"/>
    <w:rsid w:val="00361FCF"/>
    <w:rsid w:val="00372CFD"/>
    <w:rsid w:val="003749A5"/>
    <w:rsid w:val="003876E9"/>
    <w:rsid w:val="00390625"/>
    <w:rsid w:val="0039083A"/>
    <w:rsid w:val="00391FCD"/>
    <w:rsid w:val="00392231"/>
    <w:rsid w:val="00392E61"/>
    <w:rsid w:val="00397C93"/>
    <w:rsid w:val="003A14C0"/>
    <w:rsid w:val="003A5093"/>
    <w:rsid w:val="003C27D0"/>
    <w:rsid w:val="003C4029"/>
    <w:rsid w:val="003C75D6"/>
    <w:rsid w:val="003D1BBE"/>
    <w:rsid w:val="003E4EEF"/>
    <w:rsid w:val="003F627B"/>
    <w:rsid w:val="003F7801"/>
    <w:rsid w:val="004016C7"/>
    <w:rsid w:val="00402959"/>
    <w:rsid w:val="00406768"/>
    <w:rsid w:val="004154B6"/>
    <w:rsid w:val="00434861"/>
    <w:rsid w:val="00434A6F"/>
    <w:rsid w:val="00434AE3"/>
    <w:rsid w:val="00436A42"/>
    <w:rsid w:val="00437656"/>
    <w:rsid w:val="00437E3C"/>
    <w:rsid w:val="004408F6"/>
    <w:rsid w:val="004412A4"/>
    <w:rsid w:val="0044601D"/>
    <w:rsid w:val="004517AA"/>
    <w:rsid w:val="00452243"/>
    <w:rsid w:val="00452F3F"/>
    <w:rsid w:val="00454B86"/>
    <w:rsid w:val="00455C2A"/>
    <w:rsid w:val="00456BF4"/>
    <w:rsid w:val="0045761E"/>
    <w:rsid w:val="00457CA2"/>
    <w:rsid w:val="00460EBC"/>
    <w:rsid w:val="00464D25"/>
    <w:rsid w:val="004652F5"/>
    <w:rsid w:val="00474525"/>
    <w:rsid w:val="0047604E"/>
    <w:rsid w:val="00476572"/>
    <w:rsid w:val="004766CC"/>
    <w:rsid w:val="0047767C"/>
    <w:rsid w:val="004A27F9"/>
    <w:rsid w:val="004A6E37"/>
    <w:rsid w:val="004B03DC"/>
    <w:rsid w:val="004B3464"/>
    <w:rsid w:val="004B7C94"/>
    <w:rsid w:val="004C27D2"/>
    <w:rsid w:val="004C6829"/>
    <w:rsid w:val="004D16A9"/>
    <w:rsid w:val="004D176C"/>
    <w:rsid w:val="004D1A5C"/>
    <w:rsid w:val="004D69B7"/>
    <w:rsid w:val="004D78AF"/>
    <w:rsid w:val="004E0B20"/>
    <w:rsid w:val="004E28E1"/>
    <w:rsid w:val="004E35B5"/>
    <w:rsid w:val="004E37E7"/>
    <w:rsid w:val="004E7A51"/>
    <w:rsid w:val="004F258B"/>
    <w:rsid w:val="004F2A30"/>
    <w:rsid w:val="0050030D"/>
    <w:rsid w:val="00501035"/>
    <w:rsid w:val="00510978"/>
    <w:rsid w:val="005110FA"/>
    <w:rsid w:val="00512990"/>
    <w:rsid w:val="00513C17"/>
    <w:rsid w:val="00516D34"/>
    <w:rsid w:val="0051798E"/>
    <w:rsid w:val="00523346"/>
    <w:rsid w:val="00525953"/>
    <w:rsid w:val="00525E21"/>
    <w:rsid w:val="005267DB"/>
    <w:rsid w:val="00534905"/>
    <w:rsid w:val="00535C80"/>
    <w:rsid w:val="00536B82"/>
    <w:rsid w:val="00540FBF"/>
    <w:rsid w:val="00542E8E"/>
    <w:rsid w:val="005437C0"/>
    <w:rsid w:val="005462C0"/>
    <w:rsid w:val="005507F1"/>
    <w:rsid w:val="005629F0"/>
    <w:rsid w:val="00564CE7"/>
    <w:rsid w:val="00570484"/>
    <w:rsid w:val="00577EBE"/>
    <w:rsid w:val="00580CD5"/>
    <w:rsid w:val="00580E71"/>
    <w:rsid w:val="00581A2F"/>
    <w:rsid w:val="005822AA"/>
    <w:rsid w:val="00583094"/>
    <w:rsid w:val="005841CB"/>
    <w:rsid w:val="00584917"/>
    <w:rsid w:val="005852EF"/>
    <w:rsid w:val="00585527"/>
    <w:rsid w:val="00586182"/>
    <w:rsid w:val="00587410"/>
    <w:rsid w:val="00593CC1"/>
    <w:rsid w:val="00595BDB"/>
    <w:rsid w:val="0059688B"/>
    <w:rsid w:val="00597135"/>
    <w:rsid w:val="005A0103"/>
    <w:rsid w:val="005A2139"/>
    <w:rsid w:val="005A2959"/>
    <w:rsid w:val="005A66D8"/>
    <w:rsid w:val="005B20E0"/>
    <w:rsid w:val="005C6E72"/>
    <w:rsid w:val="005D3FEE"/>
    <w:rsid w:val="005D4570"/>
    <w:rsid w:val="005E069E"/>
    <w:rsid w:val="005E2681"/>
    <w:rsid w:val="005E7DAB"/>
    <w:rsid w:val="005F57EC"/>
    <w:rsid w:val="005F5F37"/>
    <w:rsid w:val="005F6339"/>
    <w:rsid w:val="00601C5F"/>
    <w:rsid w:val="006037F6"/>
    <w:rsid w:val="006111D2"/>
    <w:rsid w:val="00611A50"/>
    <w:rsid w:val="00613124"/>
    <w:rsid w:val="00614469"/>
    <w:rsid w:val="006145C3"/>
    <w:rsid w:val="0062090D"/>
    <w:rsid w:val="00623E67"/>
    <w:rsid w:val="00640D9E"/>
    <w:rsid w:val="006441A1"/>
    <w:rsid w:val="0064604D"/>
    <w:rsid w:val="00646D7E"/>
    <w:rsid w:val="0065005A"/>
    <w:rsid w:val="0065221E"/>
    <w:rsid w:val="0065340E"/>
    <w:rsid w:val="00654636"/>
    <w:rsid w:val="00657C69"/>
    <w:rsid w:val="00660381"/>
    <w:rsid w:val="00662326"/>
    <w:rsid w:val="00662C63"/>
    <w:rsid w:val="00666D7F"/>
    <w:rsid w:val="006675FE"/>
    <w:rsid w:val="006676C9"/>
    <w:rsid w:val="00675AD5"/>
    <w:rsid w:val="006779BE"/>
    <w:rsid w:val="0068029A"/>
    <w:rsid w:val="00682939"/>
    <w:rsid w:val="00682AC8"/>
    <w:rsid w:val="00685B47"/>
    <w:rsid w:val="0068723D"/>
    <w:rsid w:val="00687865"/>
    <w:rsid w:val="00687AC3"/>
    <w:rsid w:val="006903D4"/>
    <w:rsid w:val="0069287F"/>
    <w:rsid w:val="0069585F"/>
    <w:rsid w:val="006969C0"/>
    <w:rsid w:val="006A0927"/>
    <w:rsid w:val="006A25C5"/>
    <w:rsid w:val="006A5F85"/>
    <w:rsid w:val="006C4A88"/>
    <w:rsid w:val="006C6527"/>
    <w:rsid w:val="006D4980"/>
    <w:rsid w:val="006E15AE"/>
    <w:rsid w:val="006E45F9"/>
    <w:rsid w:val="006E648A"/>
    <w:rsid w:val="006E67EA"/>
    <w:rsid w:val="006F0856"/>
    <w:rsid w:val="006F1A8D"/>
    <w:rsid w:val="00702953"/>
    <w:rsid w:val="00703138"/>
    <w:rsid w:val="00705A7C"/>
    <w:rsid w:val="00711DD8"/>
    <w:rsid w:val="00715AC0"/>
    <w:rsid w:val="007200E2"/>
    <w:rsid w:val="00720666"/>
    <w:rsid w:val="007212AD"/>
    <w:rsid w:val="00721788"/>
    <w:rsid w:val="007219E3"/>
    <w:rsid w:val="007258DE"/>
    <w:rsid w:val="00725C04"/>
    <w:rsid w:val="00727A27"/>
    <w:rsid w:val="00740ECB"/>
    <w:rsid w:val="00741604"/>
    <w:rsid w:val="00746E05"/>
    <w:rsid w:val="00747060"/>
    <w:rsid w:val="007503FA"/>
    <w:rsid w:val="00753586"/>
    <w:rsid w:val="00753C44"/>
    <w:rsid w:val="00756C82"/>
    <w:rsid w:val="007602E6"/>
    <w:rsid w:val="0076072E"/>
    <w:rsid w:val="0076337D"/>
    <w:rsid w:val="00764D54"/>
    <w:rsid w:val="00770B74"/>
    <w:rsid w:val="00777012"/>
    <w:rsid w:val="007815D4"/>
    <w:rsid w:val="00785172"/>
    <w:rsid w:val="00787932"/>
    <w:rsid w:val="00792BF3"/>
    <w:rsid w:val="00794818"/>
    <w:rsid w:val="00796EEF"/>
    <w:rsid w:val="00797518"/>
    <w:rsid w:val="007A2E0C"/>
    <w:rsid w:val="007A5116"/>
    <w:rsid w:val="007A7D21"/>
    <w:rsid w:val="007B16B5"/>
    <w:rsid w:val="007B25FE"/>
    <w:rsid w:val="007B311A"/>
    <w:rsid w:val="007B62F8"/>
    <w:rsid w:val="007C1FAD"/>
    <w:rsid w:val="007C2C78"/>
    <w:rsid w:val="007D3E5C"/>
    <w:rsid w:val="007D53C4"/>
    <w:rsid w:val="007D7385"/>
    <w:rsid w:val="007E2157"/>
    <w:rsid w:val="007E66F4"/>
    <w:rsid w:val="007E755F"/>
    <w:rsid w:val="007F0B70"/>
    <w:rsid w:val="007F5C75"/>
    <w:rsid w:val="007F6514"/>
    <w:rsid w:val="007F65D6"/>
    <w:rsid w:val="007F7032"/>
    <w:rsid w:val="007F7687"/>
    <w:rsid w:val="00800825"/>
    <w:rsid w:val="0080292B"/>
    <w:rsid w:val="0080575B"/>
    <w:rsid w:val="00805764"/>
    <w:rsid w:val="008126FE"/>
    <w:rsid w:val="008129B2"/>
    <w:rsid w:val="00812A0F"/>
    <w:rsid w:val="008133BC"/>
    <w:rsid w:val="00816B0C"/>
    <w:rsid w:val="00820069"/>
    <w:rsid w:val="008211EB"/>
    <w:rsid w:val="008217D1"/>
    <w:rsid w:val="008279DB"/>
    <w:rsid w:val="00831391"/>
    <w:rsid w:val="00832BE0"/>
    <w:rsid w:val="00833B72"/>
    <w:rsid w:val="00837066"/>
    <w:rsid w:val="0084135A"/>
    <w:rsid w:val="00845FCC"/>
    <w:rsid w:val="00852146"/>
    <w:rsid w:val="00855D7F"/>
    <w:rsid w:val="00857C66"/>
    <w:rsid w:val="00860CCB"/>
    <w:rsid w:val="00863A8C"/>
    <w:rsid w:val="008653EA"/>
    <w:rsid w:val="0086665A"/>
    <w:rsid w:val="00866C38"/>
    <w:rsid w:val="0087129E"/>
    <w:rsid w:val="008720EA"/>
    <w:rsid w:val="008770B9"/>
    <w:rsid w:val="00877640"/>
    <w:rsid w:val="0088141F"/>
    <w:rsid w:val="00886B05"/>
    <w:rsid w:val="00894819"/>
    <w:rsid w:val="008A0439"/>
    <w:rsid w:val="008A5466"/>
    <w:rsid w:val="008A78C6"/>
    <w:rsid w:val="008B00B0"/>
    <w:rsid w:val="008B606A"/>
    <w:rsid w:val="008C6E9F"/>
    <w:rsid w:val="008C7251"/>
    <w:rsid w:val="008D007C"/>
    <w:rsid w:val="008D08B8"/>
    <w:rsid w:val="008D2824"/>
    <w:rsid w:val="008D2E11"/>
    <w:rsid w:val="008D42A8"/>
    <w:rsid w:val="008E2E60"/>
    <w:rsid w:val="008E732C"/>
    <w:rsid w:val="008E787C"/>
    <w:rsid w:val="008F33ED"/>
    <w:rsid w:val="008F5E70"/>
    <w:rsid w:val="00902046"/>
    <w:rsid w:val="009039A8"/>
    <w:rsid w:val="0090434E"/>
    <w:rsid w:val="00904559"/>
    <w:rsid w:val="009047F3"/>
    <w:rsid w:val="00905A18"/>
    <w:rsid w:val="009114A1"/>
    <w:rsid w:val="00920561"/>
    <w:rsid w:val="009206AE"/>
    <w:rsid w:val="0093067F"/>
    <w:rsid w:val="009308AE"/>
    <w:rsid w:val="00930996"/>
    <w:rsid w:val="009424DA"/>
    <w:rsid w:val="0094419A"/>
    <w:rsid w:val="0094474B"/>
    <w:rsid w:val="00945CFC"/>
    <w:rsid w:val="00950E3E"/>
    <w:rsid w:val="009527A5"/>
    <w:rsid w:val="009531A2"/>
    <w:rsid w:val="00955EFA"/>
    <w:rsid w:val="009565A0"/>
    <w:rsid w:val="009616DA"/>
    <w:rsid w:val="00967272"/>
    <w:rsid w:val="00970DEA"/>
    <w:rsid w:val="00971EDA"/>
    <w:rsid w:val="009750D4"/>
    <w:rsid w:val="00981CCF"/>
    <w:rsid w:val="009820C3"/>
    <w:rsid w:val="0098656D"/>
    <w:rsid w:val="00990227"/>
    <w:rsid w:val="0099045E"/>
    <w:rsid w:val="00990E04"/>
    <w:rsid w:val="009924E4"/>
    <w:rsid w:val="00994C0B"/>
    <w:rsid w:val="009960AE"/>
    <w:rsid w:val="00996159"/>
    <w:rsid w:val="009974BE"/>
    <w:rsid w:val="00997A84"/>
    <w:rsid w:val="009A16E0"/>
    <w:rsid w:val="009B3028"/>
    <w:rsid w:val="009C0A71"/>
    <w:rsid w:val="009C1D93"/>
    <w:rsid w:val="009C1FBD"/>
    <w:rsid w:val="009C221A"/>
    <w:rsid w:val="009C6787"/>
    <w:rsid w:val="009C7A78"/>
    <w:rsid w:val="009D283F"/>
    <w:rsid w:val="009D2CBF"/>
    <w:rsid w:val="009D7F1D"/>
    <w:rsid w:val="009E1E54"/>
    <w:rsid w:val="009E2599"/>
    <w:rsid w:val="009E51D5"/>
    <w:rsid w:val="009E6526"/>
    <w:rsid w:val="009F65E5"/>
    <w:rsid w:val="009F729A"/>
    <w:rsid w:val="009F79E2"/>
    <w:rsid w:val="00A00DA7"/>
    <w:rsid w:val="00A015A1"/>
    <w:rsid w:val="00A032DF"/>
    <w:rsid w:val="00A0634B"/>
    <w:rsid w:val="00A06442"/>
    <w:rsid w:val="00A06C16"/>
    <w:rsid w:val="00A11446"/>
    <w:rsid w:val="00A12BE3"/>
    <w:rsid w:val="00A14EFD"/>
    <w:rsid w:val="00A16411"/>
    <w:rsid w:val="00A25723"/>
    <w:rsid w:val="00A27166"/>
    <w:rsid w:val="00A30F66"/>
    <w:rsid w:val="00A32272"/>
    <w:rsid w:val="00A33456"/>
    <w:rsid w:val="00A33639"/>
    <w:rsid w:val="00A34E75"/>
    <w:rsid w:val="00A42BAA"/>
    <w:rsid w:val="00A45D91"/>
    <w:rsid w:val="00A46EAB"/>
    <w:rsid w:val="00A47DEF"/>
    <w:rsid w:val="00A520E1"/>
    <w:rsid w:val="00A52925"/>
    <w:rsid w:val="00A53B5D"/>
    <w:rsid w:val="00A548E9"/>
    <w:rsid w:val="00A57923"/>
    <w:rsid w:val="00A6078C"/>
    <w:rsid w:val="00A63238"/>
    <w:rsid w:val="00A674E2"/>
    <w:rsid w:val="00A70901"/>
    <w:rsid w:val="00A70FE0"/>
    <w:rsid w:val="00A7716E"/>
    <w:rsid w:val="00A77724"/>
    <w:rsid w:val="00A83279"/>
    <w:rsid w:val="00A85369"/>
    <w:rsid w:val="00A859ED"/>
    <w:rsid w:val="00A8636F"/>
    <w:rsid w:val="00A86803"/>
    <w:rsid w:val="00A90199"/>
    <w:rsid w:val="00A95421"/>
    <w:rsid w:val="00AA13D6"/>
    <w:rsid w:val="00AA2799"/>
    <w:rsid w:val="00AA35A4"/>
    <w:rsid w:val="00AA3E55"/>
    <w:rsid w:val="00AA5051"/>
    <w:rsid w:val="00AA5F1D"/>
    <w:rsid w:val="00AA7376"/>
    <w:rsid w:val="00AC0D26"/>
    <w:rsid w:val="00AC1DA4"/>
    <w:rsid w:val="00AC20FA"/>
    <w:rsid w:val="00AC67CE"/>
    <w:rsid w:val="00AC7A04"/>
    <w:rsid w:val="00AD1691"/>
    <w:rsid w:val="00AD1F0D"/>
    <w:rsid w:val="00AD2720"/>
    <w:rsid w:val="00AD281A"/>
    <w:rsid w:val="00AD4D1C"/>
    <w:rsid w:val="00AD4D9B"/>
    <w:rsid w:val="00AE4583"/>
    <w:rsid w:val="00AE6E51"/>
    <w:rsid w:val="00AF38F7"/>
    <w:rsid w:val="00B00EDE"/>
    <w:rsid w:val="00B010AE"/>
    <w:rsid w:val="00B077F5"/>
    <w:rsid w:val="00B07D2E"/>
    <w:rsid w:val="00B16E2B"/>
    <w:rsid w:val="00B22D88"/>
    <w:rsid w:val="00B24C9C"/>
    <w:rsid w:val="00B2713C"/>
    <w:rsid w:val="00B271F9"/>
    <w:rsid w:val="00B309C0"/>
    <w:rsid w:val="00B310BD"/>
    <w:rsid w:val="00B330CB"/>
    <w:rsid w:val="00B33E5E"/>
    <w:rsid w:val="00B34868"/>
    <w:rsid w:val="00B35B6D"/>
    <w:rsid w:val="00B41993"/>
    <w:rsid w:val="00B456F9"/>
    <w:rsid w:val="00B466EC"/>
    <w:rsid w:val="00B546E7"/>
    <w:rsid w:val="00B56542"/>
    <w:rsid w:val="00B566F9"/>
    <w:rsid w:val="00B67380"/>
    <w:rsid w:val="00B7137B"/>
    <w:rsid w:val="00B77858"/>
    <w:rsid w:val="00B874E5"/>
    <w:rsid w:val="00B91BE6"/>
    <w:rsid w:val="00B924CD"/>
    <w:rsid w:val="00B9299D"/>
    <w:rsid w:val="00B96AE3"/>
    <w:rsid w:val="00BA02BC"/>
    <w:rsid w:val="00BA376D"/>
    <w:rsid w:val="00BA57A0"/>
    <w:rsid w:val="00BA6007"/>
    <w:rsid w:val="00BB103A"/>
    <w:rsid w:val="00BB4A6C"/>
    <w:rsid w:val="00BB4DAE"/>
    <w:rsid w:val="00BB5FB9"/>
    <w:rsid w:val="00BC2ACC"/>
    <w:rsid w:val="00BC76F1"/>
    <w:rsid w:val="00BD656F"/>
    <w:rsid w:val="00BE42CF"/>
    <w:rsid w:val="00BE5CEA"/>
    <w:rsid w:val="00BF1405"/>
    <w:rsid w:val="00BF1509"/>
    <w:rsid w:val="00BF1F95"/>
    <w:rsid w:val="00BF5500"/>
    <w:rsid w:val="00C00C28"/>
    <w:rsid w:val="00C0118C"/>
    <w:rsid w:val="00C040EA"/>
    <w:rsid w:val="00C10E69"/>
    <w:rsid w:val="00C12A96"/>
    <w:rsid w:val="00C16D89"/>
    <w:rsid w:val="00C23B4E"/>
    <w:rsid w:val="00C23BB1"/>
    <w:rsid w:val="00C33930"/>
    <w:rsid w:val="00C40C1B"/>
    <w:rsid w:val="00C410BC"/>
    <w:rsid w:val="00C476D9"/>
    <w:rsid w:val="00C530EB"/>
    <w:rsid w:val="00C531D4"/>
    <w:rsid w:val="00C537D7"/>
    <w:rsid w:val="00C553FD"/>
    <w:rsid w:val="00C55E64"/>
    <w:rsid w:val="00C6045B"/>
    <w:rsid w:val="00C61B0C"/>
    <w:rsid w:val="00C64923"/>
    <w:rsid w:val="00C64935"/>
    <w:rsid w:val="00C649E3"/>
    <w:rsid w:val="00C659A5"/>
    <w:rsid w:val="00C74BFA"/>
    <w:rsid w:val="00C801AA"/>
    <w:rsid w:val="00C829B6"/>
    <w:rsid w:val="00C830C5"/>
    <w:rsid w:val="00C83389"/>
    <w:rsid w:val="00C83601"/>
    <w:rsid w:val="00C85916"/>
    <w:rsid w:val="00C86A9F"/>
    <w:rsid w:val="00C90E19"/>
    <w:rsid w:val="00C91F1F"/>
    <w:rsid w:val="00C937F7"/>
    <w:rsid w:val="00C96055"/>
    <w:rsid w:val="00CA4174"/>
    <w:rsid w:val="00CA62D2"/>
    <w:rsid w:val="00CB151F"/>
    <w:rsid w:val="00CB2356"/>
    <w:rsid w:val="00CB2582"/>
    <w:rsid w:val="00CB64A1"/>
    <w:rsid w:val="00CC0420"/>
    <w:rsid w:val="00CC3244"/>
    <w:rsid w:val="00CC6199"/>
    <w:rsid w:val="00CC6DCC"/>
    <w:rsid w:val="00CD5C11"/>
    <w:rsid w:val="00CD6061"/>
    <w:rsid w:val="00CD71DB"/>
    <w:rsid w:val="00CE0DE3"/>
    <w:rsid w:val="00CE20A0"/>
    <w:rsid w:val="00CE34CD"/>
    <w:rsid w:val="00CE399D"/>
    <w:rsid w:val="00CE57A3"/>
    <w:rsid w:val="00CE5E02"/>
    <w:rsid w:val="00CE5F93"/>
    <w:rsid w:val="00CE69FF"/>
    <w:rsid w:val="00CF0AD1"/>
    <w:rsid w:val="00CF1C4A"/>
    <w:rsid w:val="00CF22AB"/>
    <w:rsid w:val="00CF348B"/>
    <w:rsid w:val="00CF7953"/>
    <w:rsid w:val="00D028C2"/>
    <w:rsid w:val="00D02B3E"/>
    <w:rsid w:val="00D05AEE"/>
    <w:rsid w:val="00D06B31"/>
    <w:rsid w:val="00D11D71"/>
    <w:rsid w:val="00D14EE1"/>
    <w:rsid w:val="00D17389"/>
    <w:rsid w:val="00D22F86"/>
    <w:rsid w:val="00D24578"/>
    <w:rsid w:val="00D300BB"/>
    <w:rsid w:val="00D371DB"/>
    <w:rsid w:val="00D3720D"/>
    <w:rsid w:val="00D4375D"/>
    <w:rsid w:val="00D4705B"/>
    <w:rsid w:val="00D52DDE"/>
    <w:rsid w:val="00D53FAD"/>
    <w:rsid w:val="00D54BC8"/>
    <w:rsid w:val="00D54DDD"/>
    <w:rsid w:val="00D57564"/>
    <w:rsid w:val="00D626BF"/>
    <w:rsid w:val="00D6675E"/>
    <w:rsid w:val="00D676BD"/>
    <w:rsid w:val="00D704E7"/>
    <w:rsid w:val="00D709A8"/>
    <w:rsid w:val="00D71A16"/>
    <w:rsid w:val="00D74A44"/>
    <w:rsid w:val="00D7749E"/>
    <w:rsid w:val="00D81021"/>
    <w:rsid w:val="00D81B4A"/>
    <w:rsid w:val="00D825C1"/>
    <w:rsid w:val="00D846F0"/>
    <w:rsid w:val="00D84CAB"/>
    <w:rsid w:val="00D85FF1"/>
    <w:rsid w:val="00D9055A"/>
    <w:rsid w:val="00D964CD"/>
    <w:rsid w:val="00D97EE5"/>
    <w:rsid w:val="00DA196C"/>
    <w:rsid w:val="00DA4FB6"/>
    <w:rsid w:val="00DA606E"/>
    <w:rsid w:val="00DB2394"/>
    <w:rsid w:val="00DB2548"/>
    <w:rsid w:val="00DB3991"/>
    <w:rsid w:val="00DB771C"/>
    <w:rsid w:val="00DC02F8"/>
    <w:rsid w:val="00DC0E28"/>
    <w:rsid w:val="00DC2A80"/>
    <w:rsid w:val="00DC4AED"/>
    <w:rsid w:val="00DC544C"/>
    <w:rsid w:val="00DC57D3"/>
    <w:rsid w:val="00DD3498"/>
    <w:rsid w:val="00DD3F8F"/>
    <w:rsid w:val="00DD5784"/>
    <w:rsid w:val="00DD5FBF"/>
    <w:rsid w:val="00DD6F78"/>
    <w:rsid w:val="00DD6F94"/>
    <w:rsid w:val="00DE4505"/>
    <w:rsid w:val="00DE71CC"/>
    <w:rsid w:val="00DF18D0"/>
    <w:rsid w:val="00DF6F4B"/>
    <w:rsid w:val="00DF6F8E"/>
    <w:rsid w:val="00E01EDA"/>
    <w:rsid w:val="00E03412"/>
    <w:rsid w:val="00E102A5"/>
    <w:rsid w:val="00E10D07"/>
    <w:rsid w:val="00E10DDC"/>
    <w:rsid w:val="00E12408"/>
    <w:rsid w:val="00E12FB2"/>
    <w:rsid w:val="00E13EEA"/>
    <w:rsid w:val="00E20C9C"/>
    <w:rsid w:val="00E22988"/>
    <w:rsid w:val="00E22AE1"/>
    <w:rsid w:val="00E30054"/>
    <w:rsid w:val="00E30277"/>
    <w:rsid w:val="00E34D22"/>
    <w:rsid w:val="00E40431"/>
    <w:rsid w:val="00E40A40"/>
    <w:rsid w:val="00E4402A"/>
    <w:rsid w:val="00E52645"/>
    <w:rsid w:val="00E52DF5"/>
    <w:rsid w:val="00E6686B"/>
    <w:rsid w:val="00E66E15"/>
    <w:rsid w:val="00E67F95"/>
    <w:rsid w:val="00E705ED"/>
    <w:rsid w:val="00E7060C"/>
    <w:rsid w:val="00E71C53"/>
    <w:rsid w:val="00E71F97"/>
    <w:rsid w:val="00E72451"/>
    <w:rsid w:val="00E72EFF"/>
    <w:rsid w:val="00E76540"/>
    <w:rsid w:val="00E76965"/>
    <w:rsid w:val="00E83174"/>
    <w:rsid w:val="00E8458A"/>
    <w:rsid w:val="00E85E82"/>
    <w:rsid w:val="00E86730"/>
    <w:rsid w:val="00E87DDE"/>
    <w:rsid w:val="00E93265"/>
    <w:rsid w:val="00E95245"/>
    <w:rsid w:val="00E95BC2"/>
    <w:rsid w:val="00E9685F"/>
    <w:rsid w:val="00E9775C"/>
    <w:rsid w:val="00EA2C9A"/>
    <w:rsid w:val="00EB33F2"/>
    <w:rsid w:val="00EB43F7"/>
    <w:rsid w:val="00EB5FE5"/>
    <w:rsid w:val="00EB617E"/>
    <w:rsid w:val="00EC1D88"/>
    <w:rsid w:val="00EC27CC"/>
    <w:rsid w:val="00EC4C74"/>
    <w:rsid w:val="00ED66A9"/>
    <w:rsid w:val="00ED70BF"/>
    <w:rsid w:val="00EE119F"/>
    <w:rsid w:val="00EE4674"/>
    <w:rsid w:val="00EE533C"/>
    <w:rsid w:val="00EE70B5"/>
    <w:rsid w:val="00EF151B"/>
    <w:rsid w:val="00EF46D8"/>
    <w:rsid w:val="00F003EC"/>
    <w:rsid w:val="00F011DA"/>
    <w:rsid w:val="00F03406"/>
    <w:rsid w:val="00F03D42"/>
    <w:rsid w:val="00F05653"/>
    <w:rsid w:val="00F06597"/>
    <w:rsid w:val="00F1224C"/>
    <w:rsid w:val="00F14CE9"/>
    <w:rsid w:val="00F14D8D"/>
    <w:rsid w:val="00F1535D"/>
    <w:rsid w:val="00F20ED9"/>
    <w:rsid w:val="00F23C85"/>
    <w:rsid w:val="00F24891"/>
    <w:rsid w:val="00F34C24"/>
    <w:rsid w:val="00F358C3"/>
    <w:rsid w:val="00F35E39"/>
    <w:rsid w:val="00F43939"/>
    <w:rsid w:val="00F43C4E"/>
    <w:rsid w:val="00F47954"/>
    <w:rsid w:val="00F50D27"/>
    <w:rsid w:val="00F519E5"/>
    <w:rsid w:val="00F53603"/>
    <w:rsid w:val="00F56F69"/>
    <w:rsid w:val="00F572A6"/>
    <w:rsid w:val="00F57CEE"/>
    <w:rsid w:val="00F6077A"/>
    <w:rsid w:val="00F61A77"/>
    <w:rsid w:val="00F62F9B"/>
    <w:rsid w:val="00F72591"/>
    <w:rsid w:val="00F73666"/>
    <w:rsid w:val="00F75349"/>
    <w:rsid w:val="00F77660"/>
    <w:rsid w:val="00F80994"/>
    <w:rsid w:val="00F81AD9"/>
    <w:rsid w:val="00F823AC"/>
    <w:rsid w:val="00F827A9"/>
    <w:rsid w:val="00F82F60"/>
    <w:rsid w:val="00F86B10"/>
    <w:rsid w:val="00F96556"/>
    <w:rsid w:val="00F9687D"/>
    <w:rsid w:val="00FA4979"/>
    <w:rsid w:val="00FA733D"/>
    <w:rsid w:val="00FB058D"/>
    <w:rsid w:val="00FB1751"/>
    <w:rsid w:val="00FC1B44"/>
    <w:rsid w:val="00FC3158"/>
    <w:rsid w:val="00FC57B2"/>
    <w:rsid w:val="00FC5DB9"/>
    <w:rsid w:val="00FD1D4A"/>
    <w:rsid w:val="00FD32ED"/>
    <w:rsid w:val="00FE2099"/>
    <w:rsid w:val="00FE235B"/>
    <w:rsid w:val="00FE24C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C9"/>
    <w:rPr>
      <w:rFonts w:ascii="Tahoma" w:hAnsi="Tahoma"/>
      <w:sz w:val="24"/>
      <w:szCs w:val="24"/>
    </w:rPr>
  </w:style>
  <w:style w:type="paragraph" w:styleId="Heading1">
    <w:name w:val="heading 1"/>
    <w:basedOn w:val="Normal"/>
    <w:next w:val="Normal"/>
    <w:qFormat/>
    <w:rsid w:val="00F14CE9"/>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D25"/>
    <w:pPr>
      <w:tabs>
        <w:tab w:val="center" w:pos="4320"/>
        <w:tab w:val="right" w:pos="8640"/>
      </w:tabs>
    </w:pPr>
  </w:style>
  <w:style w:type="paragraph" w:styleId="Footer">
    <w:name w:val="footer"/>
    <w:basedOn w:val="Normal"/>
    <w:rsid w:val="00464D25"/>
    <w:pPr>
      <w:tabs>
        <w:tab w:val="center" w:pos="4320"/>
        <w:tab w:val="right" w:pos="8640"/>
      </w:tabs>
    </w:pPr>
  </w:style>
  <w:style w:type="character" w:styleId="Hyperlink">
    <w:name w:val="Hyperlink"/>
    <w:rsid w:val="00F24891"/>
    <w:rPr>
      <w:color w:val="0000FF"/>
      <w:u w:val="single"/>
    </w:rPr>
  </w:style>
  <w:style w:type="paragraph" w:styleId="BalloonText">
    <w:name w:val="Balloon Text"/>
    <w:basedOn w:val="Normal"/>
    <w:semiHidden/>
    <w:rsid w:val="00074E4F"/>
    <w:rPr>
      <w:rFonts w:cs="Tahoma"/>
      <w:sz w:val="16"/>
      <w:szCs w:val="16"/>
    </w:rPr>
  </w:style>
  <w:style w:type="character" w:styleId="PageNumber">
    <w:name w:val="page number"/>
    <w:basedOn w:val="DefaultParagraphFont"/>
    <w:rsid w:val="00E9775C"/>
  </w:style>
  <w:style w:type="paragraph" w:customStyle="1" w:styleId="B18">
    <w:name w:val="B18"/>
    <w:basedOn w:val="Normal"/>
    <w:rsid w:val="009308AE"/>
    <w:pPr>
      <w:jc w:val="center"/>
    </w:pPr>
    <w:rPr>
      <w:rFonts w:ascii="Times New Roman" w:hAnsi="Times New Roman"/>
      <w:b/>
      <w:sz w:val="36"/>
      <w:szCs w:val="20"/>
    </w:rPr>
  </w:style>
  <w:style w:type="paragraph" w:styleId="BodyText">
    <w:name w:val="Body Text"/>
    <w:basedOn w:val="Normal"/>
    <w:link w:val="BodyTextChar"/>
    <w:rsid w:val="00E9685F"/>
    <w:pPr>
      <w:spacing w:after="120"/>
    </w:pPr>
    <w:rPr>
      <w:rFonts w:ascii="Times New Roman" w:hAnsi="Times New Roman"/>
    </w:rPr>
  </w:style>
  <w:style w:type="character" w:customStyle="1" w:styleId="BodyTextChar">
    <w:name w:val="Body Text Char"/>
    <w:basedOn w:val="DefaultParagraphFont"/>
    <w:link w:val="BodyText"/>
    <w:rsid w:val="00AF38F7"/>
    <w:rPr>
      <w:sz w:val="24"/>
      <w:szCs w:val="24"/>
    </w:rPr>
  </w:style>
  <w:style w:type="paragraph" w:styleId="ListParagraph">
    <w:name w:val="List Paragraph"/>
    <w:basedOn w:val="Normal"/>
    <w:uiPriority w:val="34"/>
    <w:qFormat/>
    <w:rsid w:val="00A30F66"/>
    <w:pPr>
      <w:ind w:left="720"/>
      <w:contextualSpacing/>
    </w:pPr>
  </w:style>
  <w:style w:type="paragraph" w:styleId="EndnoteText">
    <w:name w:val="endnote text"/>
    <w:basedOn w:val="Normal"/>
    <w:link w:val="EndnoteTextChar"/>
    <w:rsid w:val="007D7385"/>
    <w:rPr>
      <w:rFonts w:ascii="Times New Roman" w:hAnsi="Times New Roman"/>
      <w:sz w:val="20"/>
      <w:szCs w:val="20"/>
    </w:rPr>
  </w:style>
  <w:style w:type="character" w:customStyle="1" w:styleId="EndnoteTextChar">
    <w:name w:val="Endnote Text Char"/>
    <w:basedOn w:val="DefaultParagraphFont"/>
    <w:link w:val="EndnoteText"/>
    <w:rsid w:val="007D7385"/>
  </w:style>
  <w:style w:type="paragraph" w:styleId="List">
    <w:name w:val="List"/>
    <w:basedOn w:val="Normal"/>
    <w:uiPriority w:val="99"/>
    <w:unhideWhenUsed/>
    <w:rsid w:val="007E755F"/>
    <w:pPr>
      <w:ind w:left="360" w:hanging="360"/>
    </w:pPr>
    <w:rPr>
      <w:rFonts w:ascii="Calibri" w:hAnsi="Calibri"/>
      <w:sz w:val="22"/>
      <w:szCs w:val="22"/>
    </w:rPr>
  </w:style>
  <w:style w:type="character" w:styleId="CommentReference">
    <w:name w:val="annotation reference"/>
    <w:basedOn w:val="DefaultParagraphFont"/>
    <w:rsid w:val="00FC3158"/>
    <w:rPr>
      <w:sz w:val="16"/>
      <w:szCs w:val="16"/>
    </w:rPr>
  </w:style>
  <w:style w:type="paragraph" w:styleId="CommentText">
    <w:name w:val="annotation text"/>
    <w:basedOn w:val="Normal"/>
    <w:link w:val="CommentTextChar"/>
    <w:rsid w:val="00FC3158"/>
    <w:rPr>
      <w:sz w:val="20"/>
      <w:szCs w:val="20"/>
    </w:rPr>
  </w:style>
  <w:style w:type="character" w:customStyle="1" w:styleId="CommentTextChar">
    <w:name w:val="Comment Text Char"/>
    <w:basedOn w:val="DefaultParagraphFont"/>
    <w:link w:val="CommentText"/>
    <w:rsid w:val="00FC3158"/>
    <w:rPr>
      <w:rFonts w:ascii="Tahoma" w:hAnsi="Tahoma"/>
    </w:rPr>
  </w:style>
  <w:style w:type="paragraph" w:styleId="CommentSubject">
    <w:name w:val="annotation subject"/>
    <w:basedOn w:val="CommentText"/>
    <w:next w:val="CommentText"/>
    <w:link w:val="CommentSubjectChar"/>
    <w:rsid w:val="00FC3158"/>
    <w:rPr>
      <w:b/>
      <w:bCs/>
    </w:rPr>
  </w:style>
  <w:style w:type="character" w:customStyle="1" w:styleId="CommentSubjectChar">
    <w:name w:val="Comment Subject Char"/>
    <w:basedOn w:val="CommentTextChar"/>
    <w:link w:val="CommentSubject"/>
    <w:rsid w:val="00FC3158"/>
    <w:rPr>
      <w:rFonts w:ascii="Tahoma" w:hAnsi="Tahoma"/>
      <w:b/>
      <w:bCs/>
    </w:rPr>
  </w:style>
  <w:style w:type="character" w:customStyle="1" w:styleId="HeaderChar">
    <w:name w:val="Header Char"/>
    <w:basedOn w:val="DefaultParagraphFont"/>
    <w:link w:val="Header"/>
    <w:rsid w:val="00831391"/>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C9"/>
    <w:rPr>
      <w:rFonts w:ascii="Tahoma" w:hAnsi="Tahoma"/>
      <w:sz w:val="24"/>
      <w:szCs w:val="24"/>
    </w:rPr>
  </w:style>
  <w:style w:type="paragraph" w:styleId="Heading1">
    <w:name w:val="heading 1"/>
    <w:basedOn w:val="Normal"/>
    <w:next w:val="Normal"/>
    <w:qFormat/>
    <w:rsid w:val="00F14CE9"/>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D25"/>
    <w:pPr>
      <w:tabs>
        <w:tab w:val="center" w:pos="4320"/>
        <w:tab w:val="right" w:pos="8640"/>
      </w:tabs>
    </w:pPr>
  </w:style>
  <w:style w:type="paragraph" w:styleId="Footer">
    <w:name w:val="footer"/>
    <w:basedOn w:val="Normal"/>
    <w:rsid w:val="00464D25"/>
    <w:pPr>
      <w:tabs>
        <w:tab w:val="center" w:pos="4320"/>
        <w:tab w:val="right" w:pos="8640"/>
      </w:tabs>
    </w:pPr>
  </w:style>
  <w:style w:type="character" w:styleId="Hyperlink">
    <w:name w:val="Hyperlink"/>
    <w:rsid w:val="00F24891"/>
    <w:rPr>
      <w:color w:val="0000FF"/>
      <w:u w:val="single"/>
    </w:rPr>
  </w:style>
  <w:style w:type="paragraph" w:styleId="BalloonText">
    <w:name w:val="Balloon Text"/>
    <w:basedOn w:val="Normal"/>
    <w:semiHidden/>
    <w:rsid w:val="00074E4F"/>
    <w:rPr>
      <w:rFonts w:cs="Tahoma"/>
      <w:sz w:val="16"/>
      <w:szCs w:val="16"/>
    </w:rPr>
  </w:style>
  <w:style w:type="character" w:styleId="PageNumber">
    <w:name w:val="page number"/>
    <w:basedOn w:val="DefaultParagraphFont"/>
    <w:rsid w:val="00E9775C"/>
  </w:style>
  <w:style w:type="paragraph" w:customStyle="1" w:styleId="B18">
    <w:name w:val="B18"/>
    <w:basedOn w:val="Normal"/>
    <w:rsid w:val="009308AE"/>
    <w:pPr>
      <w:jc w:val="center"/>
    </w:pPr>
    <w:rPr>
      <w:rFonts w:ascii="Times New Roman" w:hAnsi="Times New Roman"/>
      <w:b/>
      <w:sz w:val="36"/>
      <w:szCs w:val="20"/>
    </w:rPr>
  </w:style>
  <w:style w:type="paragraph" w:styleId="BodyText">
    <w:name w:val="Body Text"/>
    <w:basedOn w:val="Normal"/>
    <w:link w:val="BodyTextChar"/>
    <w:rsid w:val="00E9685F"/>
    <w:pPr>
      <w:spacing w:after="120"/>
    </w:pPr>
    <w:rPr>
      <w:rFonts w:ascii="Times New Roman" w:hAnsi="Times New Roman"/>
    </w:rPr>
  </w:style>
  <w:style w:type="character" w:customStyle="1" w:styleId="BodyTextChar">
    <w:name w:val="Body Text Char"/>
    <w:basedOn w:val="DefaultParagraphFont"/>
    <w:link w:val="BodyText"/>
    <w:rsid w:val="00AF38F7"/>
    <w:rPr>
      <w:sz w:val="24"/>
      <w:szCs w:val="24"/>
    </w:rPr>
  </w:style>
  <w:style w:type="paragraph" w:styleId="ListParagraph">
    <w:name w:val="List Paragraph"/>
    <w:basedOn w:val="Normal"/>
    <w:uiPriority w:val="34"/>
    <w:qFormat/>
    <w:rsid w:val="00A30F66"/>
    <w:pPr>
      <w:ind w:left="720"/>
      <w:contextualSpacing/>
    </w:pPr>
  </w:style>
  <w:style w:type="paragraph" w:styleId="EndnoteText">
    <w:name w:val="endnote text"/>
    <w:basedOn w:val="Normal"/>
    <w:link w:val="EndnoteTextChar"/>
    <w:rsid w:val="007D7385"/>
    <w:rPr>
      <w:rFonts w:ascii="Times New Roman" w:hAnsi="Times New Roman"/>
      <w:sz w:val="20"/>
      <w:szCs w:val="20"/>
    </w:rPr>
  </w:style>
  <w:style w:type="character" w:customStyle="1" w:styleId="EndnoteTextChar">
    <w:name w:val="Endnote Text Char"/>
    <w:basedOn w:val="DefaultParagraphFont"/>
    <w:link w:val="EndnoteText"/>
    <w:rsid w:val="007D7385"/>
  </w:style>
  <w:style w:type="paragraph" w:styleId="List">
    <w:name w:val="List"/>
    <w:basedOn w:val="Normal"/>
    <w:uiPriority w:val="99"/>
    <w:unhideWhenUsed/>
    <w:rsid w:val="007E755F"/>
    <w:pPr>
      <w:ind w:left="360" w:hanging="360"/>
    </w:pPr>
    <w:rPr>
      <w:rFonts w:ascii="Calibri" w:hAnsi="Calibri"/>
      <w:sz w:val="22"/>
      <w:szCs w:val="22"/>
    </w:rPr>
  </w:style>
  <w:style w:type="character" w:styleId="CommentReference">
    <w:name w:val="annotation reference"/>
    <w:basedOn w:val="DefaultParagraphFont"/>
    <w:rsid w:val="00FC3158"/>
    <w:rPr>
      <w:sz w:val="16"/>
      <w:szCs w:val="16"/>
    </w:rPr>
  </w:style>
  <w:style w:type="paragraph" w:styleId="CommentText">
    <w:name w:val="annotation text"/>
    <w:basedOn w:val="Normal"/>
    <w:link w:val="CommentTextChar"/>
    <w:rsid w:val="00FC3158"/>
    <w:rPr>
      <w:sz w:val="20"/>
      <w:szCs w:val="20"/>
    </w:rPr>
  </w:style>
  <w:style w:type="character" w:customStyle="1" w:styleId="CommentTextChar">
    <w:name w:val="Comment Text Char"/>
    <w:basedOn w:val="DefaultParagraphFont"/>
    <w:link w:val="CommentText"/>
    <w:rsid w:val="00FC3158"/>
    <w:rPr>
      <w:rFonts w:ascii="Tahoma" w:hAnsi="Tahoma"/>
    </w:rPr>
  </w:style>
  <w:style w:type="paragraph" w:styleId="CommentSubject">
    <w:name w:val="annotation subject"/>
    <w:basedOn w:val="CommentText"/>
    <w:next w:val="CommentText"/>
    <w:link w:val="CommentSubjectChar"/>
    <w:rsid w:val="00FC3158"/>
    <w:rPr>
      <w:b/>
      <w:bCs/>
    </w:rPr>
  </w:style>
  <w:style w:type="character" w:customStyle="1" w:styleId="CommentSubjectChar">
    <w:name w:val="Comment Subject Char"/>
    <w:basedOn w:val="CommentTextChar"/>
    <w:link w:val="CommentSubject"/>
    <w:rsid w:val="00FC3158"/>
    <w:rPr>
      <w:rFonts w:ascii="Tahoma" w:hAnsi="Tahoma"/>
      <w:b/>
      <w:bCs/>
    </w:rPr>
  </w:style>
  <w:style w:type="character" w:customStyle="1" w:styleId="HeaderChar">
    <w:name w:val="Header Char"/>
    <w:basedOn w:val="DefaultParagraphFont"/>
    <w:link w:val="Header"/>
    <w:rsid w:val="00831391"/>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021">
      <w:bodyDiv w:val="1"/>
      <w:marLeft w:val="0"/>
      <w:marRight w:val="0"/>
      <w:marTop w:val="0"/>
      <w:marBottom w:val="0"/>
      <w:divBdr>
        <w:top w:val="none" w:sz="0" w:space="0" w:color="auto"/>
        <w:left w:val="none" w:sz="0" w:space="0" w:color="auto"/>
        <w:bottom w:val="none" w:sz="0" w:space="0" w:color="auto"/>
        <w:right w:val="none" w:sz="0" w:space="0" w:color="auto"/>
      </w:divBdr>
    </w:div>
    <w:div w:id="42098886">
      <w:bodyDiv w:val="1"/>
      <w:marLeft w:val="0"/>
      <w:marRight w:val="0"/>
      <w:marTop w:val="0"/>
      <w:marBottom w:val="0"/>
      <w:divBdr>
        <w:top w:val="none" w:sz="0" w:space="0" w:color="auto"/>
        <w:left w:val="none" w:sz="0" w:space="0" w:color="auto"/>
        <w:bottom w:val="none" w:sz="0" w:space="0" w:color="auto"/>
        <w:right w:val="none" w:sz="0" w:space="0" w:color="auto"/>
      </w:divBdr>
    </w:div>
    <w:div w:id="233469999">
      <w:bodyDiv w:val="1"/>
      <w:marLeft w:val="0"/>
      <w:marRight w:val="0"/>
      <w:marTop w:val="0"/>
      <w:marBottom w:val="0"/>
      <w:divBdr>
        <w:top w:val="none" w:sz="0" w:space="0" w:color="auto"/>
        <w:left w:val="none" w:sz="0" w:space="0" w:color="auto"/>
        <w:bottom w:val="none" w:sz="0" w:space="0" w:color="auto"/>
        <w:right w:val="none" w:sz="0" w:space="0" w:color="auto"/>
      </w:divBdr>
    </w:div>
    <w:div w:id="264922076">
      <w:bodyDiv w:val="1"/>
      <w:marLeft w:val="0"/>
      <w:marRight w:val="0"/>
      <w:marTop w:val="0"/>
      <w:marBottom w:val="0"/>
      <w:divBdr>
        <w:top w:val="none" w:sz="0" w:space="0" w:color="auto"/>
        <w:left w:val="none" w:sz="0" w:space="0" w:color="auto"/>
        <w:bottom w:val="none" w:sz="0" w:space="0" w:color="auto"/>
        <w:right w:val="none" w:sz="0" w:space="0" w:color="auto"/>
      </w:divBdr>
    </w:div>
    <w:div w:id="303313414">
      <w:bodyDiv w:val="1"/>
      <w:marLeft w:val="0"/>
      <w:marRight w:val="0"/>
      <w:marTop w:val="0"/>
      <w:marBottom w:val="0"/>
      <w:divBdr>
        <w:top w:val="none" w:sz="0" w:space="0" w:color="auto"/>
        <w:left w:val="none" w:sz="0" w:space="0" w:color="auto"/>
        <w:bottom w:val="none" w:sz="0" w:space="0" w:color="auto"/>
        <w:right w:val="none" w:sz="0" w:space="0" w:color="auto"/>
      </w:divBdr>
    </w:div>
    <w:div w:id="410007440">
      <w:bodyDiv w:val="1"/>
      <w:marLeft w:val="0"/>
      <w:marRight w:val="0"/>
      <w:marTop w:val="0"/>
      <w:marBottom w:val="0"/>
      <w:divBdr>
        <w:top w:val="none" w:sz="0" w:space="0" w:color="auto"/>
        <w:left w:val="none" w:sz="0" w:space="0" w:color="auto"/>
        <w:bottom w:val="none" w:sz="0" w:space="0" w:color="auto"/>
        <w:right w:val="none" w:sz="0" w:space="0" w:color="auto"/>
      </w:divBdr>
    </w:div>
    <w:div w:id="437070298">
      <w:bodyDiv w:val="1"/>
      <w:marLeft w:val="0"/>
      <w:marRight w:val="0"/>
      <w:marTop w:val="0"/>
      <w:marBottom w:val="0"/>
      <w:divBdr>
        <w:top w:val="none" w:sz="0" w:space="0" w:color="auto"/>
        <w:left w:val="none" w:sz="0" w:space="0" w:color="auto"/>
        <w:bottom w:val="none" w:sz="0" w:space="0" w:color="auto"/>
        <w:right w:val="none" w:sz="0" w:space="0" w:color="auto"/>
      </w:divBdr>
    </w:div>
    <w:div w:id="443771098">
      <w:bodyDiv w:val="1"/>
      <w:marLeft w:val="0"/>
      <w:marRight w:val="0"/>
      <w:marTop w:val="0"/>
      <w:marBottom w:val="0"/>
      <w:divBdr>
        <w:top w:val="none" w:sz="0" w:space="0" w:color="auto"/>
        <w:left w:val="none" w:sz="0" w:space="0" w:color="auto"/>
        <w:bottom w:val="none" w:sz="0" w:space="0" w:color="auto"/>
        <w:right w:val="none" w:sz="0" w:space="0" w:color="auto"/>
      </w:divBdr>
    </w:div>
    <w:div w:id="589894872">
      <w:bodyDiv w:val="1"/>
      <w:marLeft w:val="0"/>
      <w:marRight w:val="0"/>
      <w:marTop w:val="0"/>
      <w:marBottom w:val="0"/>
      <w:divBdr>
        <w:top w:val="none" w:sz="0" w:space="0" w:color="auto"/>
        <w:left w:val="none" w:sz="0" w:space="0" w:color="auto"/>
        <w:bottom w:val="none" w:sz="0" w:space="0" w:color="auto"/>
        <w:right w:val="none" w:sz="0" w:space="0" w:color="auto"/>
      </w:divBdr>
    </w:div>
    <w:div w:id="596594537">
      <w:bodyDiv w:val="1"/>
      <w:marLeft w:val="0"/>
      <w:marRight w:val="0"/>
      <w:marTop w:val="0"/>
      <w:marBottom w:val="0"/>
      <w:divBdr>
        <w:top w:val="none" w:sz="0" w:space="0" w:color="auto"/>
        <w:left w:val="none" w:sz="0" w:space="0" w:color="auto"/>
        <w:bottom w:val="none" w:sz="0" w:space="0" w:color="auto"/>
        <w:right w:val="none" w:sz="0" w:space="0" w:color="auto"/>
      </w:divBdr>
    </w:div>
    <w:div w:id="645938823">
      <w:bodyDiv w:val="1"/>
      <w:marLeft w:val="0"/>
      <w:marRight w:val="0"/>
      <w:marTop w:val="0"/>
      <w:marBottom w:val="0"/>
      <w:divBdr>
        <w:top w:val="none" w:sz="0" w:space="0" w:color="auto"/>
        <w:left w:val="none" w:sz="0" w:space="0" w:color="auto"/>
        <w:bottom w:val="none" w:sz="0" w:space="0" w:color="auto"/>
        <w:right w:val="none" w:sz="0" w:space="0" w:color="auto"/>
      </w:divBdr>
    </w:div>
    <w:div w:id="686103922">
      <w:bodyDiv w:val="1"/>
      <w:marLeft w:val="0"/>
      <w:marRight w:val="0"/>
      <w:marTop w:val="0"/>
      <w:marBottom w:val="0"/>
      <w:divBdr>
        <w:top w:val="none" w:sz="0" w:space="0" w:color="auto"/>
        <w:left w:val="none" w:sz="0" w:space="0" w:color="auto"/>
        <w:bottom w:val="none" w:sz="0" w:space="0" w:color="auto"/>
        <w:right w:val="none" w:sz="0" w:space="0" w:color="auto"/>
      </w:divBdr>
    </w:div>
    <w:div w:id="702560963">
      <w:bodyDiv w:val="1"/>
      <w:marLeft w:val="0"/>
      <w:marRight w:val="0"/>
      <w:marTop w:val="0"/>
      <w:marBottom w:val="0"/>
      <w:divBdr>
        <w:top w:val="none" w:sz="0" w:space="0" w:color="auto"/>
        <w:left w:val="none" w:sz="0" w:space="0" w:color="auto"/>
        <w:bottom w:val="none" w:sz="0" w:space="0" w:color="auto"/>
        <w:right w:val="none" w:sz="0" w:space="0" w:color="auto"/>
      </w:divBdr>
    </w:div>
    <w:div w:id="707875567">
      <w:bodyDiv w:val="1"/>
      <w:marLeft w:val="0"/>
      <w:marRight w:val="0"/>
      <w:marTop w:val="0"/>
      <w:marBottom w:val="0"/>
      <w:divBdr>
        <w:top w:val="none" w:sz="0" w:space="0" w:color="auto"/>
        <w:left w:val="none" w:sz="0" w:space="0" w:color="auto"/>
        <w:bottom w:val="none" w:sz="0" w:space="0" w:color="auto"/>
        <w:right w:val="none" w:sz="0" w:space="0" w:color="auto"/>
      </w:divBdr>
    </w:div>
    <w:div w:id="754715026">
      <w:bodyDiv w:val="1"/>
      <w:marLeft w:val="0"/>
      <w:marRight w:val="0"/>
      <w:marTop w:val="0"/>
      <w:marBottom w:val="0"/>
      <w:divBdr>
        <w:top w:val="none" w:sz="0" w:space="0" w:color="auto"/>
        <w:left w:val="none" w:sz="0" w:space="0" w:color="auto"/>
        <w:bottom w:val="none" w:sz="0" w:space="0" w:color="auto"/>
        <w:right w:val="none" w:sz="0" w:space="0" w:color="auto"/>
      </w:divBdr>
    </w:div>
    <w:div w:id="796290016">
      <w:bodyDiv w:val="1"/>
      <w:marLeft w:val="0"/>
      <w:marRight w:val="0"/>
      <w:marTop w:val="0"/>
      <w:marBottom w:val="0"/>
      <w:divBdr>
        <w:top w:val="none" w:sz="0" w:space="0" w:color="auto"/>
        <w:left w:val="none" w:sz="0" w:space="0" w:color="auto"/>
        <w:bottom w:val="none" w:sz="0" w:space="0" w:color="auto"/>
        <w:right w:val="none" w:sz="0" w:space="0" w:color="auto"/>
      </w:divBdr>
    </w:div>
    <w:div w:id="814219957">
      <w:bodyDiv w:val="1"/>
      <w:marLeft w:val="0"/>
      <w:marRight w:val="0"/>
      <w:marTop w:val="0"/>
      <w:marBottom w:val="0"/>
      <w:divBdr>
        <w:top w:val="none" w:sz="0" w:space="0" w:color="auto"/>
        <w:left w:val="none" w:sz="0" w:space="0" w:color="auto"/>
        <w:bottom w:val="none" w:sz="0" w:space="0" w:color="auto"/>
        <w:right w:val="none" w:sz="0" w:space="0" w:color="auto"/>
      </w:divBdr>
    </w:div>
    <w:div w:id="815679734">
      <w:bodyDiv w:val="1"/>
      <w:marLeft w:val="0"/>
      <w:marRight w:val="0"/>
      <w:marTop w:val="0"/>
      <w:marBottom w:val="0"/>
      <w:divBdr>
        <w:top w:val="none" w:sz="0" w:space="0" w:color="auto"/>
        <w:left w:val="none" w:sz="0" w:space="0" w:color="auto"/>
        <w:bottom w:val="none" w:sz="0" w:space="0" w:color="auto"/>
        <w:right w:val="none" w:sz="0" w:space="0" w:color="auto"/>
      </w:divBdr>
    </w:div>
    <w:div w:id="867642396">
      <w:bodyDiv w:val="1"/>
      <w:marLeft w:val="0"/>
      <w:marRight w:val="0"/>
      <w:marTop w:val="0"/>
      <w:marBottom w:val="0"/>
      <w:divBdr>
        <w:top w:val="none" w:sz="0" w:space="0" w:color="auto"/>
        <w:left w:val="none" w:sz="0" w:space="0" w:color="auto"/>
        <w:bottom w:val="none" w:sz="0" w:space="0" w:color="auto"/>
        <w:right w:val="none" w:sz="0" w:space="0" w:color="auto"/>
      </w:divBdr>
    </w:div>
    <w:div w:id="894438997">
      <w:bodyDiv w:val="1"/>
      <w:marLeft w:val="0"/>
      <w:marRight w:val="0"/>
      <w:marTop w:val="0"/>
      <w:marBottom w:val="0"/>
      <w:divBdr>
        <w:top w:val="none" w:sz="0" w:space="0" w:color="auto"/>
        <w:left w:val="none" w:sz="0" w:space="0" w:color="auto"/>
        <w:bottom w:val="none" w:sz="0" w:space="0" w:color="auto"/>
        <w:right w:val="none" w:sz="0" w:space="0" w:color="auto"/>
      </w:divBdr>
    </w:div>
    <w:div w:id="896091717">
      <w:bodyDiv w:val="1"/>
      <w:marLeft w:val="0"/>
      <w:marRight w:val="0"/>
      <w:marTop w:val="0"/>
      <w:marBottom w:val="0"/>
      <w:divBdr>
        <w:top w:val="none" w:sz="0" w:space="0" w:color="auto"/>
        <w:left w:val="none" w:sz="0" w:space="0" w:color="auto"/>
        <w:bottom w:val="none" w:sz="0" w:space="0" w:color="auto"/>
        <w:right w:val="none" w:sz="0" w:space="0" w:color="auto"/>
      </w:divBdr>
    </w:div>
    <w:div w:id="913196694">
      <w:bodyDiv w:val="1"/>
      <w:marLeft w:val="0"/>
      <w:marRight w:val="0"/>
      <w:marTop w:val="0"/>
      <w:marBottom w:val="0"/>
      <w:divBdr>
        <w:top w:val="none" w:sz="0" w:space="0" w:color="auto"/>
        <w:left w:val="none" w:sz="0" w:space="0" w:color="auto"/>
        <w:bottom w:val="none" w:sz="0" w:space="0" w:color="auto"/>
        <w:right w:val="none" w:sz="0" w:space="0" w:color="auto"/>
      </w:divBdr>
      <w:divsChild>
        <w:div w:id="871188573">
          <w:marLeft w:val="0"/>
          <w:marRight w:val="0"/>
          <w:marTop w:val="0"/>
          <w:marBottom w:val="0"/>
          <w:divBdr>
            <w:top w:val="none" w:sz="0" w:space="0" w:color="auto"/>
            <w:left w:val="none" w:sz="0" w:space="0" w:color="auto"/>
            <w:bottom w:val="none" w:sz="0" w:space="0" w:color="auto"/>
            <w:right w:val="none" w:sz="0" w:space="0" w:color="auto"/>
          </w:divBdr>
          <w:divsChild>
            <w:div w:id="978388964">
              <w:marLeft w:val="0"/>
              <w:marRight w:val="0"/>
              <w:marTop w:val="0"/>
              <w:marBottom w:val="0"/>
              <w:divBdr>
                <w:top w:val="none" w:sz="0" w:space="0" w:color="auto"/>
                <w:left w:val="none" w:sz="0" w:space="0" w:color="auto"/>
                <w:bottom w:val="none" w:sz="0" w:space="0" w:color="auto"/>
                <w:right w:val="none" w:sz="0" w:space="0" w:color="auto"/>
              </w:divBdr>
            </w:div>
            <w:div w:id="1114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698">
      <w:bodyDiv w:val="1"/>
      <w:marLeft w:val="0"/>
      <w:marRight w:val="0"/>
      <w:marTop w:val="0"/>
      <w:marBottom w:val="0"/>
      <w:divBdr>
        <w:top w:val="none" w:sz="0" w:space="0" w:color="auto"/>
        <w:left w:val="none" w:sz="0" w:space="0" w:color="auto"/>
        <w:bottom w:val="none" w:sz="0" w:space="0" w:color="auto"/>
        <w:right w:val="none" w:sz="0" w:space="0" w:color="auto"/>
      </w:divBdr>
    </w:div>
    <w:div w:id="948002153">
      <w:bodyDiv w:val="1"/>
      <w:marLeft w:val="0"/>
      <w:marRight w:val="0"/>
      <w:marTop w:val="0"/>
      <w:marBottom w:val="0"/>
      <w:divBdr>
        <w:top w:val="none" w:sz="0" w:space="0" w:color="auto"/>
        <w:left w:val="none" w:sz="0" w:space="0" w:color="auto"/>
        <w:bottom w:val="none" w:sz="0" w:space="0" w:color="auto"/>
        <w:right w:val="none" w:sz="0" w:space="0" w:color="auto"/>
      </w:divBdr>
    </w:div>
    <w:div w:id="974602874">
      <w:bodyDiv w:val="1"/>
      <w:marLeft w:val="0"/>
      <w:marRight w:val="0"/>
      <w:marTop w:val="0"/>
      <w:marBottom w:val="0"/>
      <w:divBdr>
        <w:top w:val="none" w:sz="0" w:space="0" w:color="auto"/>
        <w:left w:val="none" w:sz="0" w:space="0" w:color="auto"/>
        <w:bottom w:val="none" w:sz="0" w:space="0" w:color="auto"/>
        <w:right w:val="none" w:sz="0" w:space="0" w:color="auto"/>
      </w:divBdr>
    </w:div>
    <w:div w:id="1055154624">
      <w:bodyDiv w:val="1"/>
      <w:marLeft w:val="0"/>
      <w:marRight w:val="0"/>
      <w:marTop w:val="0"/>
      <w:marBottom w:val="0"/>
      <w:divBdr>
        <w:top w:val="none" w:sz="0" w:space="0" w:color="auto"/>
        <w:left w:val="none" w:sz="0" w:space="0" w:color="auto"/>
        <w:bottom w:val="none" w:sz="0" w:space="0" w:color="auto"/>
        <w:right w:val="none" w:sz="0" w:space="0" w:color="auto"/>
      </w:divBdr>
    </w:div>
    <w:div w:id="1194032358">
      <w:bodyDiv w:val="1"/>
      <w:marLeft w:val="0"/>
      <w:marRight w:val="0"/>
      <w:marTop w:val="0"/>
      <w:marBottom w:val="0"/>
      <w:divBdr>
        <w:top w:val="none" w:sz="0" w:space="0" w:color="auto"/>
        <w:left w:val="none" w:sz="0" w:space="0" w:color="auto"/>
        <w:bottom w:val="none" w:sz="0" w:space="0" w:color="auto"/>
        <w:right w:val="none" w:sz="0" w:space="0" w:color="auto"/>
      </w:divBdr>
    </w:div>
    <w:div w:id="1207183107">
      <w:bodyDiv w:val="1"/>
      <w:marLeft w:val="0"/>
      <w:marRight w:val="0"/>
      <w:marTop w:val="0"/>
      <w:marBottom w:val="0"/>
      <w:divBdr>
        <w:top w:val="none" w:sz="0" w:space="0" w:color="auto"/>
        <w:left w:val="none" w:sz="0" w:space="0" w:color="auto"/>
        <w:bottom w:val="none" w:sz="0" w:space="0" w:color="auto"/>
        <w:right w:val="none" w:sz="0" w:space="0" w:color="auto"/>
      </w:divBdr>
    </w:div>
    <w:div w:id="1381128911">
      <w:bodyDiv w:val="1"/>
      <w:marLeft w:val="0"/>
      <w:marRight w:val="0"/>
      <w:marTop w:val="0"/>
      <w:marBottom w:val="0"/>
      <w:divBdr>
        <w:top w:val="none" w:sz="0" w:space="0" w:color="auto"/>
        <w:left w:val="none" w:sz="0" w:space="0" w:color="auto"/>
        <w:bottom w:val="none" w:sz="0" w:space="0" w:color="auto"/>
        <w:right w:val="none" w:sz="0" w:space="0" w:color="auto"/>
      </w:divBdr>
    </w:div>
    <w:div w:id="1477837505">
      <w:bodyDiv w:val="1"/>
      <w:marLeft w:val="0"/>
      <w:marRight w:val="0"/>
      <w:marTop w:val="0"/>
      <w:marBottom w:val="0"/>
      <w:divBdr>
        <w:top w:val="none" w:sz="0" w:space="0" w:color="auto"/>
        <w:left w:val="none" w:sz="0" w:space="0" w:color="auto"/>
        <w:bottom w:val="none" w:sz="0" w:space="0" w:color="auto"/>
        <w:right w:val="none" w:sz="0" w:space="0" w:color="auto"/>
      </w:divBdr>
    </w:div>
    <w:div w:id="1547448167">
      <w:bodyDiv w:val="1"/>
      <w:marLeft w:val="0"/>
      <w:marRight w:val="0"/>
      <w:marTop w:val="0"/>
      <w:marBottom w:val="0"/>
      <w:divBdr>
        <w:top w:val="none" w:sz="0" w:space="0" w:color="auto"/>
        <w:left w:val="none" w:sz="0" w:space="0" w:color="auto"/>
        <w:bottom w:val="none" w:sz="0" w:space="0" w:color="auto"/>
        <w:right w:val="none" w:sz="0" w:space="0" w:color="auto"/>
      </w:divBdr>
    </w:div>
    <w:div w:id="1581525777">
      <w:bodyDiv w:val="1"/>
      <w:marLeft w:val="0"/>
      <w:marRight w:val="0"/>
      <w:marTop w:val="0"/>
      <w:marBottom w:val="0"/>
      <w:divBdr>
        <w:top w:val="none" w:sz="0" w:space="0" w:color="auto"/>
        <w:left w:val="none" w:sz="0" w:space="0" w:color="auto"/>
        <w:bottom w:val="none" w:sz="0" w:space="0" w:color="auto"/>
        <w:right w:val="none" w:sz="0" w:space="0" w:color="auto"/>
      </w:divBdr>
    </w:div>
    <w:div w:id="1717197457">
      <w:bodyDiv w:val="1"/>
      <w:marLeft w:val="0"/>
      <w:marRight w:val="0"/>
      <w:marTop w:val="0"/>
      <w:marBottom w:val="0"/>
      <w:divBdr>
        <w:top w:val="none" w:sz="0" w:space="0" w:color="auto"/>
        <w:left w:val="none" w:sz="0" w:space="0" w:color="auto"/>
        <w:bottom w:val="none" w:sz="0" w:space="0" w:color="auto"/>
        <w:right w:val="none" w:sz="0" w:space="0" w:color="auto"/>
      </w:divBdr>
    </w:div>
    <w:div w:id="1775780821">
      <w:bodyDiv w:val="1"/>
      <w:marLeft w:val="0"/>
      <w:marRight w:val="0"/>
      <w:marTop w:val="0"/>
      <w:marBottom w:val="0"/>
      <w:divBdr>
        <w:top w:val="none" w:sz="0" w:space="0" w:color="auto"/>
        <w:left w:val="none" w:sz="0" w:space="0" w:color="auto"/>
        <w:bottom w:val="none" w:sz="0" w:space="0" w:color="auto"/>
        <w:right w:val="none" w:sz="0" w:space="0" w:color="auto"/>
      </w:divBdr>
    </w:div>
    <w:div w:id="1781610650">
      <w:bodyDiv w:val="1"/>
      <w:marLeft w:val="0"/>
      <w:marRight w:val="0"/>
      <w:marTop w:val="0"/>
      <w:marBottom w:val="0"/>
      <w:divBdr>
        <w:top w:val="none" w:sz="0" w:space="0" w:color="auto"/>
        <w:left w:val="none" w:sz="0" w:space="0" w:color="auto"/>
        <w:bottom w:val="none" w:sz="0" w:space="0" w:color="auto"/>
        <w:right w:val="none" w:sz="0" w:space="0" w:color="auto"/>
      </w:divBdr>
    </w:div>
    <w:div w:id="1783573516">
      <w:bodyDiv w:val="1"/>
      <w:marLeft w:val="0"/>
      <w:marRight w:val="0"/>
      <w:marTop w:val="0"/>
      <w:marBottom w:val="0"/>
      <w:divBdr>
        <w:top w:val="none" w:sz="0" w:space="0" w:color="auto"/>
        <w:left w:val="none" w:sz="0" w:space="0" w:color="auto"/>
        <w:bottom w:val="none" w:sz="0" w:space="0" w:color="auto"/>
        <w:right w:val="none" w:sz="0" w:space="0" w:color="auto"/>
      </w:divBdr>
    </w:div>
    <w:div w:id="1785685874">
      <w:bodyDiv w:val="1"/>
      <w:marLeft w:val="0"/>
      <w:marRight w:val="0"/>
      <w:marTop w:val="0"/>
      <w:marBottom w:val="0"/>
      <w:divBdr>
        <w:top w:val="none" w:sz="0" w:space="0" w:color="auto"/>
        <w:left w:val="none" w:sz="0" w:space="0" w:color="auto"/>
        <w:bottom w:val="none" w:sz="0" w:space="0" w:color="auto"/>
        <w:right w:val="none" w:sz="0" w:space="0" w:color="auto"/>
      </w:divBdr>
    </w:div>
    <w:div w:id="2002151505">
      <w:bodyDiv w:val="1"/>
      <w:marLeft w:val="0"/>
      <w:marRight w:val="0"/>
      <w:marTop w:val="0"/>
      <w:marBottom w:val="0"/>
      <w:divBdr>
        <w:top w:val="none" w:sz="0" w:space="0" w:color="auto"/>
        <w:left w:val="none" w:sz="0" w:space="0" w:color="auto"/>
        <w:bottom w:val="none" w:sz="0" w:space="0" w:color="auto"/>
        <w:right w:val="none" w:sz="0" w:space="0" w:color="auto"/>
      </w:divBdr>
    </w:div>
    <w:div w:id="20185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2199-DE0A-463E-897F-06142848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Jack’s Ace Hardware</vt:lpstr>
    </vt:vector>
  </TitlesOfParts>
  <Company>LFA CHICAGO</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 Ace Hardware</dc:title>
  <dc:creator>CHIRAC</dc:creator>
  <cp:lastModifiedBy>Atefi, Ross</cp:lastModifiedBy>
  <cp:revision>5</cp:revision>
  <cp:lastPrinted>2016-10-12T22:07:00Z</cp:lastPrinted>
  <dcterms:created xsi:type="dcterms:W3CDTF">2016-11-27T21:14:00Z</dcterms:created>
  <dcterms:modified xsi:type="dcterms:W3CDTF">2016-11-27T21:15:00Z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