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DD645" w14:textId="5C4B4DB7" w:rsidR="00A6664A" w:rsidRDefault="00273E83" w:rsidP="00AB077E">
      <w:pPr>
        <w:jc w:val="center"/>
      </w:pPr>
      <w:r>
        <w:t>January</w:t>
      </w:r>
      <w:r w:rsidR="00233C0F">
        <w:t xml:space="preserve"> </w:t>
      </w:r>
      <w:r>
        <w:t>5</w:t>
      </w:r>
      <w:r w:rsidRPr="00273E83">
        <w:rPr>
          <w:vertAlign w:val="superscript"/>
        </w:rPr>
        <w:t>th</w:t>
      </w:r>
      <w:r>
        <w:t xml:space="preserve"> </w:t>
      </w:r>
      <w:r w:rsidR="00AB077E">
        <w:t>MARKET WATCH</w:t>
      </w:r>
    </w:p>
    <w:p w14:paraId="6545F9F2" w14:textId="0229BDB0" w:rsidR="00B832E0" w:rsidRDefault="00AB077E" w:rsidP="00287AC1">
      <w:pPr>
        <w:spacing w:after="0" w:line="240" w:lineRule="auto"/>
        <w:jc w:val="center"/>
        <w:rPr>
          <w:b/>
          <w:bCs/>
        </w:rPr>
      </w:pPr>
      <w:r>
        <w:rPr>
          <w:b/>
          <w:bCs/>
        </w:rPr>
        <w:t xml:space="preserve">WEEKLY AND YEAR-TO-DATE RETURNS (THRU </w:t>
      </w:r>
      <w:r w:rsidR="002D24B2">
        <w:rPr>
          <w:b/>
          <w:bCs/>
        </w:rPr>
        <w:t>1</w:t>
      </w:r>
      <w:r w:rsidR="00CA3742">
        <w:rPr>
          <w:b/>
          <w:bCs/>
        </w:rPr>
        <w:t>2</w:t>
      </w:r>
      <w:r w:rsidR="002D24B2">
        <w:rPr>
          <w:b/>
          <w:bCs/>
        </w:rPr>
        <w:t>/</w:t>
      </w:r>
      <w:r w:rsidR="00D963B8">
        <w:rPr>
          <w:b/>
          <w:bCs/>
        </w:rPr>
        <w:t>30</w:t>
      </w:r>
      <w:r>
        <w:rPr>
          <w:b/>
          <w:bCs/>
        </w:rPr>
        <w:t>/22:)</w:t>
      </w:r>
    </w:p>
    <w:p w14:paraId="17A9EE1A" w14:textId="1FE2A622" w:rsidR="00B17E0F" w:rsidRDefault="00747A1E" w:rsidP="00287AC1">
      <w:pPr>
        <w:spacing w:after="0" w:line="240" w:lineRule="auto"/>
        <w:jc w:val="center"/>
        <w:rPr>
          <w:b/>
          <w:bCs/>
          <w:noProof/>
        </w:rPr>
      </w:pPr>
      <w:r>
        <w:rPr>
          <w:noProof/>
        </w:rPr>
        <w:drawing>
          <wp:inline distT="0" distB="0" distL="0" distR="0" wp14:anchorId="1E755D06" wp14:editId="4D16A260">
            <wp:extent cx="5135245" cy="1316990"/>
            <wp:effectExtent l="0" t="0" r="8255"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5245" cy="1316990"/>
                    </a:xfrm>
                    <a:prstGeom prst="rect">
                      <a:avLst/>
                    </a:prstGeom>
                    <a:noFill/>
                    <a:ln>
                      <a:noFill/>
                    </a:ln>
                  </pic:spPr>
                </pic:pic>
              </a:graphicData>
            </a:graphic>
          </wp:inline>
        </w:drawing>
      </w:r>
    </w:p>
    <w:p w14:paraId="39A7DB20" w14:textId="136DC1F4" w:rsidR="00A74986" w:rsidRDefault="00A74986" w:rsidP="000A3671">
      <w:pPr>
        <w:jc w:val="center"/>
        <w:rPr>
          <w:b/>
          <w:bCs/>
          <w:noProof/>
        </w:rPr>
      </w:pPr>
    </w:p>
    <w:p w14:paraId="3EEC2F1D" w14:textId="3C33B3DB" w:rsidR="007A2AB0" w:rsidRPr="00565469" w:rsidRDefault="007A2AB0" w:rsidP="007A2AB0">
      <w:pPr>
        <w:rPr>
          <w:b/>
          <w:bCs/>
        </w:rPr>
      </w:pPr>
      <w:r w:rsidRPr="00565469">
        <w:rPr>
          <w:b/>
          <w:bCs/>
        </w:rPr>
        <w:t>TODAY’S TOPICS:</w:t>
      </w:r>
    </w:p>
    <w:p w14:paraId="05D84873" w14:textId="6974DCB7" w:rsidR="007A2AB0" w:rsidRDefault="007A2AB0" w:rsidP="007A2AB0">
      <w:pPr>
        <w:spacing w:after="0"/>
        <w:ind w:left="360"/>
      </w:pPr>
      <w:r>
        <w:t>Mid-Week Outlook</w:t>
      </w:r>
      <w:r w:rsidR="006D6C18">
        <w:t xml:space="preserve"> – Chart 2022 Asset Class Returns</w:t>
      </w:r>
    </w:p>
    <w:p w14:paraId="63C1DAC4" w14:textId="77777777" w:rsidR="007A2AB0" w:rsidRDefault="007A2AB0" w:rsidP="007A2AB0">
      <w:pPr>
        <w:spacing w:after="0"/>
        <w:ind w:left="360"/>
      </w:pPr>
      <w:r>
        <w:t>Key Market Levels</w:t>
      </w:r>
    </w:p>
    <w:p w14:paraId="1EF26ECA" w14:textId="77777777" w:rsidR="007A2AB0" w:rsidRDefault="007A2AB0" w:rsidP="007A2AB0">
      <w:pPr>
        <w:spacing w:after="0"/>
        <w:ind w:left="360"/>
      </w:pPr>
      <w:r>
        <w:t>This Week</w:t>
      </w:r>
      <w:r w:rsidRPr="00DB42F2">
        <w:t xml:space="preserve"> / </w:t>
      </w:r>
      <w:r>
        <w:t>What We Are Watching</w:t>
      </w:r>
    </w:p>
    <w:p w14:paraId="603F2FE2" w14:textId="77777777" w:rsidR="00714D15" w:rsidRDefault="00714D15" w:rsidP="007A2AB0">
      <w:pPr>
        <w:spacing w:after="0"/>
      </w:pPr>
    </w:p>
    <w:p w14:paraId="69C9D318" w14:textId="2403042D" w:rsidR="003C5CC1" w:rsidRPr="003C5CC1" w:rsidRDefault="007A2AB0" w:rsidP="003C5CC1">
      <w:pPr>
        <w:spacing w:after="0"/>
        <w:rPr>
          <w:rFonts w:cstheme="minorHAnsi"/>
        </w:rPr>
      </w:pPr>
      <w:r>
        <w:rPr>
          <w:b/>
          <w:bCs/>
        </w:rPr>
        <w:t>Market Outlook:</w:t>
      </w:r>
    </w:p>
    <w:p w14:paraId="6435F035" w14:textId="7590BB7B" w:rsidR="003C5CC1" w:rsidRPr="003C5CC1" w:rsidRDefault="003C5CC1" w:rsidP="003C5CC1">
      <w:pPr>
        <w:spacing w:after="0"/>
        <w:rPr>
          <w:rFonts w:cstheme="minorHAnsi"/>
        </w:rPr>
      </w:pPr>
      <w:r w:rsidRPr="003C5CC1">
        <w:rPr>
          <w:rFonts w:cstheme="minorHAnsi"/>
        </w:rPr>
        <w:t xml:space="preserve">The S&amp;P 500 was flat in the final week of 2022, a year that saw the market benchmark lose -19.4% amid ongoing worries over inflation, interest rates and ultimately the economy. 2022 marked the third worst year for the S&amp;P going back 40 years. In addition, the Bloomberg US Aggregate bond index fell -13% in 2022, its worst year since 1994 where the index fell just -2.9% for that year. </w:t>
      </w:r>
    </w:p>
    <w:p w14:paraId="044D0164" w14:textId="77777777" w:rsidR="003C5CC1" w:rsidRPr="003C5CC1" w:rsidRDefault="003C5CC1" w:rsidP="003C5CC1">
      <w:pPr>
        <w:spacing w:after="0"/>
        <w:rPr>
          <w:rFonts w:cstheme="minorHAnsi"/>
        </w:rPr>
      </w:pPr>
    </w:p>
    <w:p w14:paraId="193B0E88" w14:textId="7AA3EC11" w:rsidR="003C5CC1" w:rsidRDefault="003C5CC1" w:rsidP="003C5CC1">
      <w:pPr>
        <w:spacing w:after="0"/>
        <w:rPr>
          <w:rFonts w:cstheme="minorHAnsi"/>
        </w:rPr>
      </w:pPr>
      <w:r w:rsidRPr="003C5CC1">
        <w:rPr>
          <w:rFonts w:cstheme="minorHAnsi"/>
        </w:rPr>
        <w:t xml:space="preserve">Fed officials have </w:t>
      </w:r>
      <w:r w:rsidR="00EB0045" w:rsidRPr="003C5CC1">
        <w:rPr>
          <w:rFonts w:cstheme="minorHAnsi"/>
        </w:rPr>
        <w:t xml:space="preserve">recently </w:t>
      </w:r>
      <w:r w:rsidRPr="003C5CC1">
        <w:rPr>
          <w:rFonts w:cstheme="minorHAnsi"/>
        </w:rPr>
        <w:t xml:space="preserve">said that short-term rates will need to climb to over 5% to bring inflation under control. Meanwhile, the bond futures markets are disagreeing with the Fed, saying the fed funds rate will top out at 4.5%. These futures markets are predicting one rate-cut at the end of 2023 so time will tell which forecast is right. Given the Fed is generally wrong about its outlooks though, it’s not surprising that the </w:t>
      </w:r>
      <w:r w:rsidR="000B4C50" w:rsidRPr="003C5CC1">
        <w:rPr>
          <w:rFonts w:cstheme="minorHAnsi"/>
        </w:rPr>
        <w:t>markets</w:t>
      </w:r>
      <w:r w:rsidRPr="003C5CC1">
        <w:rPr>
          <w:rFonts w:cstheme="minorHAnsi"/>
        </w:rPr>
        <w:t xml:space="preserve"> are disagreeing with this message. </w:t>
      </w:r>
    </w:p>
    <w:p w14:paraId="5D882981" w14:textId="77777777" w:rsidR="00CD1F69" w:rsidRDefault="00CD1F69" w:rsidP="003C5CC1">
      <w:pPr>
        <w:spacing w:after="0"/>
        <w:rPr>
          <w:rFonts w:cstheme="minorHAnsi"/>
        </w:rPr>
      </w:pPr>
    </w:p>
    <w:p w14:paraId="4B917E46" w14:textId="1C48F413" w:rsidR="00CD1F69" w:rsidRDefault="00CD1F69" w:rsidP="003C5CC1">
      <w:pPr>
        <w:spacing w:after="0"/>
        <w:rPr>
          <w:rFonts w:cstheme="minorHAnsi"/>
          <w:b/>
          <w:bCs/>
        </w:rPr>
      </w:pPr>
      <w:r>
        <w:rPr>
          <w:rFonts w:cstheme="minorHAnsi"/>
        </w:rPr>
        <w:t>Turning to the current week</w:t>
      </w:r>
      <w:r w:rsidR="000B4C50">
        <w:rPr>
          <w:rFonts w:cstheme="minorHAnsi"/>
        </w:rPr>
        <w:t>,</w:t>
      </w:r>
      <w:r>
        <w:rPr>
          <w:rFonts w:cstheme="minorHAnsi"/>
        </w:rPr>
        <w:t xml:space="preserve"> </w:t>
      </w:r>
      <w:r w:rsidR="0031656E">
        <w:rPr>
          <w:rFonts w:cstheme="minorHAnsi"/>
        </w:rPr>
        <w:t>key</w:t>
      </w:r>
      <w:r w:rsidR="00E44F5A">
        <w:rPr>
          <w:rFonts w:cstheme="minorHAnsi"/>
        </w:rPr>
        <w:t xml:space="preserve"> </w:t>
      </w:r>
      <w:r>
        <w:rPr>
          <w:rFonts w:cstheme="minorHAnsi"/>
        </w:rPr>
        <w:t>economic data</w:t>
      </w:r>
      <w:r w:rsidR="009375E4">
        <w:rPr>
          <w:rFonts w:cstheme="minorHAnsi"/>
        </w:rPr>
        <w:t xml:space="preserve"> </w:t>
      </w:r>
      <w:r w:rsidR="00F63DFF">
        <w:rPr>
          <w:rFonts w:cstheme="minorHAnsi"/>
        </w:rPr>
        <w:t>is set for</w:t>
      </w:r>
      <w:r w:rsidR="009375E4">
        <w:rPr>
          <w:rFonts w:cstheme="minorHAnsi"/>
        </w:rPr>
        <w:t xml:space="preserve"> release culminating with Friday’s nonfarm payroll report. </w:t>
      </w:r>
      <w:r w:rsidR="00F63DFF">
        <w:rPr>
          <w:rFonts w:cstheme="minorHAnsi"/>
        </w:rPr>
        <w:t>On Wednesday</w:t>
      </w:r>
      <w:r w:rsidR="00495CC1">
        <w:rPr>
          <w:rFonts w:cstheme="minorHAnsi"/>
        </w:rPr>
        <w:t>, t</w:t>
      </w:r>
      <w:r w:rsidR="00495CC1" w:rsidRPr="00495CC1">
        <w:rPr>
          <w:rFonts w:cstheme="minorHAnsi"/>
        </w:rPr>
        <w:t>he December Institute for Supply Management (ISM) Manufacturing Index showed that manufacturing activity remained in contraction territory meaning it has a reading below 50. The index declined to 48.4 from the prior month’s 49.0 reading</w:t>
      </w:r>
      <w:r w:rsidR="00495CC1">
        <w:rPr>
          <w:rFonts w:cstheme="minorHAnsi"/>
        </w:rPr>
        <w:t xml:space="preserve">. </w:t>
      </w:r>
      <w:r w:rsidR="00E4241A">
        <w:rPr>
          <w:rFonts w:cstheme="minorHAnsi"/>
          <w:b/>
          <w:bCs/>
        </w:rPr>
        <w:t xml:space="preserve">This manufacturing index is a key economy leading indicator that has shown over time to have </w:t>
      </w:r>
      <w:r w:rsidR="00FA492F">
        <w:rPr>
          <w:rFonts w:cstheme="minorHAnsi"/>
          <w:b/>
          <w:bCs/>
        </w:rPr>
        <w:t>good predictive power for the S&amp;P 500.</w:t>
      </w:r>
      <w:r w:rsidR="00093DF9">
        <w:rPr>
          <w:rFonts w:cstheme="minorHAnsi"/>
          <w:b/>
          <w:bCs/>
        </w:rPr>
        <w:t xml:space="preserve"> </w:t>
      </w:r>
    </w:p>
    <w:p w14:paraId="5D5EFA9D" w14:textId="7F573DEC" w:rsidR="00093DF9" w:rsidRPr="00093DF9" w:rsidRDefault="00093DF9" w:rsidP="003C5CC1">
      <w:pPr>
        <w:spacing w:after="0"/>
        <w:rPr>
          <w:rFonts w:cstheme="minorHAnsi"/>
        </w:rPr>
      </w:pPr>
      <w:r w:rsidRPr="00093DF9">
        <w:rPr>
          <w:rFonts w:cstheme="minorHAnsi"/>
        </w:rPr>
        <w:t>On Friday</w:t>
      </w:r>
      <w:r w:rsidR="003269FE">
        <w:rPr>
          <w:rFonts w:cstheme="minorHAnsi"/>
        </w:rPr>
        <w:t>, we’ll get the release of the December jobs report where investors will pay close attention to the wage growth component of the report</w:t>
      </w:r>
      <w:r w:rsidR="006D6C18">
        <w:rPr>
          <w:rFonts w:cstheme="minorHAnsi"/>
        </w:rPr>
        <w:t xml:space="preserve"> to gauge where inflation might be going from here. </w:t>
      </w:r>
    </w:p>
    <w:p w14:paraId="5AF5D783" w14:textId="77777777" w:rsidR="006F7932" w:rsidRDefault="006F7932" w:rsidP="007A2AB0">
      <w:pPr>
        <w:spacing w:after="0"/>
        <w:rPr>
          <w:rFonts w:cstheme="minorHAnsi"/>
        </w:rPr>
      </w:pPr>
    </w:p>
    <w:p w14:paraId="24BF16D6" w14:textId="7CDA6D5A" w:rsidR="00F830E6" w:rsidRPr="00F830E6" w:rsidRDefault="00F830E6" w:rsidP="007A2AB0">
      <w:pPr>
        <w:spacing w:after="0"/>
        <w:rPr>
          <w:rFonts w:cstheme="minorHAnsi"/>
          <w:b/>
          <w:bCs/>
        </w:rPr>
      </w:pPr>
      <w:r w:rsidRPr="00F830E6">
        <w:rPr>
          <w:rFonts w:cstheme="minorHAnsi"/>
          <w:b/>
          <w:bCs/>
        </w:rPr>
        <w:t>CHART</w:t>
      </w:r>
    </w:p>
    <w:p w14:paraId="205FB952" w14:textId="3B61A313" w:rsidR="003C5CC1" w:rsidRDefault="00ED6EED" w:rsidP="007A2AB0">
      <w:pPr>
        <w:spacing w:after="0"/>
        <w:rPr>
          <w:rFonts w:cstheme="minorHAnsi"/>
        </w:rPr>
      </w:pPr>
      <w:r>
        <w:rPr>
          <w:noProof/>
        </w:rPr>
        <w:lastRenderedPageBreak/>
        <w:drawing>
          <wp:inline distT="0" distB="0" distL="0" distR="0" wp14:anchorId="2BB9DBE2" wp14:editId="07E6A6B7">
            <wp:extent cx="5912069" cy="2902935"/>
            <wp:effectExtent l="0" t="0" r="0" b="0"/>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6978" cy="2920076"/>
                    </a:xfrm>
                    <a:prstGeom prst="rect">
                      <a:avLst/>
                    </a:prstGeom>
                    <a:noFill/>
                    <a:ln>
                      <a:noFill/>
                    </a:ln>
                  </pic:spPr>
                </pic:pic>
              </a:graphicData>
            </a:graphic>
          </wp:inline>
        </w:drawing>
      </w:r>
    </w:p>
    <w:p w14:paraId="69D3DA32" w14:textId="77777777" w:rsidR="00273E83" w:rsidRDefault="00273E83" w:rsidP="007A2AB0">
      <w:pPr>
        <w:spacing w:after="0"/>
        <w:rPr>
          <w:rFonts w:cstheme="minorHAnsi"/>
        </w:rPr>
      </w:pPr>
    </w:p>
    <w:p w14:paraId="1C5E9350" w14:textId="02FCE196" w:rsidR="00273E83" w:rsidRDefault="00273E83" w:rsidP="007A2AB0">
      <w:pPr>
        <w:spacing w:after="0"/>
        <w:rPr>
          <w:rFonts w:cstheme="minorHAnsi"/>
        </w:rPr>
      </w:pPr>
    </w:p>
    <w:p w14:paraId="64C70D57" w14:textId="77777777" w:rsidR="00CA3742" w:rsidRDefault="00CA3742" w:rsidP="007A2AB0">
      <w:pPr>
        <w:spacing w:after="0"/>
        <w:rPr>
          <w:rFonts w:cstheme="minorHAnsi"/>
        </w:rPr>
      </w:pPr>
    </w:p>
    <w:p w14:paraId="603BF800" w14:textId="30C2B270" w:rsidR="007A2AB0" w:rsidRDefault="007A2AB0" w:rsidP="007A2AB0">
      <w:pPr>
        <w:spacing w:after="0"/>
        <w:rPr>
          <w:rFonts w:cstheme="minorHAnsi"/>
          <w:b/>
          <w:bCs/>
        </w:rPr>
      </w:pPr>
      <w:r w:rsidRPr="00565469">
        <w:rPr>
          <w:rFonts w:cstheme="minorHAnsi"/>
          <w:b/>
          <w:bCs/>
        </w:rPr>
        <w:t>MARKET SUPPORT</w:t>
      </w:r>
      <w:r w:rsidR="00CA5FF1">
        <w:rPr>
          <w:rFonts w:cstheme="minorHAnsi"/>
          <w:b/>
          <w:bCs/>
        </w:rPr>
        <w:t xml:space="preserve"> &amp; RESISTANCE</w:t>
      </w:r>
      <w:r w:rsidRPr="00565469">
        <w:rPr>
          <w:rFonts w:cstheme="minorHAnsi"/>
          <w:b/>
          <w:bCs/>
        </w:rPr>
        <w:t xml:space="preserve"> LEVELS:</w:t>
      </w:r>
      <w:r>
        <w:rPr>
          <w:rFonts w:cstheme="minorHAnsi"/>
          <w:b/>
          <w:bCs/>
        </w:rPr>
        <w:t xml:space="preserve"> </w:t>
      </w:r>
    </w:p>
    <w:p w14:paraId="39127F0A" w14:textId="03A3D313" w:rsidR="007A2AB0" w:rsidRDefault="007A2AB0" w:rsidP="007A2AB0">
      <w:pPr>
        <w:spacing w:after="0"/>
        <w:ind w:left="360"/>
        <w:rPr>
          <w:rFonts w:cstheme="minorHAnsi"/>
        </w:rPr>
      </w:pPr>
      <w:r>
        <w:rPr>
          <w:rFonts w:cstheme="minorHAnsi"/>
        </w:rPr>
        <w:t xml:space="preserve">The next levels </w:t>
      </w:r>
      <w:r w:rsidRPr="0054568F">
        <w:rPr>
          <w:rFonts w:cstheme="minorHAnsi"/>
        </w:rPr>
        <w:t xml:space="preserve">of support to watch for the S&amp;P 500 on the downside are at around </w:t>
      </w:r>
      <w:r w:rsidR="008E2D6E">
        <w:rPr>
          <w:rFonts w:cstheme="minorHAnsi"/>
        </w:rPr>
        <w:t>3,800</w:t>
      </w:r>
      <w:r w:rsidRPr="0054568F">
        <w:rPr>
          <w:rFonts w:cstheme="minorHAnsi"/>
        </w:rPr>
        <w:t>, followed by 3,</w:t>
      </w:r>
      <w:r w:rsidR="008E2D6E">
        <w:rPr>
          <w:rFonts w:cstheme="minorHAnsi"/>
        </w:rPr>
        <w:t>666</w:t>
      </w:r>
      <w:r w:rsidRPr="0054568F">
        <w:rPr>
          <w:rFonts w:cstheme="minorHAnsi"/>
        </w:rPr>
        <w:t>.</w:t>
      </w:r>
    </w:p>
    <w:p w14:paraId="0F50235B" w14:textId="0762F8E7" w:rsidR="008E2D6E" w:rsidRPr="0054568F" w:rsidRDefault="008E2D6E" w:rsidP="008E2D6E">
      <w:pPr>
        <w:spacing w:after="0"/>
        <w:ind w:left="360"/>
        <w:rPr>
          <w:rFonts w:cstheme="minorHAnsi"/>
        </w:rPr>
      </w:pPr>
      <w:r w:rsidRPr="0054568F">
        <w:rPr>
          <w:rFonts w:cstheme="minorHAnsi"/>
        </w:rPr>
        <w:t>The next level of resistance to watch for the S&amp;P 500 on the upside is at 4,</w:t>
      </w:r>
      <w:r w:rsidR="00273E83">
        <w:rPr>
          <w:rFonts w:cstheme="minorHAnsi"/>
        </w:rPr>
        <w:t>035.</w:t>
      </w:r>
      <w:r w:rsidRPr="0054568F">
        <w:rPr>
          <w:rFonts w:cstheme="minorHAnsi"/>
        </w:rPr>
        <w:t xml:space="preserve"> </w:t>
      </w:r>
    </w:p>
    <w:p w14:paraId="6D7753FD" w14:textId="77777777" w:rsidR="005276D3" w:rsidRDefault="005276D3" w:rsidP="007A2AB0">
      <w:pPr>
        <w:spacing w:after="0"/>
        <w:rPr>
          <w:rFonts w:cstheme="minorHAnsi"/>
          <w:b/>
          <w:bCs/>
        </w:rPr>
      </w:pPr>
    </w:p>
    <w:p w14:paraId="40D650D9" w14:textId="2842CFC0" w:rsidR="005A7519" w:rsidRDefault="005A7519" w:rsidP="007A2AB0">
      <w:pPr>
        <w:spacing w:after="0"/>
        <w:rPr>
          <w:rFonts w:cstheme="minorHAnsi"/>
          <w:b/>
          <w:bCs/>
        </w:rPr>
      </w:pPr>
      <w:r>
        <w:rPr>
          <w:rFonts w:cstheme="minorHAnsi"/>
          <w:b/>
          <w:bCs/>
        </w:rPr>
        <w:t xml:space="preserve">S&amp;P 500 - </w:t>
      </w:r>
      <w:r w:rsidR="008E2D6E">
        <w:rPr>
          <w:rFonts w:cstheme="minorHAnsi"/>
          <w:b/>
          <w:bCs/>
        </w:rPr>
        <w:t>12</w:t>
      </w:r>
      <w:r>
        <w:rPr>
          <w:rFonts w:cstheme="minorHAnsi"/>
          <w:b/>
          <w:bCs/>
        </w:rPr>
        <w:t>-Month</w:t>
      </w:r>
      <w:r w:rsidR="00643BF9">
        <w:rPr>
          <w:rFonts w:cstheme="minorHAnsi"/>
          <w:b/>
          <w:bCs/>
        </w:rPr>
        <w:t xml:space="preserve"> Chart</w:t>
      </w:r>
    </w:p>
    <w:p w14:paraId="7ED9AA2E" w14:textId="02BFDC8C" w:rsidR="005276D3" w:rsidRPr="00BD6379" w:rsidRDefault="00273E83" w:rsidP="007A2AB0">
      <w:pPr>
        <w:spacing w:after="0"/>
        <w:rPr>
          <w:rFonts w:cstheme="minorHAnsi"/>
          <w:b/>
          <w:bCs/>
        </w:rPr>
      </w:pPr>
      <w:r w:rsidRPr="00273E83">
        <w:rPr>
          <w:rFonts w:cstheme="minorHAnsi"/>
          <w:b/>
          <w:bCs/>
        </w:rPr>
        <w:drawing>
          <wp:inline distT="0" distB="0" distL="0" distR="0" wp14:anchorId="157C8B21" wp14:editId="4FCD1D70">
            <wp:extent cx="6858000" cy="3166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3166110"/>
                    </a:xfrm>
                    <a:prstGeom prst="rect">
                      <a:avLst/>
                    </a:prstGeom>
                  </pic:spPr>
                </pic:pic>
              </a:graphicData>
            </a:graphic>
          </wp:inline>
        </w:drawing>
      </w:r>
    </w:p>
    <w:p w14:paraId="788D4226" w14:textId="77777777" w:rsidR="007A2AB0" w:rsidRDefault="007A2AB0" w:rsidP="007A2AB0">
      <w:pPr>
        <w:spacing w:after="0"/>
        <w:rPr>
          <w:b/>
          <w:bCs/>
        </w:rPr>
      </w:pPr>
      <w:r>
        <w:rPr>
          <w:rFonts w:cstheme="minorHAnsi"/>
        </w:rPr>
        <w:t>These</w:t>
      </w:r>
      <w:r w:rsidRPr="008A4378">
        <w:rPr>
          <w:rFonts w:cstheme="minorHAnsi"/>
        </w:rPr>
        <w:t xml:space="preserve"> are key technical levels we</w:t>
      </w:r>
      <w:r>
        <w:t xml:space="preserve"> look for the market to either hold or push through when look at the potential for future moves. Common support levels can be the 50- and 200-day moving averages as well as other technical levels such as previous market highs or lows. </w:t>
      </w:r>
    </w:p>
    <w:p w14:paraId="5E2FB1ED" w14:textId="77777777" w:rsidR="007A2AB0" w:rsidRDefault="007A2AB0" w:rsidP="007A2AB0">
      <w:pPr>
        <w:rPr>
          <w:b/>
          <w:bCs/>
        </w:rPr>
      </w:pPr>
    </w:p>
    <w:p w14:paraId="66C9B054" w14:textId="07886489" w:rsidR="007A2AB0" w:rsidRDefault="007A2AB0" w:rsidP="007A2AB0">
      <w:pPr>
        <w:rPr>
          <w:b/>
          <w:bCs/>
        </w:rPr>
      </w:pPr>
      <w:r w:rsidRPr="00565469">
        <w:rPr>
          <w:b/>
          <w:bCs/>
        </w:rPr>
        <w:t>THIS WEEK / WHAT WE ARE WATCHING:</w:t>
      </w:r>
    </w:p>
    <w:p w14:paraId="4DD26491" w14:textId="0726395C" w:rsidR="00AB077E" w:rsidRPr="000957A5" w:rsidRDefault="00AB077E" w:rsidP="00AB077E">
      <w:r w:rsidRPr="000957A5">
        <w:t>The following economic data is slated to be released during the week ahead:</w:t>
      </w:r>
    </w:p>
    <w:p w14:paraId="505A6A20" w14:textId="3D25742D" w:rsidR="007D2000" w:rsidRPr="005B300C" w:rsidRDefault="007D2000" w:rsidP="00D63842">
      <w:r>
        <w:rPr>
          <w:b/>
          <w:bCs/>
        </w:rPr>
        <w:lastRenderedPageBreak/>
        <w:t>Monday</w:t>
      </w:r>
      <w:r w:rsidRPr="00D63842">
        <w:rPr>
          <w:b/>
          <w:bCs/>
        </w:rPr>
        <w:t>:</w:t>
      </w:r>
      <w:r w:rsidR="009E39A0">
        <w:rPr>
          <w:b/>
          <w:bCs/>
        </w:rPr>
        <w:t xml:space="preserve"> </w:t>
      </w:r>
      <w:r w:rsidR="00403EB8" w:rsidRPr="00403EB8">
        <w:rPr>
          <w:i/>
          <w:iCs/>
        </w:rPr>
        <w:t>New Year holiday. None scheduled.</w:t>
      </w:r>
    </w:p>
    <w:p w14:paraId="7A905A03" w14:textId="3B41AE98" w:rsidR="00D63842" w:rsidRPr="00233C0F" w:rsidRDefault="00D63842" w:rsidP="00D63842">
      <w:r w:rsidRPr="00D63842">
        <w:rPr>
          <w:b/>
          <w:bCs/>
        </w:rPr>
        <w:t>Tuesday:</w:t>
      </w:r>
      <w:r w:rsidR="00D22B7F">
        <w:rPr>
          <w:b/>
          <w:bCs/>
        </w:rPr>
        <w:t xml:space="preserve"> </w:t>
      </w:r>
    </w:p>
    <w:p w14:paraId="0EDA13B0" w14:textId="65AD0B91" w:rsidR="00D63842" w:rsidRPr="00233C0F" w:rsidRDefault="00D63842" w:rsidP="00D63842">
      <w:r w:rsidRPr="00D63842">
        <w:rPr>
          <w:b/>
          <w:bCs/>
        </w:rPr>
        <w:t>Wednesday:</w:t>
      </w:r>
      <w:r w:rsidR="00B92C3F">
        <w:rPr>
          <w:b/>
          <w:bCs/>
        </w:rPr>
        <w:t xml:space="preserve"> </w:t>
      </w:r>
      <w:r w:rsidR="00F506A4" w:rsidRPr="00287AC1">
        <w:t>ISM Manufacturing (</w:t>
      </w:r>
      <w:r w:rsidR="00F506A4">
        <w:t>Dec.</w:t>
      </w:r>
      <w:r w:rsidR="00F506A4" w:rsidRPr="00287AC1">
        <w:t>)</w:t>
      </w:r>
      <w:r w:rsidR="004972D8">
        <w:t xml:space="preserve">, </w:t>
      </w:r>
      <w:r w:rsidR="004972D8" w:rsidRPr="00287AC1">
        <w:t>JOLTS Job Openings (</w:t>
      </w:r>
      <w:r w:rsidR="004972D8">
        <w:t>Nov.</w:t>
      </w:r>
      <w:r w:rsidR="004972D8" w:rsidRPr="00287AC1">
        <w:t>)</w:t>
      </w:r>
      <w:r w:rsidR="00B07339">
        <w:t xml:space="preserve">, </w:t>
      </w:r>
      <w:r w:rsidR="00B07339">
        <w:rPr>
          <w:rFonts w:ascii="Lato" w:hAnsi="Lato"/>
          <w:color w:val="202020"/>
          <w:sz w:val="20"/>
          <w:szCs w:val="20"/>
        </w:rPr>
        <w:t>FOMC meeting minutes from Dec. meeting</w:t>
      </w:r>
    </w:p>
    <w:p w14:paraId="5F31FE4F" w14:textId="186AF97F" w:rsidR="00D63842" w:rsidRPr="00287AC1" w:rsidRDefault="00D63842" w:rsidP="00D63842">
      <w:r w:rsidRPr="00D63842">
        <w:rPr>
          <w:b/>
          <w:bCs/>
        </w:rPr>
        <w:t xml:space="preserve">Thursday: </w:t>
      </w:r>
      <w:r w:rsidR="00FA4F38" w:rsidRPr="00287AC1">
        <w:t>Weekly initial unemployment claims</w:t>
      </w:r>
    </w:p>
    <w:p w14:paraId="7ABE2EEC" w14:textId="53286394" w:rsidR="00F506A4" w:rsidRPr="00DA11E2" w:rsidRDefault="00D63842" w:rsidP="00D63842">
      <w:r w:rsidRPr="00D63842">
        <w:rPr>
          <w:b/>
          <w:bCs/>
        </w:rPr>
        <w:t xml:space="preserve">Friday: </w:t>
      </w:r>
      <w:r w:rsidR="004972D8">
        <w:t>N</w:t>
      </w:r>
      <w:r w:rsidR="004972D8" w:rsidRPr="00287AC1">
        <w:t xml:space="preserve">onfarm </w:t>
      </w:r>
      <w:r w:rsidR="004972D8">
        <w:t>P</w:t>
      </w:r>
      <w:r w:rsidR="004972D8" w:rsidRPr="00287AC1">
        <w:t>ayrolls (</w:t>
      </w:r>
      <w:r w:rsidR="004972D8">
        <w:t>Dec.</w:t>
      </w:r>
      <w:r w:rsidR="004972D8" w:rsidRPr="00287AC1">
        <w:t>)</w:t>
      </w:r>
      <w:r w:rsidR="00054C5F">
        <w:t xml:space="preserve">, </w:t>
      </w:r>
      <w:r w:rsidR="00054C5F" w:rsidRPr="00054C5F">
        <w:t>ISM services index</w:t>
      </w:r>
      <w:r w:rsidR="00054C5F">
        <w:t xml:space="preserve"> (Dec.)</w:t>
      </w:r>
    </w:p>
    <w:p w14:paraId="7EE3FDC0" w14:textId="125EE6B8" w:rsidR="00AB077E" w:rsidRDefault="00AB077E" w:rsidP="005850F8">
      <w:r>
        <w:t xml:space="preserve">Content in this material is for general information only and not intended to provide specific advice or recommendations for any individual. All performance referenced is historical and is no guarantee of future results. All indices are unmanaged and may not be invested into directly. </w:t>
      </w:r>
    </w:p>
    <w:p w14:paraId="0B8AB001" w14:textId="77777777" w:rsidR="00AB077E" w:rsidRDefault="00AB077E" w:rsidP="00AB077E">
      <w:pPr>
        <w:jc w:val="center"/>
      </w:pPr>
      <w:r>
        <w:t>AUTHOR:</w:t>
      </w:r>
    </w:p>
    <w:p w14:paraId="628ED693" w14:textId="77777777" w:rsidR="00AB077E" w:rsidRDefault="00AB077E" w:rsidP="00AB077E">
      <w:pPr>
        <w:autoSpaceDE w:val="0"/>
        <w:autoSpaceDN w:val="0"/>
        <w:adjustRightInd w:val="0"/>
        <w:spacing w:after="0" w:line="240" w:lineRule="auto"/>
        <w:jc w:val="center"/>
        <w:rPr>
          <w:rFonts w:ascii="ArialMT" w:hAnsi="ArialMT" w:cs="ArialMT"/>
          <w:color w:val="000000"/>
          <w:sz w:val="26"/>
          <w:szCs w:val="26"/>
        </w:rPr>
      </w:pPr>
      <w:r>
        <w:rPr>
          <w:rFonts w:ascii="ArialMT" w:hAnsi="ArialMT" w:cs="ArialMT"/>
          <w:color w:val="000000"/>
          <w:sz w:val="26"/>
          <w:szCs w:val="26"/>
        </w:rPr>
        <w:t>Johlfs Financial Group</w:t>
      </w:r>
    </w:p>
    <w:p w14:paraId="1CCAB8CB" w14:textId="77777777" w:rsidR="00AB077E" w:rsidRDefault="00AB077E" w:rsidP="00AB077E">
      <w:pPr>
        <w:autoSpaceDE w:val="0"/>
        <w:autoSpaceDN w:val="0"/>
        <w:adjustRightInd w:val="0"/>
        <w:spacing w:after="0" w:line="240" w:lineRule="auto"/>
        <w:jc w:val="center"/>
        <w:rPr>
          <w:rFonts w:ascii="ArialMT" w:hAnsi="ArialMT" w:cs="ArialMT"/>
          <w:color w:val="000000"/>
          <w:sz w:val="26"/>
          <w:szCs w:val="26"/>
        </w:rPr>
      </w:pPr>
      <w:r>
        <w:rPr>
          <w:rFonts w:ascii="ArialMT" w:hAnsi="ArialMT" w:cs="ArialMT"/>
          <w:color w:val="000000"/>
          <w:sz w:val="26"/>
          <w:szCs w:val="26"/>
        </w:rPr>
        <w:t xml:space="preserve">5299 DTC Blvd. Suite 1170 </w:t>
      </w:r>
    </w:p>
    <w:p w14:paraId="28201319" w14:textId="77777777" w:rsidR="00AB077E" w:rsidRDefault="00AB077E" w:rsidP="00AB077E">
      <w:pPr>
        <w:autoSpaceDE w:val="0"/>
        <w:autoSpaceDN w:val="0"/>
        <w:adjustRightInd w:val="0"/>
        <w:spacing w:after="0" w:line="240" w:lineRule="auto"/>
        <w:jc w:val="center"/>
        <w:rPr>
          <w:rFonts w:ascii="ArialMT" w:hAnsi="ArialMT" w:cs="ArialMT"/>
          <w:color w:val="000000"/>
          <w:sz w:val="26"/>
          <w:szCs w:val="26"/>
        </w:rPr>
      </w:pPr>
      <w:r>
        <w:rPr>
          <w:rFonts w:ascii="ArialMT" w:hAnsi="ArialMT" w:cs="ArialMT"/>
          <w:color w:val="000000"/>
          <w:sz w:val="26"/>
          <w:szCs w:val="26"/>
        </w:rPr>
        <w:t>Greenwood Village, CO 80111</w:t>
      </w:r>
    </w:p>
    <w:p w14:paraId="71896744" w14:textId="77777777" w:rsidR="00AB077E" w:rsidRDefault="00AB077E" w:rsidP="00AB077E">
      <w:pPr>
        <w:jc w:val="center"/>
      </w:pPr>
      <w:r>
        <w:rPr>
          <w:rFonts w:ascii="ArialMT" w:hAnsi="ArialMT" w:cs="ArialMT"/>
          <w:color w:val="209CBA"/>
          <w:sz w:val="26"/>
          <w:szCs w:val="26"/>
        </w:rPr>
        <w:t>johlfsfg.com</w:t>
      </w:r>
    </w:p>
    <w:p w14:paraId="3F4B9CF4" w14:textId="77777777" w:rsidR="00AB077E" w:rsidRDefault="00AB077E" w:rsidP="00AB077E"/>
    <w:p w14:paraId="10AE21BD" w14:textId="77777777" w:rsidR="00E71D44" w:rsidRDefault="00E71D44"/>
    <w:sectPr w:rsidR="00E71D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rialMT">
    <w:altName w:val="Times New 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5FDB"/>
    <w:multiLevelType w:val="hybridMultilevel"/>
    <w:tmpl w:val="5DF03DD8"/>
    <w:lvl w:ilvl="0" w:tplc="7FF2F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05565"/>
    <w:multiLevelType w:val="hybridMultilevel"/>
    <w:tmpl w:val="8D48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33750"/>
    <w:multiLevelType w:val="hybridMultilevel"/>
    <w:tmpl w:val="5476B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2C3A2E"/>
    <w:multiLevelType w:val="hybridMultilevel"/>
    <w:tmpl w:val="23BAFEFC"/>
    <w:lvl w:ilvl="0" w:tplc="C1BA9D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257E7"/>
    <w:multiLevelType w:val="hybridMultilevel"/>
    <w:tmpl w:val="BFA6E6D6"/>
    <w:lvl w:ilvl="0" w:tplc="5742FF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94642"/>
    <w:multiLevelType w:val="hybridMultilevel"/>
    <w:tmpl w:val="2AEC23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61D80"/>
    <w:multiLevelType w:val="hybridMultilevel"/>
    <w:tmpl w:val="CD1A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869E1"/>
    <w:multiLevelType w:val="hybridMultilevel"/>
    <w:tmpl w:val="78E8FB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801261"/>
    <w:multiLevelType w:val="hybridMultilevel"/>
    <w:tmpl w:val="7306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B1555"/>
    <w:multiLevelType w:val="hybridMultilevel"/>
    <w:tmpl w:val="8F8A0F04"/>
    <w:lvl w:ilvl="0" w:tplc="94BA4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CF3AEB"/>
    <w:multiLevelType w:val="hybridMultilevel"/>
    <w:tmpl w:val="0062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5570D"/>
    <w:multiLevelType w:val="hybridMultilevel"/>
    <w:tmpl w:val="8E1EA8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A45905"/>
    <w:multiLevelType w:val="multilevel"/>
    <w:tmpl w:val="9BDE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6D2D30"/>
    <w:multiLevelType w:val="hybridMultilevel"/>
    <w:tmpl w:val="AFDC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5165294">
    <w:abstractNumId w:val="1"/>
  </w:num>
  <w:num w:numId="2" w16cid:durableId="1374964237">
    <w:abstractNumId w:val="8"/>
  </w:num>
  <w:num w:numId="3" w16cid:durableId="1645547890">
    <w:abstractNumId w:val="13"/>
  </w:num>
  <w:num w:numId="4" w16cid:durableId="2101289704">
    <w:abstractNumId w:val="7"/>
  </w:num>
  <w:num w:numId="5" w16cid:durableId="616717924">
    <w:abstractNumId w:val="3"/>
  </w:num>
  <w:num w:numId="6" w16cid:durableId="1850485397">
    <w:abstractNumId w:val="5"/>
  </w:num>
  <w:num w:numId="7" w16cid:durableId="581528040">
    <w:abstractNumId w:val="4"/>
  </w:num>
  <w:num w:numId="8" w16cid:durableId="568804652">
    <w:abstractNumId w:val="11"/>
  </w:num>
  <w:num w:numId="9" w16cid:durableId="1545563354">
    <w:abstractNumId w:val="0"/>
  </w:num>
  <w:num w:numId="10" w16cid:durableId="1325662736">
    <w:abstractNumId w:val="9"/>
  </w:num>
  <w:num w:numId="11" w16cid:durableId="1688216301">
    <w:abstractNumId w:val="2"/>
  </w:num>
  <w:num w:numId="12" w16cid:durableId="31345647">
    <w:abstractNumId w:val="6"/>
  </w:num>
  <w:num w:numId="13" w16cid:durableId="1619798951">
    <w:abstractNumId w:val="10"/>
  </w:num>
  <w:num w:numId="14" w16cid:durableId="13953967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7E"/>
    <w:rsid w:val="00001CDC"/>
    <w:rsid w:val="00007152"/>
    <w:rsid w:val="0001288D"/>
    <w:rsid w:val="00012D3B"/>
    <w:rsid w:val="000149DB"/>
    <w:rsid w:val="00014BB5"/>
    <w:rsid w:val="0002054E"/>
    <w:rsid w:val="00020A1D"/>
    <w:rsid w:val="00021204"/>
    <w:rsid w:val="00024F62"/>
    <w:rsid w:val="000318A1"/>
    <w:rsid w:val="00031C25"/>
    <w:rsid w:val="00032474"/>
    <w:rsid w:val="00033255"/>
    <w:rsid w:val="00033679"/>
    <w:rsid w:val="00036761"/>
    <w:rsid w:val="00041B7A"/>
    <w:rsid w:val="00042D4E"/>
    <w:rsid w:val="00042DFC"/>
    <w:rsid w:val="00044496"/>
    <w:rsid w:val="000458F9"/>
    <w:rsid w:val="0004688D"/>
    <w:rsid w:val="000472AC"/>
    <w:rsid w:val="00051FC9"/>
    <w:rsid w:val="0005203D"/>
    <w:rsid w:val="0005257D"/>
    <w:rsid w:val="00052F47"/>
    <w:rsid w:val="00052FB3"/>
    <w:rsid w:val="00053E51"/>
    <w:rsid w:val="00054C5F"/>
    <w:rsid w:val="00054C94"/>
    <w:rsid w:val="00057702"/>
    <w:rsid w:val="000602CB"/>
    <w:rsid w:val="000616A4"/>
    <w:rsid w:val="0006405A"/>
    <w:rsid w:val="0006730C"/>
    <w:rsid w:val="00071B51"/>
    <w:rsid w:val="00073A33"/>
    <w:rsid w:val="000771A3"/>
    <w:rsid w:val="000802D2"/>
    <w:rsid w:val="00081F52"/>
    <w:rsid w:val="000828CD"/>
    <w:rsid w:val="000832D5"/>
    <w:rsid w:val="00084BBE"/>
    <w:rsid w:val="00085317"/>
    <w:rsid w:val="000861FE"/>
    <w:rsid w:val="00087DD3"/>
    <w:rsid w:val="00090325"/>
    <w:rsid w:val="00093DF9"/>
    <w:rsid w:val="00094805"/>
    <w:rsid w:val="00094CCB"/>
    <w:rsid w:val="000A25EB"/>
    <w:rsid w:val="000A3671"/>
    <w:rsid w:val="000A42AD"/>
    <w:rsid w:val="000A73B0"/>
    <w:rsid w:val="000B1512"/>
    <w:rsid w:val="000B25A4"/>
    <w:rsid w:val="000B3C63"/>
    <w:rsid w:val="000B3D49"/>
    <w:rsid w:val="000B4C50"/>
    <w:rsid w:val="000B4E78"/>
    <w:rsid w:val="000B5380"/>
    <w:rsid w:val="000C01B0"/>
    <w:rsid w:val="000C1AA3"/>
    <w:rsid w:val="000C31CE"/>
    <w:rsid w:val="000D0D54"/>
    <w:rsid w:val="000D43ED"/>
    <w:rsid w:val="000D492D"/>
    <w:rsid w:val="000D4E99"/>
    <w:rsid w:val="000E1C36"/>
    <w:rsid w:val="000E359D"/>
    <w:rsid w:val="000E3610"/>
    <w:rsid w:val="000E40D0"/>
    <w:rsid w:val="000E65A1"/>
    <w:rsid w:val="000E70FD"/>
    <w:rsid w:val="000F0288"/>
    <w:rsid w:val="000F5BB3"/>
    <w:rsid w:val="000F62D9"/>
    <w:rsid w:val="000F657A"/>
    <w:rsid w:val="000F7BB2"/>
    <w:rsid w:val="000F7C4F"/>
    <w:rsid w:val="00100B85"/>
    <w:rsid w:val="00102CA9"/>
    <w:rsid w:val="001065C3"/>
    <w:rsid w:val="00106E68"/>
    <w:rsid w:val="001113D5"/>
    <w:rsid w:val="00112856"/>
    <w:rsid w:val="0011333C"/>
    <w:rsid w:val="00113B17"/>
    <w:rsid w:val="00113D8A"/>
    <w:rsid w:val="00117E92"/>
    <w:rsid w:val="00122BF4"/>
    <w:rsid w:val="001244B3"/>
    <w:rsid w:val="00125296"/>
    <w:rsid w:val="00125907"/>
    <w:rsid w:val="00125D0C"/>
    <w:rsid w:val="00126316"/>
    <w:rsid w:val="00127EFC"/>
    <w:rsid w:val="0013022D"/>
    <w:rsid w:val="00131DBF"/>
    <w:rsid w:val="00134208"/>
    <w:rsid w:val="001348B5"/>
    <w:rsid w:val="00137A18"/>
    <w:rsid w:val="0014049E"/>
    <w:rsid w:val="001418FB"/>
    <w:rsid w:val="00141950"/>
    <w:rsid w:val="00141973"/>
    <w:rsid w:val="001429F4"/>
    <w:rsid w:val="00147588"/>
    <w:rsid w:val="00150ABD"/>
    <w:rsid w:val="00151C65"/>
    <w:rsid w:val="00151D0D"/>
    <w:rsid w:val="00154CBD"/>
    <w:rsid w:val="00155292"/>
    <w:rsid w:val="0015777E"/>
    <w:rsid w:val="00160655"/>
    <w:rsid w:val="00161492"/>
    <w:rsid w:val="00165B66"/>
    <w:rsid w:val="00165BE7"/>
    <w:rsid w:val="00165DD8"/>
    <w:rsid w:val="00166D54"/>
    <w:rsid w:val="00170F09"/>
    <w:rsid w:val="00170F75"/>
    <w:rsid w:val="00172B2C"/>
    <w:rsid w:val="001751FC"/>
    <w:rsid w:val="0017784D"/>
    <w:rsid w:val="001801F8"/>
    <w:rsid w:val="00180FF6"/>
    <w:rsid w:val="00181AE9"/>
    <w:rsid w:val="00183FDA"/>
    <w:rsid w:val="00184B51"/>
    <w:rsid w:val="00185060"/>
    <w:rsid w:val="00186223"/>
    <w:rsid w:val="00191135"/>
    <w:rsid w:val="001917E7"/>
    <w:rsid w:val="00191CC5"/>
    <w:rsid w:val="00191E72"/>
    <w:rsid w:val="0019406E"/>
    <w:rsid w:val="00197CD0"/>
    <w:rsid w:val="001A10B7"/>
    <w:rsid w:val="001A1147"/>
    <w:rsid w:val="001A4540"/>
    <w:rsid w:val="001A4B5B"/>
    <w:rsid w:val="001A5FD9"/>
    <w:rsid w:val="001B0447"/>
    <w:rsid w:val="001B0712"/>
    <w:rsid w:val="001B0F1B"/>
    <w:rsid w:val="001B5FB2"/>
    <w:rsid w:val="001B6D8D"/>
    <w:rsid w:val="001B7F45"/>
    <w:rsid w:val="001C0AF0"/>
    <w:rsid w:val="001C4625"/>
    <w:rsid w:val="001D2A97"/>
    <w:rsid w:val="001D43C8"/>
    <w:rsid w:val="001D484D"/>
    <w:rsid w:val="001D5706"/>
    <w:rsid w:val="001D57AD"/>
    <w:rsid w:val="001D5802"/>
    <w:rsid w:val="001E05E8"/>
    <w:rsid w:val="001E2953"/>
    <w:rsid w:val="001E47C7"/>
    <w:rsid w:val="001F0572"/>
    <w:rsid w:val="001F0D21"/>
    <w:rsid w:val="001F1365"/>
    <w:rsid w:val="001F22EB"/>
    <w:rsid w:val="001F2BBD"/>
    <w:rsid w:val="001F3070"/>
    <w:rsid w:val="001F362A"/>
    <w:rsid w:val="001F373E"/>
    <w:rsid w:val="001F4CFD"/>
    <w:rsid w:val="00201BCD"/>
    <w:rsid w:val="00203572"/>
    <w:rsid w:val="0020407A"/>
    <w:rsid w:val="002044DB"/>
    <w:rsid w:val="002051B1"/>
    <w:rsid w:val="0020572B"/>
    <w:rsid w:val="002058E2"/>
    <w:rsid w:val="002071A2"/>
    <w:rsid w:val="00214E48"/>
    <w:rsid w:val="00220AF2"/>
    <w:rsid w:val="00220E3C"/>
    <w:rsid w:val="00221139"/>
    <w:rsid w:val="0022169F"/>
    <w:rsid w:val="00221FAB"/>
    <w:rsid w:val="00222043"/>
    <w:rsid w:val="00222C77"/>
    <w:rsid w:val="002245FB"/>
    <w:rsid w:val="00224C83"/>
    <w:rsid w:val="00225852"/>
    <w:rsid w:val="00226415"/>
    <w:rsid w:val="00226C74"/>
    <w:rsid w:val="00231927"/>
    <w:rsid w:val="00233C0F"/>
    <w:rsid w:val="00234AB1"/>
    <w:rsid w:val="00236696"/>
    <w:rsid w:val="00241F91"/>
    <w:rsid w:val="00251D06"/>
    <w:rsid w:val="00255019"/>
    <w:rsid w:val="00255310"/>
    <w:rsid w:val="002554C3"/>
    <w:rsid w:val="00255AB1"/>
    <w:rsid w:val="002608FC"/>
    <w:rsid w:val="00260C6E"/>
    <w:rsid w:val="00260D9F"/>
    <w:rsid w:val="00260F8C"/>
    <w:rsid w:val="002614C0"/>
    <w:rsid w:val="00261A86"/>
    <w:rsid w:val="00263B8F"/>
    <w:rsid w:val="00270D51"/>
    <w:rsid w:val="00271B4D"/>
    <w:rsid w:val="00273E83"/>
    <w:rsid w:val="00273F5F"/>
    <w:rsid w:val="002764A5"/>
    <w:rsid w:val="002768C9"/>
    <w:rsid w:val="0028089C"/>
    <w:rsid w:val="00281195"/>
    <w:rsid w:val="002817EF"/>
    <w:rsid w:val="00283587"/>
    <w:rsid w:val="002836A6"/>
    <w:rsid w:val="002845D6"/>
    <w:rsid w:val="00284720"/>
    <w:rsid w:val="002849C9"/>
    <w:rsid w:val="00287AC1"/>
    <w:rsid w:val="00290790"/>
    <w:rsid w:val="00290FBE"/>
    <w:rsid w:val="002913E5"/>
    <w:rsid w:val="0029264E"/>
    <w:rsid w:val="002947D7"/>
    <w:rsid w:val="002A203D"/>
    <w:rsid w:val="002A2160"/>
    <w:rsid w:val="002A21DE"/>
    <w:rsid w:val="002A2768"/>
    <w:rsid w:val="002A5707"/>
    <w:rsid w:val="002A7107"/>
    <w:rsid w:val="002A7D53"/>
    <w:rsid w:val="002B720D"/>
    <w:rsid w:val="002C295A"/>
    <w:rsid w:val="002C5B13"/>
    <w:rsid w:val="002D0409"/>
    <w:rsid w:val="002D1750"/>
    <w:rsid w:val="002D24B2"/>
    <w:rsid w:val="002D35E2"/>
    <w:rsid w:val="002D3F80"/>
    <w:rsid w:val="002D725A"/>
    <w:rsid w:val="002E038A"/>
    <w:rsid w:val="002E10BA"/>
    <w:rsid w:val="002E18D3"/>
    <w:rsid w:val="002E30B3"/>
    <w:rsid w:val="002E545B"/>
    <w:rsid w:val="002F011E"/>
    <w:rsid w:val="002F0ABE"/>
    <w:rsid w:val="002F1131"/>
    <w:rsid w:val="002F2ECD"/>
    <w:rsid w:val="002F3382"/>
    <w:rsid w:val="002F55DC"/>
    <w:rsid w:val="002F6050"/>
    <w:rsid w:val="002F667D"/>
    <w:rsid w:val="002F6A5C"/>
    <w:rsid w:val="002F7213"/>
    <w:rsid w:val="003002B5"/>
    <w:rsid w:val="003007B5"/>
    <w:rsid w:val="00300A2E"/>
    <w:rsid w:val="00302A8E"/>
    <w:rsid w:val="003036B9"/>
    <w:rsid w:val="00305B18"/>
    <w:rsid w:val="00310BFF"/>
    <w:rsid w:val="00314FAE"/>
    <w:rsid w:val="00315EA4"/>
    <w:rsid w:val="003163CA"/>
    <w:rsid w:val="0031656E"/>
    <w:rsid w:val="00317DDB"/>
    <w:rsid w:val="0032088D"/>
    <w:rsid w:val="00321D99"/>
    <w:rsid w:val="00323BC3"/>
    <w:rsid w:val="00323CAE"/>
    <w:rsid w:val="00324587"/>
    <w:rsid w:val="0032489A"/>
    <w:rsid w:val="00325565"/>
    <w:rsid w:val="003269FE"/>
    <w:rsid w:val="0032732E"/>
    <w:rsid w:val="003327E2"/>
    <w:rsid w:val="0033335C"/>
    <w:rsid w:val="00333996"/>
    <w:rsid w:val="00333CFC"/>
    <w:rsid w:val="00337221"/>
    <w:rsid w:val="00341D33"/>
    <w:rsid w:val="00342032"/>
    <w:rsid w:val="003444C0"/>
    <w:rsid w:val="00345F7D"/>
    <w:rsid w:val="003463C4"/>
    <w:rsid w:val="00346AB2"/>
    <w:rsid w:val="0034767C"/>
    <w:rsid w:val="00350352"/>
    <w:rsid w:val="003504A1"/>
    <w:rsid w:val="00350AED"/>
    <w:rsid w:val="003533B7"/>
    <w:rsid w:val="00353EB7"/>
    <w:rsid w:val="00354709"/>
    <w:rsid w:val="003551E0"/>
    <w:rsid w:val="00356783"/>
    <w:rsid w:val="00357F07"/>
    <w:rsid w:val="003644BC"/>
    <w:rsid w:val="0036681F"/>
    <w:rsid w:val="00371237"/>
    <w:rsid w:val="00376BEC"/>
    <w:rsid w:val="00383D22"/>
    <w:rsid w:val="00384428"/>
    <w:rsid w:val="003847DD"/>
    <w:rsid w:val="00384C68"/>
    <w:rsid w:val="00385213"/>
    <w:rsid w:val="00387851"/>
    <w:rsid w:val="00390158"/>
    <w:rsid w:val="00390B2A"/>
    <w:rsid w:val="0039345A"/>
    <w:rsid w:val="00394200"/>
    <w:rsid w:val="00395167"/>
    <w:rsid w:val="003A158E"/>
    <w:rsid w:val="003A1BA5"/>
    <w:rsid w:val="003A296D"/>
    <w:rsid w:val="003A36F6"/>
    <w:rsid w:val="003A3DA6"/>
    <w:rsid w:val="003A6B0A"/>
    <w:rsid w:val="003B0A15"/>
    <w:rsid w:val="003B252D"/>
    <w:rsid w:val="003B5F6F"/>
    <w:rsid w:val="003B679F"/>
    <w:rsid w:val="003C06F3"/>
    <w:rsid w:val="003C0D8B"/>
    <w:rsid w:val="003C184B"/>
    <w:rsid w:val="003C27DB"/>
    <w:rsid w:val="003C287B"/>
    <w:rsid w:val="003C449E"/>
    <w:rsid w:val="003C5A8D"/>
    <w:rsid w:val="003C5CC1"/>
    <w:rsid w:val="003D0EFF"/>
    <w:rsid w:val="003D1E6A"/>
    <w:rsid w:val="003D217B"/>
    <w:rsid w:val="003D2703"/>
    <w:rsid w:val="003D2B80"/>
    <w:rsid w:val="003D2FD5"/>
    <w:rsid w:val="003D36CC"/>
    <w:rsid w:val="003D428A"/>
    <w:rsid w:val="003D4707"/>
    <w:rsid w:val="003D5148"/>
    <w:rsid w:val="003D6B26"/>
    <w:rsid w:val="003D6C01"/>
    <w:rsid w:val="003E0B2B"/>
    <w:rsid w:val="003E3C43"/>
    <w:rsid w:val="003E61EA"/>
    <w:rsid w:val="003F2E1B"/>
    <w:rsid w:val="003F34DA"/>
    <w:rsid w:val="003F3E2C"/>
    <w:rsid w:val="004031DC"/>
    <w:rsid w:val="00403E34"/>
    <w:rsid w:val="00403EB8"/>
    <w:rsid w:val="00404B5A"/>
    <w:rsid w:val="00405D0E"/>
    <w:rsid w:val="00410C07"/>
    <w:rsid w:val="00411C03"/>
    <w:rsid w:val="00412BF5"/>
    <w:rsid w:val="004149FE"/>
    <w:rsid w:val="00415D30"/>
    <w:rsid w:val="004177A8"/>
    <w:rsid w:val="00421EE9"/>
    <w:rsid w:val="00424156"/>
    <w:rsid w:val="00425880"/>
    <w:rsid w:val="00425AC7"/>
    <w:rsid w:val="00425D75"/>
    <w:rsid w:val="00426400"/>
    <w:rsid w:val="00430FD7"/>
    <w:rsid w:val="00431664"/>
    <w:rsid w:val="00431F7F"/>
    <w:rsid w:val="0043334D"/>
    <w:rsid w:val="00433AA6"/>
    <w:rsid w:val="0044049D"/>
    <w:rsid w:val="00440C46"/>
    <w:rsid w:val="00441376"/>
    <w:rsid w:val="00441A89"/>
    <w:rsid w:val="00442634"/>
    <w:rsid w:val="00443C42"/>
    <w:rsid w:val="004440BD"/>
    <w:rsid w:val="0045490C"/>
    <w:rsid w:val="004600BD"/>
    <w:rsid w:val="00461134"/>
    <w:rsid w:val="004617E5"/>
    <w:rsid w:val="00463832"/>
    <w:rsid w:val="00464FBE"/>
    <w:rsid w:val="00466A14"/>
    <w:rsid w:val="00472E10"/>
    <w:rsid w:val="00475363"/>
    <w:rsid w:val="004764C0"/>
    <w:rsid w:val="00482955"/>
    <w:rsid w:val="00483923"/>
    <w:rsid w:val="00483F29"/>
    <w:rsid w:val="00484E97"/>
    <w:rsid w:val="00485BF7"/>
    <w:rsid w:val="00486181"/>
    <w:rsid w:val="004872C5"/>
    <w:rsid w:val="004878B8"/>
    <w:rsid w:val="00490341"/>
    <w:rsid w:val="00490A20"/>
    <w:rsid w:val="004936EE"/>
    <w:rsid w:val="00495294"/>
    <w:rsid w:val="00495CC1"/>
    <w:rsid w:val="00496617"/>
    <w:rsid w:val="004972D8"/>
    <w:rsid w:val="00497971"/>
    <w:rsid w:val="00497FD1"/>
    <w:rsid w:val="004A10E1"/>
    <w:rsid w:val="004A33FF"/>
    <w:rsid w:val="004A41D9"/>
    <w:rsid w:val="004A6EC0"/>
    <w:rsid w:val="004A6EC5"/>
    <w:rsid w:val="004B0B1C"/>
    <w:rsid w:val="004B1614"/>
    <w:rsid w:val="004B6066"/>
    <w:rsid w:val="004B6DB5"/>
    <w:rsid w:val="004B7F21"/>
    <w:rsid w:val="004C11D9"/>
    <w:rsid w:val="004C27DA"/>
    <w:rsid w:val="004C3F9A"/>
    <w:rsid w:val="004C491A"/>
    <w:rsid w:val="004C4D17"/>
    <w:rsid w:val="004C5733"/>
    <w:rsid w:val="004C5A1A"/>
    <w:rsid w:val="004C6C0D"/>
    <w:rsid w:val="004D1DEF"/>
    <w:rsid w:val="004D21B9"/>
    <w:rsid w:val="004D27EC"/>
    <w:rsid w:val="004D33E1"/>
    <w:rsid w:val="004D365D"/>
    <w:rsid w:val="004D3956"/>
    <w:rsid w:val="004D5927"/>
    <w:rsid w:val="004D63EC"/>
    <w:rsid w:val="004D74D4"/>
    <w:rsid w:val="004D799C"/>
    <w:rsid w:val="004D7FD8"/>
    <w:rsid w:val="004E1526"/>
    <w:rsid w:val="004E2A96"/>
    <w:rsid w:val="004E3D74"/>
    <w:rsid w:val="004E4220"/>
    <w:rsid w:val="004E4A19"/>
    <w:rsid w:val="004E7641"/>
    <w:rsid w:val="004F02D7"/>
    <w:rsid w:val="004F0F52"/>
    <w:rsid w:val="004F3473"/>
    <w:rsid w:val="004F635E"/>
    <w:rsid w:val="004F7AB9"/>
    <w:rsid w:val="004F7B8A"/>
    <w:rsid w:val="00501BF0"/>
    <w:rsid w:val="005113EB"/>
    <w:rsid w:val="00511522"/>
    <w:rsid w:val="00512C19"/>
    <w:rsid w:val="00513970"/>
    <w:rsid w:val="00515504"/>
    <w:rsid w:val="00517E97"/>
    <w:rsid w:val="00521179"/>
    <w:rsid w:val="005219E6"/>
    <w:rsid w:val="00523177"/>
    <w:rsid w:val="005234E0"/>
    <w:rsid w:val="0052402D"/>
    <w:rsid w:val="00524E8C"/>
    <w:rsid w:val="00525374"/>
    <w:rsid w:val="005272A8"/>
    <w:rsid w:val="005276D3"/>
    <w:rsid w:val="0053012C"/>
    <w:rsid w:val="00530DD2"/>
    <w:rsid w:val="005317E2"/>
    <w:rsid w:val="005337E7"/>
    <w:rsid w:val="00533831"/>
    <w:rsid w:val="005417FF"/>
    <w:rsid w:val="0054506F"/>
    <w:rsid w:val="00545262"/>
    <w:rsid w:val="0054568F"/>
    <w:rsid w:val="00546BE2"/>
    <w:rsid w:val="00550841"/>
    <w:rsid w:val="00550A49"/>
    <w:rsid w:val="00553B61"/>
    <w:rsid w:val="00554C1F"/>
    <w:rsid w:val="00557B56"/>
    <w:rsid w:val="005610E9"/>
    <w:rsid w:val="005611EF"/>
    <w:rsid w:val="005620AD"/>
    <w:rsid w:val="00564627"/>
    <w:rsid w:val="005651F0"/>
    <w:rsid w:val="0056696C"/>
    <w:rsid w:val="005670EA"/>
    <w:rsid w:val="00567902"/>
    <w:rsid w:val="00572072"/>
    <w:rsid w:val="005731F1"/>
    <w:rsid w:val="005734A3"/>
    <w:rsid w:val="00574BC1"/>
    <w:rsid w:val="00574F49"/>
    <w:rsid w:val="00580436"/>
    <w:rsid w:val="00583AF2"/>
    <w:rsid w:val="005850F8"/>
    <w:rsid w:val="00585D00"/>
    <w:rsid w:val="005867A0"/>
    <w:rsid w:val="00586B96"/>
    <w:rsid w:val="005875A4"/>
    <w:rsid w:val="005902AC"/>
    <w:rsid w:val="005906F2"/>
    <w:rsid w:val="005917B4"/>
    <w:rsid w:val="00593DA5"/>
    <w:rsid w:val="00595F98"/>
    <w:rsid w:val="00596648"/>
    <w:rsid w:val="005A006F"/>
    <w:rsid w:val="005A0678"/>
    <w:rsid w:val="005A0E57"/>
    <w:rsid w:val="005A1651"/>
    <w:rsid w:val="005A18DD"/>
    <w:rsid w:val="005A2949"/>
    <w:rsid w:val="005A2F5E"/>
    <w:rsid w:val="005A7519"/>
    <w:rsid w:val="005B1548"/>
    <w:rsid w:val="005B1B30"/>
    <w:rsid w:val="005B26E2"/>
    <w:rsid w:val="005B300C"/>
    <w:rsid w:val="005B3734"/>
    <w:rsid w:val="005B3BFF"/>
    <w:rsid w:val="005B6122"/>
    <w:rsid w:val="005B68A7"/>
    <w:rsid w:val="005C3E5A"/>
    <w:rsid w:val="005C4663"/>
    <w:rsid w:val="005D02C9"/>
    <w:rsid w:val="005D17BB"/>
    <w:rsid w:val="005D2D74"/>
    <w:rsid w:val="005E0087"/>
    <w:rsid w:val="005E0A66"/>
    <w:rsid w:val="005E1276"/>
    <w:rsid w:val="005E649C"/>
    <w:rsid w:val="005E650D"/>
    <w:rsid w:val="005F0C4D"/>
    <w:rsid w:val="005F40A6"/>
    <w:rsid w:val="005F4CFE"/>
    <w:rsid w:val="005F55A5"/>
    <w:rsid w:val="005F60B0"/>
    <w:rsid w:val="005F75C0"/>
    <w:rsid w:val="0060140E"/>
    <w:rsid w:val="0060238E"/>
    <w:rsid w:val="006042A2"/>
    <w:rsid w:val="0060601E"/>
    <w:rsid w:val="0060693D"/>
    <w:rsid w:val="00607122"/>
    <w:rsid w:val="006077D4"/>
    <w:rsid w:val="006104E7"/>
    <w:rsid w:val="006155A3"/>
    <w:rsid w:val="0061602F"/>
    <w:rsid w:val="006238FD"/>
    <w:rsid w:val="00624758"/>
    <w:rsid w:val="006249C2"/>
    <w:rsid w:val="0062551C"/>
    <w:rsid w:val="00626C69"/>
    <w:rsid w:val="00630118"/>
    <w:rsid w:val="00631D61"/>
    <w:rsid w:val="00633F6B"/>
    <w:rsid w:val="006344D2"/>
    <w:rsid w:val="00637519"/>
    <w:rsid w:val="006376D5"/>
    <w:rsid w:val="0064264B"/>
    <w:rsid w:val="006437A6"/>
    <w:rsid w:val="00643B91"/>
    <w:rsid w:val="00643BF9"/>
    <w:rsid w:val="00650FB0"/>
    <w:rsid w:val="006510CD"/>
    <w:rsid w:val="006526DD"/>
    <w:rsid w:val="006538D8"/>
    <w:rsid w:val="00654CBA"/>
    <w:rsid w:val="00655716"/>
    <w:rsid w:val="00656A47"/>
    <w:rsid w:val="00657EA0"/>
    <w:rsid w:val="00660D74"/>
    <w:rsid w:val="00664368"/>
    <w:rsid w:val="006660FB"/>
    <w:rsid w:val="00667846"/>
    <w:rsid w:val="00667E2F"/>
    <w:rsid w:val="00670BE0"/>
    <w:rsid w:val="00671646"/>
    <w:rsid w:val="00674406"/>
    <w:rsid w:val="00675742"/>
    <w:rsid w:val="00677608"/>
    <w:rsid w:val="00677C8C"/>
    <w:rsid w:val="006826BF"/>
    <w:rsid w:val="00685184"/>
    <w:rsid w:val="00690946"/>
    <w:rsid w:val="006910C0"/>
    <w:rsid w:val="00693E22"/>
    <w:rsid w:val="0069556E"/>
    <w:rsid w:val="00696602"/>
    <w:rsid w:val="006967DF"/>
    <w:rsid w:val="006A081A"/>
    <w:rsid w:val="006A1840"/>
    <w:rsid w:val="006A23F2"/>
    <w:rsid w:val="006A28DF"/>
    <w:rsid w:val="006A4065"/>
    <w:rsid w:val="006A570C"/>
    <w:rsid w:val="006B2F5E"/>
    <w:rsid w:val="006B40CC"/>
    <w:rsid w:val="006B5B2F"/>
    <w:rsid w:val="006B640A"/>
    <w:rsid w:val="006B6DD8"/>
    <w:rsid w:val="006B7594"/>
    <w:rsid w:val="006B7969"/>
    <w:rsid w:val="006C1371"/>
    <w:rsid w:val="006C1D78"/>
    <w:rsid w:val="006C39A7"/>
    <w:rsid w:val="006C4E48"/>
    <w:rsid w:val="006D0F04"/>
    <w:rsid w:val="006D4690"/>
    <w:rsid w:val="006D46ED"/>
    <w:rsid w:val="006D5E40"/>
    <w:rsid w:val="006D6C18"/>
    <w:rsid w:val="006E46EB"/>
    <w:rsid w:val="006E4B67"/>
    <w:rsid w:val="006E5AE4"/>
    <w:rsid w:val="006F154B"/>
    <w:rsid w:val="006F2F14"/>
    <w:rsid w:val="006F7932"/>
    <w:rsid w:val="00701DFF"/>
    <w:rsid w:val="00703C47"/>
    <w:rsid w:val="00703F20"/>
    <w:rsid w:val="00703F49"/>
    <w:rsid w:val="0070476D"/>
    <w:rsid w:val="0070549D"/>
    <w:rsid w:val="00710731"/>
    <w:rsid w:val="007117FC"/>
    <w:rsid w:val="0071268D"/>
    <w:rsid w:val="0071417A"/>
    <w:rsid w:val="0071488F"/>
    <w:rsid w:val="007149D8"/>
    <w:rsid w:val="00714D15"/>
    <w:rsid w:val="00717C4C"/>
    <w:rsid w:val="00721E9F"/>
    <w:rsid w:val="00722C63"/>
    <w:rsid w:val="00722E3D"/>
    <w:rsid w:val="00723660"/>
    <w:rsid w:val="007261FF"/>
    <w:rsid w:val="00730250"/>
    <w:rsid w:val="00730E2D"/>
    <w:rsid w:val="00731309"/>
    <w:rsid w:val="0073253F"/>
    <w:rsid w:val="007343B1"/>
    <w:rsid w:val="007352A5"/>
    <w:rsid w:val="00735A62"/>
    <w:rsid w:val="00736A82"/>
    <w:rsid w:val="00741329"/>
    <w:rsid w:val="0074135A"/>
    <w:rsid w:val="00741662"/>
    <w:rsid w:val="00741A1E"/>
    <w:rsid w:val="007429D6"/>
    <w:rsid w:val="00743BB6"/>
    <w:rsid w:val="00744975"/>
    <w:rsid w:val="0074508E"/>
    <w:rsid w:val="00745F58"/>
    <w:rsid w:val="007461AA"/>
    <w:rsid w:val="0074768C"/>
    <w:rsid w:val="00747A1E"/>
    <w:rsid w:val="00750649"/>
    <w:rsid w:val="0075106D"/>
    <w:rsid w:val="0075191C"/>
    <w:rsid w:val="007546D5"/>
    <w:rsid w:val="00760184"/>
    <w:rsid w:val="00762B0C"/>
    <w:rsid w:val="00767F64"/>
    <w:rsid w:val="007721D4"/>
    <w:rsid w:val="007724FB"/>
    <w:rsid w:val="00774822"/>
    <w:rsid w:val="0077621D"/>
    <w:rsid w:val="00777749"/>
    <w:rsid w:val="0078298D"/>
    <w:rsid w:val="0078448E"/>
    <w:rsid w:val="0078572D"/>
    <w:rsid w:val="00790DD1"/>
    <w:rsid w:val="007917DD"/>
    <w:rsid w:val="007924F2"/>
    <w:rsid w:val="00794C3C"/>
    <w:rsid w:val="00796BA8"/>
    <w:rsid w:val="00797FA5"/>
    <w:rsid w:val="007A2AB0"/>
    <w:rsid w:val="007A2EF6"/>
    <w:rsid w:val="007A38AE"/>
    <w:rsid w:val="007A6D1F"/>
    <w:rsid w:val="007B08E5"/>
    <w:rsid w:val="007B1BCA"/>
    <w:rsid w:val="007B5B64"/>
    <w:rsid w:val="007C22D3"/>
    <w:rsid w:val="007D0C54"/>
    <w:rsid w:val="007D1344"/>
    <w:rsid w:val="007D2000"/>
    <w:rsid w:val="007D2B8C"/>
    <w:rsid w:val="007D2C17"/>
    <w:rsid w:val="007D3DEC"/>
    <w:rsid w:val="007D3E64"/>
    <w:rsid w:val="007D4850"/>
    <w:rsid w:val="007D53BB"/>
    <w:rsid w:val="007E0694"/>
    <w:rsid w:val="007E4033"/>
    <w:rsid w:val="007E428D"/>
    <w:rsid w:val="007E4C5F"/>
    <w:rsid w:val="007E5907"/>
    <w:rsid w:val="007F096F"/>
    <w:rsid w:val="007F0D85"/>
    <w:rsid w:val="007F2D51"/>
    <w:rsid w:val="007F621F"/>
    <w:rsid w:val="008009A8"/>
    <w:rsid w:val="00800F4A"/>
    <w:rsid w:val="00801E82"/>
    <w:rsid w:val="00802185"/>
    <w:rsid w:val="0080607E"/>
    <w:rsid w:val="00806D82"/>
    <w:rsid w:val="00810D7C"/>
    <w:rsid w:val="00812C50"/>
    <w:rsid w:val="00820DFE"/>
    <w:rsid w:val="008212A3"/>
    <w:rsid w:val="00834122"/>
    <w:rsid w:val="00840680"/>
    <w:rsid w:val="008432AC"/>
    <w:rsid w:val="00843E91"/>
    <w:rsid w:val="008454DC"/>
    <w:rsid w:val="00845F1C"/>
    <w:rsid w:val="00846635"/>
    <w:rsid w:val="00846CF7"/>
    <w:rsid w:val="008476A3"/>
    <w:rsid w:val="00847CCC"/>
    <w:rsid w:val="0085433D"/>
    <w:rsid w:val="00854607"/>
    <w:rsid w:val="00855432"/>
    <w:rsid w:val="008558F8"/>
    <w:rsid w:val="008568C0"/>
    <w:rsid w:val="00861BD8"/>
    <w:rsid w:val="00863396"/>
    <w:rsid w:val="00870886"/>
    <w:rsid w:val="008728C9"/>
    <w:rsid w:val="008752C1"/>
    <w:rsid w:val="008754F0"/>
    <w:rsid w:val="00875807"/>
    <w:rsid w:val="00880ADC"/>
    <w:rsid w:val="008815AF"/>
    <w:rsid w:val="00881D6E"/>
    <w:rsid w:val="008830F0"/>
    <w:rsid w:val="00883579"/>
    <w:rsid w:val="008868D6"/>
    <w:rsid w:val="008870FE"/>
    <w:rsid w:val="008871EE"/>
    <w:rsid w:val="0089026F"/>
    <w:rsid w:val="008903E3"/>
    <w:rsid w:val="0089131A"/>
    <w:rsid w:val="008935A8"/>
    <w:rsid w:val="0089619C"/>
    <w:rsid w:val="008A1916"/>
    <w:rsid w:val="008A402B"/>
    <w:rsid w:val="008A5569"/>
    <w:rsid w:val="008A6DC7"/>
    <w:rsid w:val="008B1327"/>
    <w:rsid w:val="008B2FE7"/>
    <w:rsid w:val="008B30E3"/>
    <w:rsid w:val="008B5CF0"/>
    <w:rsid w:val="008B61A2"/>
    <w:rsid w:val="008B6972"/>
    <w:rsid w:val="008B74E0"/>
    <w:rsid w:val="008C4BA6"/>
    <w:rsid w:val="008C559B"/>
    <w:rsid w:val="008C5672"/>
    <w:rsid w:val="008C7490"/>
    <w:rsid w:val="008D011E"/>
    <w:rsid w:val="008D040D"/>
    <w:rsid w:val="008D1DF8"/>
    <w:rsid w:val="008D2FFC"/>
    <w:rsid w:val="008D356E"/>
    <w:rsid w:val="008D5A08"/>
    <w:rsid w:val="008E2D6E"/>
    <w:rsid w:val="008E7465"/>
    <w:rsid w:val="008E7F2F"/>
    <w:rsid w:val="008F0423"/>
    <w:rsid w:val="008F0616"/>
    <w:rsid w:val="008F2FB0"/>
    <w:rsid w:val="008F4172"/>
    <w:rsid w:val="008F4935"/>
    <w:rsid w:val="009005E3"/>
    <w:rsid w:val="00900CCC"/>
    <w:rsid w:val="00910A51"/>
    <w:rsid w:val="00910D94"/>
    <w:rsid w:val="009158C3"/>
    <w:rsid w:val="009163C5"/>
    <w:rsid w:val="00916BE9"/>
    <w:rsid w:val="0091749A"/>
    <w:rsid w:val="00917F59"/>
    <w:rsid w:val="00920C66"/>
    <w:rsid w:val="009213C5"/>
    <w:rsid w:val="00921754"/>
    <w:rsid w:val="00921CA0"/>
    <w:rsid w:val="00922745"/>
    <w:rsid w:val="009234D1"/>
    <w:rsid w:val="00925ABA"/>
    <w:rsid w:val="00925DEE"/>
    <w:rsid w:val="00926422"/>
    <w:rsid w:val="009312AD"/>
    <w:rsid w:val="0093192B"/>
    <w:rsid w:val="00932BCE"/>
    <w:rsid w:val="00933B81"/>
    <w:rsid w:val="00933BC8"/>
    <w:rsid w:val="00934195"/>
    <w:rsid w:val="0093677F"/>
    <w:rsid w:val="009375E4"/>
    <w:rsid w:val="00937BE2"/>
    <w:rsid w:val="00940F0A"/>
    <w:rsid w:val="00943955"/>
    <w:rsid w:val="009447BB"/>
    <w:rsid w:val="00944A57"/>
    <w:rsid w:val="00947823"/>
    <w:rsid w:val="00950590"/>
    <w:rsid w:val="00951488"/>
    <w:rsid w:val="009538DE"/>
    <w:rsid w:val="0095535F"/>
    <w:rsid w:val="0095640F"/>
    <w:rsid w:val="009567B9"/>
    <w:rsid w:val="009646B7"/>
    <w:rsid w:val="00967A50"/>
    <w:rsid w:val="00975B13"/>
    <w:rsid w:val="00975DBF"/>
    <w:rsid w:val="00977EEF"/>
    <w:rsid w:val="009836CB"/>
    <w:rsid w:val="00984DEB"/>
    <w:rsid w:val="009852CD"/>
    <w:rsid w:val="00985C20"/>
    <w:rsid w:val="00985E1A"/>
    <w:rsid w:val="009861E0"/>
    <w:rsid w:val="009863AC"/>
    <w:rsid w:val="00990004"/>
    <w:rsid w:val="009911CA"/>
    <w:rsid w:val="009923E2"/>
    <w:rsid w:val="009926E2"/>
    <w:rsid w:val="009950C8"/>
    <w:rsid w:val="009952FE"/>
    <w:rsid w:val="009A0169"/>
    <w:rsid w:val="009A1553"/>
    <w:rsid w:val="009A3EC6"/>
    <w:rsid w:val="009A5097"/>
    <w:rsid w:val="009A5F8F"/>
    <w:rsid w:val="009A7CC7"/>
    <w:rsid w:val="009B148F"/>
    <w:rsid w:val="009B26FD"/>
    <w:rsid w:val="009B2A10"/>
    <w:rsid w:val="009B344D"/>
    <w:rsid w:val="009B44AC"/>
    <w:rsid w:val="009B6A0D"/>
    <w:rsid w:val="009C2310"/>
    <w:rsid w:val="009C3059"/>
    <w:rsid w:val="009C4B37"/>
    <w:rsid w:val="009C6BFE"/>
    <w:rsid w:val="009C70BA"/>
    <w:rsid w:val="009D0B66"/>
    <w:rsid w:val="009D65C3"/>
    <w:rsid w:val="009E23F4"/>
    <w:rsid w:val="009E2490"/>
    <w:rsid w:val="009E39A0"/>
    <w:rsid w:val="009E50C1"/>
    <w:rsid w:val="009E6F35"/>
    <w:rsid w:val="009E7920"/>
    <w:rsid w:val="009E7CD7"/>
    <w:rsid w:val="009E7EC4"/>
    <w:rsid w:val="009F6F41"/>
    <w:rsid w:val="009F7B45"/>
    <w:rsid w:val="009F7BC1"/>
    <w:rsid w:val="00A01A5E"/>
    <w:rsid w:val="00A01E1B"/>
    <w:rsid w:val="00A049AB"/>
    <w:rsid w:val="00A058A3"/>
    <w:rsid w:val="00A05C5B"/>
    <w:rsid w:val="00A0639A"/>
    <w:rsid w:val="00A07493"/>
    <w:rsid w:val="00A10D07"/>
    <w:rsid w:val="00A1147D"/>
    <w:rsid w:val="00A124E5"/>
    <w:rsid w:val="00A14694"/>
    <w:rsid w:val="00A14C85"/>
    <w:rsid w:val="00A16BB8"/>
    <w:rsid w:val="00A2695F"/>
    <w:rsid w:val="00A315F9"/>
    <w:rsid w:val="00A32B83"/>
    <w:rsid w:val="00A32F43"/>
    <w:rsid w:val="00A36E1E"/>
    <w:rsid w:val="00A37343"/>
    <w:rsid w:val="00A421DF"/>
    <w:rsid w:val="00A432DB"/>
    <w:rsid w:val="00A43EC9"/>
    <w:rsid w:val="00A43FB8"/>
    <w:rsid w:val="00A44882"/>
    <w:rsid w:val="00A44F95"/>
    <w:rsid w:val="00A4575C"/>
    <w:rsid w:val="00A460A1"/>
    <w:rsid w:val="00A467F9"/>
    <w:rsid w:val="00A46F99"/>
    <w:rsid w:val="00A50AD3"/>
    <w:rsid w:val="00A50C8A"/>
    <w:rsid w:val="00A54CE6"/>
    <w:rsid w:val="00A54EE2"/>
    <w:rsid w:val="00A55DC9"/>
    <w:rsid w:val="00A567D3"/>
    <w:rsid w:val="00A57686"/>
    <w:rsid w:val="00A6066C"/>
    <w:rsid w:val="00A60FC1"/>
    <w:rsid w:val="00A610AD"/>
    <w:rsid w:val="00A620E3"/>
    <w:rsid w:val="00A633D5"/>
    <w:rsid w:val="00A65DE7"/>
    <w:rsid w:val="00A6664A"/>
    <w:rsid w:val="00A70769"/>
    <w:rsid w:val="00A74986"/>
    <w:rsid w:val="00A7794D"/>
    <w:rsid w:val="00A77B8F"/>
    <w:rsid w:val="00A81A7F"/>
    <w:rsid w:val="00A82FED"/>
    <w:rsid w:val="00A83EAF"/>
    <w:rsid w:val="00A851F4"/>
    <w:rsid w:val="00A863BE"/>
    <w:rsid w:val="00A86A3C"/>
    <w:rsid w:val="00A86C9F"/>
    <w:rsid w:val="00A92AA8"/>
    <w:rsid w:val="00A93CD4"/>
    <w:rsid w:val="00A95D0F"/>
    <w:rsid w:val="00A960B0"/>
    <w:rsid w:val="00A9786E"/>
    <w:rsid w:val="00AA02F6"/>
    <w:rsid w:val="00AA6160"/>
    <w:rsid w:val="00AA7172"/>
    <w:rsid w:val="00AB077E"/>
    <w:rsid w:val="00AB08DD"/>
    <w:rsid w:val="00AB102E"/>
    <w:rsid w:val="00AB6BEB"/>
    <w:rsid w:val="00AB7D50"/>
    <w:rsid w:val="00AC1353"/>
    <w:rsid w:val="00AC3222"/>
    <w:rsid w:val="00AC5584"/>
    <w:rsid w:val="00AC7577"/>
    <w:rsid w:val="00AD4039"/>
    <w:rsid w:val="00AD4CBF"/>
    <w:rsid w:val="00AD67A7"/>
    <w:rsid w:val="00AE4442"/>
    <w:rsid w:val="00AE6C3E"/>
    <w:rsid w:val="00AF346F"/>
    <w:rsid w:val="00AF39CD"/>
    <w:rsid w:val="00AF5CEA"/>
    <w:rsid w:val="00AF6247"/>
    <w:rsid w:val="00B00056"/>
    <w:rsid w:val="00B002A7"/>
    <w:rsid w:val="00B0080B"/>
    <w:rsid w:val="00B00AF7"/>
    <w:rsid w:val="00B012A1"/>
    <w:rsid w:val="00B027FF"/>
    <w:rsid w:val="00B0363D"/>
    <w:rsid w:val="00B04560"/>
    <w:rsid w:val="00B045FC"/>
    <w:rsid w:val="00B04A19"/>
    <w:rsid w:val="00B0579C"/>
    <w:rsid w:val="00B07339"/>
    <w:rsid w:val="00B119D0"/>
    <w:rsid w:val="00B126A0"/>
    <w:rsid w:val="00B14092"/>
    <w:rsid w:val="00B145D8"/>
    <w:rsid w:val="00B14B99"/>
    <w:rsid w:val="00B14F43"/>
    <w:rsid w:val="00B16CFD"/>
    <w:rsid w:val="00B17E0F"/>
    <w:rsid w:val="00B20C1D"/>
    <w:rsid w:val="00B22399"/>
    <w:rsid w:val="00B25676"/>
    <w:rsid w:val="00B25BD3"/>
    <w:rsid w:val="00B25D5C"/>
    <w:rsid w:val="00B264A8"/>
    <w:rsid w:val="00B267E9"/>
    <w:rsid w:val="00B30929"/>
    <w:rsid w:val="00B3232C"/>
    <w:rsid w:val="00B33003"/>
    <w:rsid w:val="00B33B28"/>
    <w:rsid w:val="00B34AEB"/>
    <w:rsid w:val="00B34C17"/>
    <w:rsid w:val="00B363E5"/>
    <w:rsid w:val="00B36746"/>
    <w:rsid w:val="00B370EA"/>
    <w:rsid w:val="00B4059F"/>
    <w:rsid w:val="00B411AE"/>
    <w:rsid w:val="00B42630"/>
    <w:rsid w:val="00B42CBD"/>
    <w:rsid w:val="00B44725"/>
    <w:rsid w:val="00B4476E"/>
    <w:rsid w:val="00B4780F"/>
    <w:rsid w:val="00B479A7"/>
    <w:rsid w:val="00B50489"/>
    <w:rsid w:val="00B50FC2"/>
    <w:rsid w:val="00B518B7"/>
    <w:rsid w:val="00B51B8A"/>
    <w:rsid w:val="00B5418C"/>
    <w:rsid w:val="00B547AE"/>
    <w:rsid w:val="00B54D09"/>
    <w:rsid w:val="00B571FC"/>
    <w:rsid w:val="00B57ED0"/>
    <w:rsid w:val="00B600F5"/>
    <w:rsid w:val="00B613FF"/>
    <w:rsid w:val="00B63CBC"/>
    <w:rsid w:val="00B644EA"/>
    <w:rsid w:val="00B711CC"/>
    <w:rsid w:val="00B75C8B"/>
    <w:rsid w:val="00B77A06"/>
    <w:rsid w:val="00B8067F"/>
    <w:rsid w:val="00B82BCF"/>
    <w:rsid w:val="00B832E0"/>
    <w:rsid w:val="00B83F35"/>
    <w:rsid w:val="00B84182"/>
    <w:rsid w:val="00B84F0D"/>
    <w:rsid w:val="00B852FF"/>
    <w:rsid w:val="00B90A61"/>
    <w:rsid w:val="00B90A62"/>
    <w:rsid w:val="00B90F8D"/>
    <w:rsid w:val="00B92608"/>
    <w:rsid w:val="00B92C3F"/>
    <w:rsid w:val="00B9338D"/>
    <w:rsid w:val="00B9406E"/>
    <w:rsid w:val="00B95905"/>
    <w:rsid w:val="00BA2312"/>
    <w:rsid w:val="00BA36CA"/>
    <w:rsid w:val="00BA3CE7"/>
    <w:rsid w:val="00BA47FE"/>
    <w:rsid w:val="00BA49AF"/>
    <w:rsid w:val="00BA57DE"/>
    <w:rsid w:val="00BA5E38"/>
    <w:rsid w:val="00BA7495"/>
    <w:rsid w:val="00BA7C5E"/>
    <w:rsid w:val="00BB063E"/>
    <w:rsid w:val="00BB34DA"/>
    <w:rsid w:val="00BB7733"/>
    <w:rsid w:val="00BC0D82"/>
    <w:rsid w:val="00BC2215"/>
    <w:rsid w:val="00BC374A"/>
    <w:rsid w:val="00BC3C03"/>
    <w:rsid w:val="00BC4B02"/>
    <w:rsid w:val="00BC7EA1"/>
    <w:rsid w:val="00BD22A6"/>
    <w:rsid w:val="00BD26C4"/>
    <w:rsid w:val="00BD315C"/>
    <w:rsid w:val="00BD38DB"/>
    <w:rsid w:val="00BD4301"/>
    <w:rsid w:val="00BD5AB1"/>
    <w:rsid w:val="00BE1CA7"/>
    <w:rsid w:val="00BE1E8B"/>
    <w:rsid w:val="00BE2D12"/>
    <w:rsid w:val="00BE3BE5"/>
    <w:rsid w:val="00BE6BF9"/>
    <w:rsid w:val="00BF270C"/>
    <w:rsid w:val="00BF39B3"/>
    <w:rsid w:val="00BF4B35"/>
    <w:rsid w:val="00C00A9D"/>
    <w:rsid w:val="00C03CD4"/>
    <w:rsid w:val="00C03FC5"/>
    <w:rsid w:val="00C06349"/>
    <w:rsid w:val="00C06B7E"/>
    <w:rsid w:val="00C07226"/>
    <w:rsid w:val="00C07BC6"/>
    <w:rsid w:val="00C115FD"/>
    <w:rsid w:val="00C1485E"/>
    <w:rsid w:val="00C149E0"/>
    <w:rsid w:val="00C17428"/>
    <w:rsid w:val="00C2050A"/>
    <w:rsid w:val="00C218E4"/>
    <w:rsid w:val="00C25223"/>
    <w:rsid w:val="00C25F00"/>
    <w:rsid w:val="00C31244"/>
    <w:rsid w:val="00C318EF"/>
    <w:rsid w:val="00C4020F"/>
    <w:rsid w:val="00C50130"/>
    <w:rsid w:val="00C508CB"/>
    <w:rsid w:val="00C509FE"/>
    <w:rsid w:val="00C5362A"/>
    <w:rsid w:val="00C54066"/>
    <w:rsid w:val="00C548EA"/>
    <w:rsid w:val="00C54A43"/>
    <w:rsid w:val="00C55F1F"/>
    <w:rsid w:val="00C56011"/>
    <w:rsid w:val="00C562D8"/>
    <w:rsid w:val="00C65CB9"/>
    <w:rsid w:val="00C65E10"/>
    <w:rsid w:val="00C672BA"/>
    <w:rsid w:val="00C715FD"/>
    <w:rsid w:val="00C721A5"/>
    <w:rsid w:val="00C72334"/>
    <w:rsid w:val="00C7461D"/>
    <w:rsid w:val="00C7752C"/>
    <w:rsid w:val="00C80E73"/>
    <w:rsid w:val="00C81B7D"/>
    <w:rsid w:val="00C83612"/>
    <w:rsid w:val="00C84602"/>
    <w:rsid w:val="00C85167"/>
    <w:rsid w:val="00C85331"/>
    <w:rsid w:val="00C904C8"/>
    <w:rsid w:val="00C921B7"/>
    <w:rsid w:val="00C921DB"/>
    <w:rsid w:val="00C926BE"/>
    <w:rsid w:val="00C93352"/>
    <w:rsid w:val="00C94549"/>
    <w:rsid w:val="00C945BC"/>
    <w:rsid w:val="00C94842"/>
    <w:rsid w:val="00C97D60"/>
    <w:rsid w:val="00CA2659"/>
    <w:rsid w:val="00CA3742"/>
    <w:rsid w:val="00CA545B"/>
    <w:rsid w:val="00CA55CA"/>
    <w:rsid w:val="00CA5FF1"/>
    <w:rsid w:val="00CA6A97"/>
    <w:rsid w:val="00CB13B4"/>
    <w:rsid w:val="00CB1FE4"/>
    <w:rsid w:val="00CB2D36"/>
    <w:rsid w:val="00CB4117"/>
    <w:rsid w:val="00CB47D6"/>
    <w:rsid w:val="00CB5432"/>
    <w:rsid w:val="00CB75C6"/>
    <w:rsid w:val="00CC4555"/>
    <w:rsid w:val="00CC554D"/>
    <w:rsid w:val="00CC6146"/>
    <w:rsid w:val="00CC79E3"/>
    <w:rsid w:val="00CD0DDE"/>
    <w:rsid w:val="00CD1F30"/>
    <w:rsid w:val="00CD1F69"/>
    <w:rsid w:val="00CD2ACF"/>
    <w:rsid w:val="00CD3515"/>
    <w:rsid w:val="00CD534F"/>
    <w:rsid w:val="00CD79CE"/>
    <w:rsid w:val="00CE3FBA"/>
    <w:rsid w:val="00CE43FC"/>
    <w:rsid w:val="00CE51A1"/>
    <w:rsid w:val="00CE6105"/>
    <w:rsid w:val="00CE64AC"/>
    <w:rsid w:val="00CF1D6B"/>
    <w:rsid w:val="00CF1E9B"/>
    <w:rsid w:val="00CF3EDC"/>
    <w:rsid w:val="00CF3F2F"/>
    <w:rsid w:val="00CF6B0E"/>
    <w:rsid w:val="00CF7CF6"/>
    <w:rsid w:val="00D0330A"/>
    <w:rsid w:val="00D03603"/>
    <w:rsid w:val="00D046CC"/>
    <w:rsid w:val="00D06E88"/>
    <w:rsid w:val="00D078F8"/>
    <w:rsid w:val="00D109F9"/>
    <w:rsid w:val="00D14106"/>
    <w:rsid w:val="00D16473"/>
    <w:rsid w:val="00D22183"/>
    <w:rsid w:val="00D22B7F"/>
    <w:rsid w:val="00D230BE"/>
    <w:rsid w:val="00D23109"/>
    <w:rsid w:val="00D23D9E"/>
    <w:rsid w:val="00D2639A"/>
    <w:rsid w:val="00D26BBE"/>
    <w:rsid w:val="00D30BDE"/>
    <w:rsid w:val="00D34DF2"/>
    <w:rsid w:val="00D375A7"/>
    <w:rsid w:val="00D37634"/>
    <w:rsid w:val="00D37B35"/>
    <w:rsid w:val="00D37D81"/>
    <w:rsid w:val="00D43881"/>
    <w:rsid w:val="00D43953"/>
    <w:rsid w:val="00D44032"/>
    <w:rsid w:val="00D44A3E"/>
    <w:rsid w:val="00D44D8D"/>
    <w:rsid w:val="00D50873"/>
    <w:rsid w:val="00D52CC1"/>
    <w:rsid w:val="00D532CC"/>
    <w:rsid w:val="00D55CC1"/>
    <w:rsid w:val="00D569B3"/>
    <w:rsid w:val="00D56B81"/>
    <w:rsid w:val="00D60AB0"/>
    <w:rsid w:val="00D611F0"/>
    <w:rsid w:val="00D6317A"/>
    <w:rsid w:val="00D63842"/>
    <w:rsid w:val="00D65AAE"/>
    <w:rsid w:val="00D668D0"/>
    <w:rsid w:val="00D71221"/>
    <w:rsid w:val="00D718EB"/>
    <w:rsid w:val="00D76B7F"/>
    <w:rsid w:val="00D8166C"/>
    <w:rsid w:val="00D8288A"/>
    <w:rsid w:val="00D8412D"/>
    <w:rsid w:val="00D84493"/>
    <w:rsid w:val="00D85175"/>
    <w:rsid w:val="00D866E7"/>
    <w:rsid w:val="00D86727"/>
    <w:rsid w:val="00D90B7B"/>
    <w:rsid w:val="00D91233"/>
    <w:rsid w:val="00D91376"/>
    <w:rsid w:val="00D92254"/>
    <w:rsid w:val="00D92624"/>
    <w:rsid w:val="00D93A56"/>
    <w:rsid w:val="00D941C7"/>
    <w:rsid w:val="00D94EAC"/>
    <w:rsid w:val="00D95BE9"/>
    <w:rsid w:val="00D963B8"/>
    <w:rsid w:val="00DA0764"/>
    <w:rsid w:val="00DA11E2"/>
    <w:rsid w:val="00DA71E9"/>
    <w:rsid w:val="00DA7B70"/>
    <w:rsid w:val="00DB06C0"/>
    <w:rsid w:val="00DB2451"/>
    <w:rsid w:val="00DB3B56"/>
    <w:rsid w:val="00DB65BE"/>
    <w:rsid w:val="00DB670E"/>
    <w:rsid w:val="00DB7106"/>
    <w:rsid w:val="00DC0702"/>
    <w:rsid w:val="00DC1456"/>
    <w:rsid w:val="00DC2A86"/>
    <w:rsid w:val="00DC2E58"/>
    <w:rsid w:val="00DC7F9B"/>
    <w:rsid w:val="00DD287C"/>
    <w:rsid w:val="00DD3C0D"/>
    <w:rsid w:val="00DD45A8"/>
    <w:rsid w:val="00DD55E5"/>
    <w:rsid w:val="00DD58A9"/>
    <w:rsid w:val="00DD5A53"/>
    <w:rsid w:val="00DD5F48"/>
    <w:rsid w:val="00DD69D3"/>
    <w:rsid w:val="00DE182C"/>
    <w:rsid w:val="00DE1A1C"/>
    <w:rsid w:val="00DE2162"/>
    <w:rsid w:val="00DE2CE6"/>
    <w:rsid w:val="00DE547D"/>
    <w:rsid w:val="00DE5714"/>
    <w:rsid w:val="00DF07F8"/>
    <w:rsid w:val="00DF0B08"/>
    <w:rsid w:val="00DF25A3"/>
    <w:rsid w:val="00DF4D32"/>
    <w:rsid w:val="00E013B7"/>
    <w:rsid w:val="00E02D61"/>
    <w:rsid w:val="00E0557B"/>
    <w:rsid w:val="00E05DD1"/>
    <w:rsid w:val="00E1323F"/>
    <w:rsid w:val="00E135A5"/>
    <w:rsid w:val="00E147E5"/>
    <w:rsid w:val="00E15FAC"/>
    <w:rsid w:val="00E161DD"/>
    <w:rsid w:val="00E16932"/>
    <w:rsid w:val="00E1729A"/>
    <w:rsid w:val="00E20A90"/>
    <w:rsid w:val="00E20B54"/>
    <w:rsid w:val="00E21792"/>
    <w:rsid w:val="00E23377"/>
    <w:rsid w:val="00E23429"/>
    <w:rsid w:val="00E241A0"/>
    <w:rsid w:val="00E249CE"/>
    <w:rsid w:val="00E35B8D"/>
    <w:rsid w:val="00E361F9"/>
    <w:rsid w:val="00E36A2E"/>
    <w:rsid w:val="00E37FD4"/>
    <w:rsid w:val="00E41210"/>
    <w:rsid w:val="00E4241A"/>
    <w:rsid w:val="00E429AF"/>
    <w:rsid w:val="00E4326B"/>
    <w:rsid w:val="00E43E03"/>
    <w:rsid w:val="00E44F5A"/>
    <w:rsid w:val="00E46A32"/>
    <w:rsid w:val="00E46F33"/>
    <w:rsid w:val="00E51C90"/>
    <w:rsid w:val="00E57270"/>
    <w:rsid w:val="00E57385"/>
    <w:rsid w:val="00E57D67"/>
    <w:rsid w:val="00E60A57"/>
    <w:rsid w:val="00E634C2"/>
    <w:rsid w:val="00E64191"/>
    <w:rsid w:val="00E648C5"/>
    <w:rsid w:val="00E70D09"/>
    <w:rsid w:val="00E7121B"/>
    <w:rsid w:val="00E71D44"/>
    <w:rsid w:val="00E7217C"/>
    <w:rsid w:val="00E72DB9"/>
    <w:rsid w:val="00E7380E"/>
    <w:rsid w:val="00E7534E"/>
    <w:rsid w:val="00E75994"/>
    <w:rsid w:val="00E75EB5"/>
    <w:rsid w:val="00E77CA1"/>
    <w:rsid w:val="00E77EC0"/>
    <w:rsid w:val="00E814DC"/>
    <w:rsid w:val="00E82B8B"/>
    <w:rsid w:val="00E8408B"/>
    <w:rsid w:val="00E8673C"/>
    <w:rsid w:val="00E9015D"/>
    <w:rsid w:val="00E9070F"/>
    <w:rsid w:val="00E90AB0"/>
    <w:rsid w:val="00E93E86"/>
    <w:rsid w:val="00E946E3"/>
    <w:rsid w:val="00E97366"/>
    <w:rsid w:val="00EA2F42"/>
    <w:rsid w:val="00EA36D4"/>
    <w:rsid w:val="00EA400B"/>
    <w:rsid w:val="00EA71DC"/>
    <w:rsid w:val="00EA7250"/>
    <w:rsid w:val="00EB0045"/>
    <w:rsid w:val="00EB2151"/>
    <w:rsid w:val="00EB2A11"/>
    <w:rsid w:val="00EB2BCF"/>
    <w:rsid w:val="00EB4CE9"/>
    <w:rsid w:val="00EB4FB9"/>
    <w:rsid w:val="00EB69A3"/>
    <w:rsid w:val="00EC00C1"/>
    <w:rsid w:val="00EC092A"/>
    <w:rsid w:val="00EC140D"/>
    <w:rsid w:val="00EC5AA2"/>
    <w:rsid w:val="00ED0B37"/>
    <w:rsid w:val="00ED1AEE"/>
    <w:rsid w:val="00ED2133"/>
    <w:rsid w:val="00ED301A"/>
    <w:rsid w:val="00ED34A4"/>
    <w:rsid w:val="00ED53B4"/>
    <w:rsid w:val="00ED6EED"/>
    <w:rsid w:val="00EE0D30"/>
    <w:rsid w:val="00EE15EE"/>
    <w:rsid w:val="00EE21C2"/>
    <w:rsid w:val="00EE3941"/>
    <w:rsid w:val="00EE4D56"/>
    <w:rsid w:val="00EE5C89"/>
    <w:rsid w:val="00EF0F5A"/>
    <w:rsid w:val="00EF1602"/>
    <w:rsid w:val="00EF1633"/>
    <w:rsid w:val="00F107D5"/>
    <w:rsid w:val="00F118E1"/>
    <w:rsid w:val="00F12169"/>
    <w:rsid w:val="00F122D7"/>
    <w:rsid w:val="00F137E5"/>
    <w:rsid w:val="00F15ECF"/>
    <w:rsid w:val="00F17C3A"/>
    <w:rsid w:val="00F2156A"/>
    <w:rsid w:val="00F248C2"/>
    <w:rsid w:val="00F2735E"/>
    <w:rsid w:val="00F30AE4"/>
    <w:rsid w:val="00F31745"/>
    <w:rsid w:val="00F327A5"/>
    <w:rsid w:val="00F3503C"/>
    <w:rsid w:val="00F374D8"/>
    <w:rsid w:val="00F441CE"/>
    <w:rsid w:val="00F47636"/>
    <w:rsid w:val="00F506A4"/>
    <w:rsid w:val="00F5295C"/>
    <w:rsid w:val="00F54241"/>
    <w:rsid w:val="00F54EFF"/>
    <w:rsid w:val="00F56F4C"/>
    <w:rsid w:val="00F6067B"/>
    <w:rsid w:val="00F60927"/>
    <w:rsid w:val="00F62415"/>
    <w:rsid w:val="00F62756"/>
    <w:rsid w:val="00F62922"/>
    <w:rsid w:val="00F631A8"/>
    <w:rsid w:val="00F63DFF"/>
    <w:rsid w:val="00F65E85"/>
    <w:rsid w:val="00F66696"/>
    <w:rsid w:val="00F67540"/>
    <w:rsid w:val="00F7192B"/>
    <w:rsid w:val="00F7377F"/>
    <w:rsid w:val="00F73B0A"/>
    <w:rsid w:val="00F80B83"/>
    <w:rsid w:val="00F80D7D"/>
    <w:rsid w:val="00F82A73"/>
    <w:rsid w:val="00F830E6"/>
    <w:rsid w:val="00F8551F"/>
    <w:rsid w:val="00F91AF8"/>
    <w:rsid w:val="00F91CC4"/>
    <w:rsid w:val="00F929AF"/>
    <w:rsid w:val="00F9368D"/>
    <w:rsid w:val="00F939FB"/>
    <w:rsid w:val="00F96180"/>
    <w:rsid w:val="00F962D2"/>
    <w:rsid w:val="00FA0753"/>
    <w:rsid w:val="00FA1D5D"/>
    <w:rsid w:val="00FA2333"/>
    <w:rsid w:val="00FA492F"/>
    <w:rsid w:val="00FA4F38"/>
    <w:rsid w:val="00FB0CF1"/>
    <w:rsid w:val="00FB0DDE"/>
    <w:rsid w:val="00FB1105"/>
    <w:rsid w:val="00FB248E"/>
    <w:rsid w:val="00FB2779"/>
    <w:rsid w:val="00FB3E63"/>
    <w:rsid w:val="00FB55F7"/>
    <w:rsid w:val="00FB65AF"/>
    <w:rsid w:val="00FB6F3B"/>
    <w:rsid w:val="00FB7F0A"/>
    <w:rsid w:val="00FB7F40"/>
    <w:rsid w:val="00FC1D32"/>
    <w:rsid w:val="00FC2197"/>
    <w:rsid w:val="00FC301D"/>
    <w:rsid w:val="00FC3B9D"/>
    <w:rsid w:val="00FC42A3"/>
    <w:rsid w:val="00FC4C58"/>
    <w:rsid w:val="00FC5E62"/>
    <w:rsid w:val="00FC6640"/>
    <w:rsid w:val="00FC6E7C"/>
    <w:rsid w:val="00FD36A4"/>
    <w:rsid w:val="00FD5F1C"/>
    <w:rsid w:val="00FD6C36"/>
    <w:rsid w:val="00FD6CBA"/>
    <w:rsid w:val="00FD6D61"/>
    <w:rsid w:val="00FE0938"/>
    <w:rsid w:val="00FE225C"/>
    <w:rsid w:val="00FE3F74"/>
    <w:rsid w:val="00FE4349"/>
    <w:rsid w:val="00FE4E65"/>
    <w:rsid w:val="00FE4F5B"/>
    <w:rsid w:val="00FE4F91"/>
    <w:rsid w:val="00FF2763"/>
    <w:rsid w:val="00FF766C"/>
    <w:rsid w:val="00FF7E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A1C0"/>
  <w15:chartTrackingRefBased/>
  <w15:docId w15:val="{A918FAEB-57F3-44C8-A7A1-940E0E9E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18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77E"/>
    <w:pPr>
      <w:ind w:left="720"/>
      <w:contextualSpacing/>
    </w:pPr>
  </w:style>
  <w:style w:type="paragraph" w:customStyle="1" w:styleId="Default">
    <w:name w:val="Default"/>
    <w:basedOn w:val="Normal"/>
    <w:rsid w:val="009B344D"/>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70F09"/>
    <w:rPr>
      <w:color w:val="0563C1" w:themeColor="hyperlink"/>
      <w:u w:val="single"/>
    </w:rPr>
  </w:style>
  <w:style w:type="character" w:styleId="UnresolvedMention">
    <w:name w:val="Unresolved Mention"/>
    <w:basedOn w:val="DefaultParagraphFont"/>
    <w:uiPriority w:val="99"/>
    <w:semiHidden/>
    <w:unhideWhenUsed/>
    <w:rsid w:val="00170F09"/>
    <w:rPr>
      <w:color w:val="605E5C"/>
      <w:shd w:val="clear" w:color="auto" w:fill="E1DFDD"/>
    </w:rPr>
  </w:style>
  <w:style w:type="paragraph" w:styleId="NormalWeb">
    <w:name w:val="Normal (Web)"/>
    <w:basedOn w:val="Normal"/>
    <w:uiPriority w:val="99"/>
    <w:semiHidden/>
    <w:unhideWhenUsed/>
    <w:rsid w:val="009341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4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6112">
      <w:bodyDiv w:val="1"/>
      <w:marLeft w:val="0"/>
      <w:marRight w:val="0"/>
      <w:marTop w:val="0"/>
      <w:marBottom w:val="0"/>
      <w:divBdr>
        <w:top w:val="none" w:sz="0" w:space="0" w:color="auto"/>
        <w:left w:val="none" w:sz="0" w:space="0" w:color="auto"/>
        <w:bottom w:val="none" w:sz="0" w:space="0" w:color="auto"/>
        <w:right w:val="none" w:sz="0" w:space="0" w:color="auto"/>
      </w:divBdr>
    </w:div>
    <w:div w:id="132990212">
      <w:bodyDiv w:val="1"/>
      <w:marLeft w:val="0"/>
      <w:marRight w:val="0"/>
      <w:marTop w:val="0"/>
      <w:marBottom w:val="0"/>
      <w:divBdr>
        <w:top w:val="none" w:sz="0" w:space="0" w:color="auto"/>
        <w:left w:val="none" w:sz="0" w:space="0" w:color="auto"/>
        <w:bottom w:val="none" w:sz="0" w:space="0" w:color="auto"/>
        <w:right w:val="none" w:sz="0" w:space="0" w:color="auto"/>
      </w:divBdr>
    </w:div>
    <w:div w:id="138617025">
      <w:bodyDiv w:val="1"/>
      <w:marLeft w:val="0"/>
      <w:marRight w:val="0"/>
      <w:marTop w:val="0"/>
      <w:marBottom w:val="0"/>
      <w:divBdr>
        <w:top w:val="none" w:sz="0" w:space="0" w:color="auto"/>
        <w:left w:val="none" w:sz="0" w:space="0" w:color="auto"/>
        <w:bottom w:val="none" w:sz="0" w:space="0" w:color="auto"/>
        <w:right w:val="none" w:sz="0" w:space="0" w:color="auto"/>
      </w:divBdr>
    </w:div>
    <w:div w:id="202791920">
      <w:bodyDiv w:val="1"/>
      <w:marLeft w:val="0"/>
      <w:marRight w:val="0"/>
      <w:marTop w:val="0"/>
      <w:marBottom w:val="0"/>
      <w:divBdr>
        <w:top w:val="none" w:sz="0" w:space="0" w:color="auto"/>
        <w:left w:val="none" w:sz="0" w:space="0" w:color="auto"/>
        <w:bottom w:val="none" w:sz="0" w:space="0" w:color="auto"/>
        <w:right w:val="none" w:sz="0" w:space="0" w:color="auto"/>
      </w:divBdr>
    </w:div>
    <w:div w:id="275868956">
      <w:bodyDiv w:val="1"/>
      <w:marLeft w:val="0"/>
      <w:marRight w:val="0"/>
      <w:marTop w:val="0"/>
      <w:marBottom w:val="0"/>
      <w:divBdr>
        <w:top w:val="none" w:sz="0" w:space="0" w:color="auto"/>
        <w:left w:val="none" w:sz="0" w:space="0" w:color="auto"/>
        <w:bottom w:val="none" w:sz="0" w:space="0" w:color="auto"/>
        <w:right w:val="none" w:sz="0" w:space="0" w:color="auto"/>
      </w:divBdr>
      <w:divsChild>
        <w:div w:id="1142966241">
          <w:marLeft w:val="0"/>
          <w:marRight w:val="0"/>
          <w:marTop w:val="0"/>
          <w:marBottom w:val="0"/>
          <w:divBdr>
            <w:top w:val="none" w:sz="0" w:space="0" w:color="auto"/>
            <w:left w:val="none" w:sz="0" w:space="0" w:color="auto"/>
            <w:bottom w:val="none" w:sz="0" w:space="0" w:color="auto"/>
            <w:right w:val="none" w:sz="0" w:space="0" w:color="auto"/>
          </w:divBdr>
        </w:div>
      </w:divsChild>
    </w:div>
    <w:div w:id="314341216">
      <w:bodyDiv w:val="1"/>
      <w:marLeft w:val="0"/>
      <w:marRight w:val="0"/>
      <w:marTop w:val="0"/>
      <w:marBottom w:val="0"/>
      <w:divBdr>
        <w:top w:val="none" w:sz="0" w:space="0" w:color="auto"/>
        <w:left w:val="none" w:sz="0" w:space="0" w:color="auto"/>
        <w:bottom w:val="none" w:sz="0" w:space="0" w:color="auto"/>
        <w:right w:val="none" w:sz="0" w:space="0" w:color="auto"/>
      </w:divBdr>
    </w:div>
    <w:div w:id="329677671">
      <w:bodyDiv w:val="1"/>
      <w:marLeft w:val="0"/>
      <w:marRight w:val="0"/>
      <w:marTop w:val="0"/>
      <w:marBottom w:val="0"/>
      <w:divBdr>
        <w:top w:val="none" w:sz="0" w:space="0" w:color="auto"/>
        <w:left w:val="none" w:sz="0" w:space="0" w:color="auto"/>
        <w:bottom w:val="none" w:sz="0" w:space="0" w:color="auto"/>
        <w:right w:val="none" w:sz="0" w:space="0" w:color="auto"/>
      </w:divBdr>
    </w:div>
    <w:div w:id="351956967">
      <w:bodyDiv w:val="1"/>
      <w:marLeft w:val="0"/>
      <w:marRight w:val="0"/>
      <w:marTop w:val="0"/>
      <w:marBottom w:val="0"/>
      <w:divBdr>
        <w:top w:val="none" w:sz="0" w:space="0" w:color="auto"/>
        <w:left w:val="none" w:sz="0" w:space="0" w:color="auto"/>
        <w:bottom w:val="none" w:sz="0" w:space="0" w:color="auto"/>
        <w:right w:val="none" w:sz="0" w:space="0" w:color="auto"/>
      </w:divBdr>
    </w:div>
    <w:div w:id="369308475">
      <w:bodyDiv w:val="1"/>
      <w:marLeft w:val="0"/>
      <w:marRight w:val="0"/>
      <w:marTop w:val="0"/>
      <w:marBottom w:val="0"/>
      <w:divBdr>
        <w:top w:val="none" w:sz="0" w:space="0" w:color="auto"/>
        <w:left w:val="none" w:sz="0" w:space="0" w:color="auto"/>
        <w:bottom w:val="none" w:sz="0" w:space="0" w:color="auto"/>
        <w:right w:val="none" w:sz="0" w:space="0" w:color="auto"/>
      </w:divBdr>
    </w:div>
    <w:div w:id="382561311">
      <w:bodyDiv w:val="1"/>
      <w:marLeft w:val="0"/>
      <w:marRight w:val="0"/>
      <w:marTop w:val="0"/>
      <w:marBottom w:val="0"/>
      <w:divBdr>
        <w:top w:val="none" w:sz="0" w:space="0" w:color="auto"/>
        <w:left w:val="none" w:sz="0" w:space="0" w:color="auto"/>
        <w:bottom w:val="none" w:sz="0" w:space="0" w:color="auto"/>
        <w:right w:val="none" w:sz="0" w:space="0" w:color="auto"/>
      </w:divBdr>
      <w:divsChild>
        <w:div w:id="1881744817">
          <w:marLeft w:val="0"/>
          <w:marRight w:val="0"/>
          <w:marTop w:val="0"/>
          <w:marBottom w:val="0"/>
          <w:divBdr>
            <w:top w:val="none" w:sz="0" w:space="0" w:color="auto"/>
            <w:left w:val="none" w:sz="0" w:space="0" w:color="auto"/>
            <w:bottom w:val="none" w:sz="0" w:space="0" w:color="auto"/>
            <w:right w:val="none" w:sz="0" w:space="0" w:color="auto"/>
          </w:divBdr>
          <w:divsChild>
            <w:div w:id="802237626">
              <w:marLeft w:val="0"/>
              <w:marRight w:val="0"/>
              <w:marTop w:val="0"/>
              <w:marBottom w:val="0"/>
              <w:divBdr>
                <w:top w:val="none" w:sz="0" w:space="0" w:color="auto"/>
                <w:left w:val="none" w:sz="0" w:space="0" w:color="auto"/>
                <w:bottom w:val="none" w:sz="0" w:space="0" w:color="auto"/>
                <w:right w:val="none" w:sz="0" w:space="0" w:color="auto"/>
              </w:divBdr>
              <w:divsChild>
                <w:div w:id="1928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13962">
      <w:bodyDiv w:val="1"/>
      <w:marLeft w:val="0"/>
      <w:marRight w:val="0"/>
      <w:marTop w:val="0"/>
      <w:marBottom w:val="0"/>
      <w:divBdr>
        <w:top w:val="none" w:sz="0" w:space="0" w:color="auto"/>
        <w:left w:val="none" w:sz="0" w:space="0" w:color="auto"/>
        <w:bottom w:val="none" w:sz="0" w:space="0" w:color="auto"/>
        <w:right w:val="none" w:sz="0" w:space="0" w:color="auto"/>
      </w:divBdr>
    </w:div>
    <w:div w:id="568661270">
      <w:bodyDiv w:val="1"/>
      <w:marLeft w:val="0"/>
      <w:marRight w:val="0"/>
      <w:marTop w:val="0"/>
      <w:marBottom w:val="0"/>
      <w:divBdr>
        <w:top w:val="none" w:sz="0" w:space="0" w:color="auto"/>
        <w:left w:val="none" w:sz="0" w:space="0" w:color="auto"/>
        <w:bottom w:val="none" w:sz="0" w:space="0" w:color="auto"/>
        <w:right w:val="none" w:sz="0" w:space="0" w:color="auto"/>
      </w:divBdr>
    </w:div>
    <w:div w:id="569386063">
      <w:bodyDiv w:val="1"/>
      <w:marLeft w:val="0"/>
      <w:marRight w:val="0"/>
      <w:marTop w:val="0"/>
      <w:marBottom w:val="0"/>
      <w:divBdr>
        <w:top w:val="none" w:sz="0" w:space="0" w:color="auto"/>
        <w:left w:val="none" w:sz="0" w:space="0" w:color="auto"/>
        <w:bottom w:val="none" w:sz="0" w:space="0" w:color="auto"/>
        <w:right w:val="none" w:sz="0" w:space="0" w:color="auto"/>
      </w:divBdr>
    </w:div>
    <w:div w:id="677511534">
      <w:bodyDiv w:val="1"/>
      <w:marLeft w:val="0"/>
      <w:marRight w:val="0"/>
      <w:marTop w:val="0"/>
      <w:marBottom w:val="0"/>
      <w:divBdr>
        <w:top w:val="none" w:sz="0" w:space="0" w:color="auto"/>
        <w:left w:val="none" w:sz="0" w:space="0" w:color="auto"/>
        <w:bottom w:val="none" w:sz="0" w:space="0" w:color="auto"/>
        <w:right w:val="none" w:sz="0" w:space="0" w:color="auto"/>
      </w:divBdr>
    </w:div>
    <w:div w:id="720137343">
      <w:bodyDiv w:val="1"/>
      <w:marLeft w:val="0"/>
      <w:marRight w:val="0"/>
      <w:marTop w:val="0"/>
      <w:marBottom w:val="0"/>
      <w:divBdr>
        <w:top w:val="none" w:sz="0" w:space="0" w:color="auto"/>
        <w:left w:val="none" w:sz="0" w:space="0" w:color="auto"/>
        <w:bottom w:val="none" w:sz="0" w:space="0" w:color="auto"/>
        <w:right w:val="none" w:sz="0" w:space="0" w:color="auto"/>
      </w:divBdr>
    </w:div>
    <w:div w:id="783110989">
      <w:bodyDiv w:val="1"/>
      <w:marLeft w:val="0"/>
      <w:marRight w:val="0"/>
      <w:marTop w:val="0"/>
      <w:marBottom w:val="0"/>
      <w:divBdr>
        <w:top w:val="none" w:sz="0" w:space="0" w:color="auto"/>
        <w:left w:val="none" w:sz="0" w:space="0" w:color="auto"/>
        <w:bottom w:val="none" w:sz="0" w:space="0" w:color="auto"/>
        <w:right w:val="none" w:sz="0" w:space="0" w:color="auto"/>
      </w:divBdr>
      <w:divsChild>
        <w:div w:id="352999121">
          <w:marLeft w:val="0"/>
          <w:marRight w:val="0"/>
          <w:marTop w:val="0"/>
          <w:marBottom w:val="0"/>
          <w:divBdr>
            <w:top w:val="none" w:sz="0" w:space="0" w:color="auto"/>
            <w:left w:val="none" w:sz="0" w:space="0" w:color="auto"/>
            <w:bottom w:val="none" w:sz="0" w:space="0" w:color="auto"/>
            <w:right w:val="none" w:sz="0" w:space="0" w:color="auto"/>
          </w:divBdr>
        </w:div>
      </w:divsChild>
    </w:div>
    <w:div w:id="849566008">
      <w:bodyDiv w:val="1"/>
      <w:marLeft w:val="0"/>
      <w:marRight w:val="0"/>
      <w:marTop w:val="0"/>
      <w:marBottom w:val="0"/>
      <w:divBdr>
        <w:top w:val="none" w:sz="0" w:space="0" w:color="auto"/>
        <w:left w:val="none" w:sz="0" w:space="0" w:color="auto"/>
        <w:bottom w:val="none" w:sz="0" w:space="0" w:color="auto"/>
        <w:right w:val="none" w:sz="0" w:space="0" w:color="auto"/>
      </w:divBdr>
      <w:divsChild>
        <w:div w:id="12803334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4795447">
      <w:bodyDiv w:val="1"/>
      <w:marLeft w:val="0"/>
      <w:marRight w:val="0"/>
      <w:marTop w:val="0"/>
      <w:marBottom w:val="0"/>
      <w:divBdr>
        <w:top w:val="none" w:sz="0" w:space="0" w:color="auto"/>
        <w:left w:val="none" w:sz="0" w:space="0" w:color="auto"/>
        <w:bottom w:val="none" w:sz="0" w:space="0" w:color="auto"/>
        <w:right w:val="none" w:sz="0" w:space="0" w:color="auto"/>
      </w:divBdr>
    </w:div>
    <w:div w:id="1148326023">
      <w:bodyDiv w:val="1"/>
      <w:marLeft w:val="0"/>
      <w:marRight w:val="0"/>
      <w:marTop w:val="0"/>
      <w:marBottom w:val="0"/>
      <w:divBdr>
        <w:top w:val="none" w:sz="0" w:space="0" w:color="auto"/>
        <w:left w:val="none" w:sz="0" w:space="0" w:color="auto"/>
        <w:bottom w:val="none" w:sz="0" w:space="0" w:color="auto"/>
        <w:right w:val="none" w:sz="0" w:space="0" w:color="auto"/>
      </w:divBdr>
    </w:div>
    <w:div w:id="1304430073">
      <w:bodyDiv w:val="1"/>
      <w:marLeft w:val="0"/>
      <w:marRight w:val="0"/>
      <w:marTop w:val="0"/>
      <w:marBottom w:val="0"/>
      <w:divBdr>
        <w:top w:val="none" w:sz="0" w:space="0" w:color="auto"/>
        <w:left w:val="none" w:sz="0" w:space="0" w:color="auto"/>
        <w:bottom w:val="none" w:sz="0" w:space="0" w:color="auto"/>
        <w:right w:val="none" w:sz="0" w:space="0" w:color="auto"/>
      </w:divBdr>
    </w:div>
    <w:div w:id="1406143854">
      <w:bodyDiv w:val="1"/>
      <w:marLeft w:val="0"/>
      <w:marRight w:val="0"/>
      <w:marTop w:val="0"/>
      <w:marBottom w:val="0"/>
      <w:divBdr>
        <w:top w:val="none" w:sz="0" w:space="0" w:color="auto"/>
        <w:left w:val="none" w:sz="0" w:space="0" w:color="auto"/>
        <w:bottom w:val="none" w:sz="0" w:space="0" w:color="auto"/>
        <w:right w:val="none" w:sz="0" w:space="0" w:color="auto"/>
      </w:divBdr>
    </w:div>
    <w:div w:id="1466046207">
      <w:bodyDiv w:val="1"/>
      <w:marLeft w:val="0"/>
      <w:marRight w:val="0"/>
      <w:marTop w:val="0"/>
      <w:marBottom w:val="0"/>
      <w:divBdr>
        <w:top w:val="none" w:sz="0" w:space="0" w:color="auto"/>
        <w:left w:val="none" w:sz="0" w:space="0" w:color="auto"/>
        <w:bottom w:val="none" w:sz="0" w:space="0" w:color="auto"/>
        <w:right w:val="none" w:sz="0" w:space="0" w:color="auto"/>
      </w:divBdr>
    </w:div>
    <w:div w:id="1541631752">
      <w:bodyDiv w:val="1"/>
      <w:marLeft w:val="0"/>
      <w:marRight w:val="0"/>
      <w:marTop w:val="0"/>
      <w:marBottom w:val="0"/>
      <w:divBdr>
        <w:top w:val="none" w:sz="0" w:space="0" w:color="auto"/>
        <w:left w:val="none" w:sz="0" w:space="0" w:color="auto"/>
        <w:bottom w:val="none" w:sz="0" w:space="0" w:color="auto"/>
        <w:right w:val="none" w:sz="0" w:space="0" w:color="auto"/>
      </w:divBdr>
    </w:div>
    <w:div w:id="1591156162">
      <w:bodyDiv w:val="1"/>
      <w:marLeft w:val="0"/>
      <w:marRight w:val="0"/>
      <w:marTop w:val="0"/>
      <w:marBottom w:val="0"/>
      <w:divBdr>
        <w:top w:val="none" w:sz="0" w:space="0" w:color="auto"/>
        <w:left w:val="none" w:sz="0" w:space="0" w:color="auto"/>
        <w:bottom w:val="none" w:sz="0" w:space="0" w:color="auto"/>
        <w:right w:val="none" w:sz="0" w:space="0" w:color="auto"/>
      </w:divBdr>
    </w:div>
    <w:div w:id="1616017218">
      <w:bodyDiv w:val="1"/>
      <w:marLeft w:val="0"/>
      <w:marRight w:val="0"/>
      <w:marTop w:val="0"/>
      <w:marBottom w:val="0"/>
      <w:divBdr>
        <w:top w:val="none" w:sz="0" w:space="0" w:color="auto"/>
        <w:left w:val="none" w:sz="0" w:space="0" w:color="auto"/>
        <w:bottom w:val="none" w:sz="0" w:space="0" w:color="auto"/>
        <w:right w:val="none" w:sz="0" w:space="0" w:color="auto"/>
      </w:divBdr>
    </w:div>
    <w:div w:id="1621258792">
      <w:bodyDiv w:val="1"/>
      <w:marLeft w:val="0"/>
      <w:marRight w:val="0"/>
      <w:marTop w:val="0"/>
      <w:marBottom w:val="0"/>
      <w:divBdr>
        <w:top w:val="none" w:sz="0" w:space="0" w:color="auto"/>
        <w:left w:val="none" w:sz="0" w:space="0" w:color="auto"/>
        <w:bottom w:val="none" w:sz="0" w:space="0" w:color="auto"/>
        <w:right w:val="none" w:sz="0" w:space="0" w:color="auto"/>
      </w:divBdr>
    </w:div>
    <w:div w:id="1690182958">
      <w:bodyDiv w:val="1"/>
      <w:marLeft w:val="0"/>
      <w:marRight w:val="0"/>
      <w:marTop w:val="0"/>
      <w:marBottom w:val="0"/>
      <w:divBdr>
        <w:top w:val="none" w:sz="0" w:space="0" w:color="auto"/>
        <w:left w:val="none" w:sz="0" w:space="0" w:color="auto"/>
        <w:bottom w:val="none" w:sz="0" w:space="0" w:color="auto"/>
        <w:right w:val="none" w:sz="0" w:space="0" w:color="auto"/>
      </w:divBdr>
    </w:div>
    <w:div w:id="1754621296">
      <w:bodyDiv w:val="1"/>
      <w:marLeft w:val="0"/>
      <w:marRight w:val="0"/>
      <w:marTop w:val="0"/>
      <w:marBottom w:val="0"/>
      <w:divBdr>
        <w:top w:val="none" w:sz="0" w:space="0" w:color="auto"/>
        <w:left w:val="none" w:sz="0" w:space="0" w:color="auto"/>
        <w:bottom w:val="none" w:sz="0" w:space="0" w:color="auto"/>
        <w:right w:val="none" w:sz="0" w:space="0" w:color="auto"/>
      </w:divBdr>
    </w:div>
    <w:div w:id="1756319970">
      <w:bodyDiv w:val="1"/>
      <w:marLeft w:val="0"/>
      <w:marRight w:val="0"/>
      <w:marTop w:val="0"/>
      <w:marBottom w:val="0"/>
      <w:divBdr>
        <w:top w:val="none" w:sz="0" w:space="0" w:color="auto"/>
        <w:left w:val="none" w:sz="0" w:space="0" w:color="auto"/>
        <w:bottom w:val="none" w:sz="0" w:space="0" w:color="auto"/>
        <w:right w:val="none" w:sz="0" w:space="0" w:color="auto"/>
      </w:divBdr>
    </w:div>
    <w:div w:id="1891455572">
      <w:bodyDiv w:val="1"/>
      <w:marLeft w:val="0"/>
      <w:marRight w:val="0"/>
      <w:marTop w:val="0"/>
      <w:marBottom w:val="0"/>
      <w:divBdr>
        <w:top w:val="none" w:sz="0" w:space="0" w:color="auto"/>
        <w:left w:val="none" w:sz="0" w:space="0" w:color="auto"/>
        <w:bottom w:val="none" w:sz="0" w:space="0" w:color="auto"/>
        <w:right w:val="none" w:sz="0" w:space="0" w:color="auto"/>
      </w:divBdr>
    </w:div>
    <w:div w:id="1925995957">
      <w:bodyDiv w:val="1"/>
      <w:marLeft w:val="0"/>
      <w:marRight w:val="0"/>
      <w:marTop w:val="0"/>
      <w:marBottom w:val="0"/>
      <w:divBdr>
        <w:top w:val="none" w:sz="0" w:space="0" w:color="auto"/>
        <w:left w:val="none" w:sz="0" w:space="0" w:color="auto"/>
        <w:bottom w:val="none" w:sz="0" w:space="0" w:color="auto"/>
        <w:right w:val="none" w:sz="0" w:space="0" w:color="auto"/>
      </w:divBdr>
      <w:divsChild>
        <w:div w:id="1926189501">
          <w:marLeft w:val="0"/>
          <w:marRight w:val="0"/>
          <w:marTop w:val="0"/>
          <w:marBottom w:val="0"/>
          <w:divBdr>
            <w:top w:val="none" w:sz="0" w:space="0" w:color="auto"/>
            <w:left w:val="none" w:sz="0" w:space="0" w:color="auto"/>
            <w:bottom w:val="none" w:sz="0" w:space="0" w:color="auto"/>
            <w:right w:val="none" w:sz="0" w:space="0" w:color="auto"/>
          </w:divBdr>
          <w:divsChild>
            <w:div w:id="864827669">
              <w:marLeft w:val="0"/>
              <w:marRight w:val="0"/>
              <w:marTop w:val="0"/>
              <w:marBottom w:val="0"/>
              <w:divBdr>
                <w:top w:val="none" w:sz="0" w:space="0" w:color="auto"/>
                <w:left w:val="none" w:sz="0" w:space="0" w:color="auto"/>
                <w:bottom w:val="none" w:sz="0" w:space="0" w:color="auto"/>
                <w:right w:val="none" w:sz="0" w:space="0" w:color="auto"/>
              </w:divBdr>
              <w:divsChild>
                <w:div w:id="4945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4250C-84B2-444F-9D47-FAFB9FDC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Links>
    <vt:vector size="6" baseType="variant">
      <vt:variant>
        <vt:i4>917586</vt:i4>
      </vt:variant>
      <vt:variant>
        <vt:i4>0</vt:i4>
      </vt:variant>
      <vt:variant>
        <vt:i4>0</vt:i4>
      </vt:variant>
      <vt:variant>
        <vt:i4>5</vt:i4>
      </vt:variant>
      <vt:variant>
        <vt:lpwstr>https://event.on24.com/wcc/r/3997687/51A2581ED2C0021B1D3F45F3E4238715?elqcst=272&amp;elqcsid=926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Romlin</dc:creator>
  <cp:keywords/>
  <dc:description/>
  <cp:lastModifiedBy>Rich Romlin</cp:lastModifiedBy>
  <cp:revision>29</cp:revision>
  <dcterms:created xsi:type="dcterms:W3CDTF">2023-01-03T19:34:00Z</dcterms:created>
  <dcterms:modified xsi:type="dcterms:W3CDTF">2023-01-04T18:04:00Z</dcterms:modified>
</cp:coreProperties>
</file>