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5A55C" w14:textId="2112AE4B" w:rsidR="00140FB6" w:rsidRDefault="005C485D" w:rsidP="00AE30AC">
      <w:pPr>
        <w:contextualSpacing/>
        <w:rPr>
          <w:rFonts w:ascii="Arial" w:eastAsia="Times New Roman" w:hAnsi="Arial" w:cs="Arial"/>
          <w:i/>
          <w:iCs/>
          <w:color w:val="35DB86"/>
        </w:rPr>
      </w:pPr>
      <w:r w:rsidRPr="00F14B79">
        <w:rPr>
          <w:rFonts w:ascii="Arial" w:hAnsi="Arial" w:cs="Arial"/>
          <w:b/>
          <w:color w:val="0D304A"/>
          <w:sz w:val="72"/>
          <w:szCs w:val="72"/>
        </w:rPr>
        <w:t>Weekly Market Commentary</w:t>
      </w:r>
      <w:r w:rsidR="00EA5B71" w:rsidRPr="00F14B79">
        <w:rPr>
          <w:rFonts w:ascii="Arial" w:hAnsi="Arial" w:cs="Arial"/>
          <w:b/>
          <w:color w:val="0D304A"/>
          <w:sz w:val="72"/>
          <w:szCs w:val="72"/>
        </w:rPr>
        <w:t xml:space="preserve"> | </w:t>
      </w:r>
      <w:r w:rsidR="00EA5B71" w:rsidRPr="00F14B79">
        <w:rPr>
          <w:rFonts w:ascii="Arial" w:hAnsi="Arial" w:cs="Arial"/>
          <w:b/>
          <w:color w:val="0D304A"/>
          <w:sz w:val="72"/>
          <w:szCs w:val="72"/>
        </w:rPr>
        <w:br/>
      </w:r>
      <w:r w:rsidR="005F4EAF">
        <w:rPr>
          <w:rFonts w:ascii="Arial" w:hAnsi="Arial" w:cs="Arial"/>
          <w:b/>
          <w:color w:val="0D304A"/>
          <w:sz w:val="72"/>
          <w:szCs w:val="72"/>
        </w:rPr>
        <w:t xml:space="preserve">September </w:t>
      </w:r>
      <w:r w:rsidR="00623DEB">
        <w:rPr>
          <w:rFonts w:ascii="Arial" w:hAnsi="Arial" w:cs="Arial"/>
          <w:b/>
          <w:color w:val="0D304A"/>
          <w:sz w:val="72"/>
          <w:szCs w:val="72"/>
        </w:rPr>
        <w:t>26</w:t>
      </w:r>
      <w:r w:rsidR="00E56A40">
        <w:rPr>
          <w:rFonts w:ascii="Arial" w:hAnsi="Arial" w:cs="Arial"/>
          <w:b/>
          <w:color w:val="0D304A"/>
          <w:sz w:val="72"/>
          <w:szCs w:val="72"/>
        </w:rPr>
        <w:t>, 2022</w:t>
      </w:r>
    </w:p>
    <w:p w14:paraId="5430A771" w14:textId="77777777" w:rsidR="00140FB6" w:rsidRDefault="00140FB6" w:rsidP="00AE30AC">
      <w:pPr>
        <w:contextualSpacing/>
        <w:rPr>
          <w:rFonts w:ascii="Arial" w:eastAsia="Times New Roman" w:hAnsi="Arial" w:cs="Arial"/>
          <w:i/>
          <w:iCs/>
          <w:color w:val="35DB86"/>
        </w:rPr>
      </w:pPr>
    </w:p>
    <w:p w14:paraId="7FDE1B9C" w14:textId="7D440DAD" w:rsidR="00140FB6" w:rsidRDefault="00140FB6" w:rsidP="00AE30AC">
      <w:pPr>
        <w:contextualSpacing/>
        <w:rPr>
          <w:rFonts w:ascii="Arial" w:eastAsia="Times New Roman" w:hAnsi="Arial" w:cs="Arial"/>
          <w:i/>
          <w:iCs/>
          <w:color w:val="35DB86"/>
        </w:rPr>
      </w:pPr>
      <w:r w:rsidRPr="00852C1D">
        <w:rPr>
          <w:rFonts w:ascii="Arial" w:eastAsia="Times New Roman" w:hAnsi="Arial" w:cs="Arial"/>
          <w:i/>
          <w:iCs/>
          <w:color w:val="35DB86"/>
        </w:rPr>
        <w:t xml:space="preserve">Always include </w:t>
      </w:r>
      <w:r w:rsidR="0016035F" w:rsidRPr="00852C1D">
        <w:rPr>
          <w:rFonts w:ascii="Arial" w:eastAsia="Times New Roman" w:hAnsi="Arial" w:cs="Arial"/>
          <w:i/>
          <w:iCs/>
          <w:color w:val="35DB86"/>
        </w:rPr>
        <w:t>appropriate</w:t>
      </w:r>
      <w:r w:rsidRPr="00852C1D">
        <w:rPr>
          <w:rFonts w:ascii="Arial" w:eastAsia="Times New Roman" w:hAnsi="Arial" w:cs="Arial"/>
          <w:i/>
          <w:iCs/>
          <w:color w:val="35DB86"/>
        </w:rPr>
        <w:t xml:space="preserve"> BD/RIA disclosures and submit ghostwritten articles for compliance review and approval before using.</w:t>
      </w:r>
    </w:p>
    <w:p w14:paraId="1C1D4E29" w14:textId="2F14E191" w:rsidR="00A350B4" w:rsidRPr="00A350B4" w:rsidRDefault="002235F7" w:rsidP="00AE30AC">
      <w:pPr>
        <w:contextualSpacing/>
        <w:rPr>
          <w:rFonts w:ascii="Arial" w:hAnsi="Arial" w:cs="Arial"/>
          <w:b/>
          <w:bCs/>
          <w:sz w:val="28"/>
          <w:szCs w:val="28"/>
        </w:rPr>
      </w:pPr>
      <w:r w:rsidRPr="00F14B79">
        <w:br/>
      </w:r>
      <w:r w:rsidR="00CE0166">
        <w:rPr>
          <w:rFonts w:ascii="Arial" w:hAnsi="Arial" w:cs="Arial"/>
          <w:b/>
          <w:bCs/>
          <w:color w:val="44546A" w:themeColor="text2"/>
          <w:sz w:val="28"/>
          <w:szCs w:val="28"/>
        </w:rPr>
        <w:t>0</w:t>
      </w:r>
      <w:r w:rsidR="005F4EAF">
        <w:rPr>
          <w:rFonts w:ascii="Arial" w:hAnsi="Arial" w:cs="Arial"/>
          <w:b/>
          <w:bCs/>
          <w:color w:val="44546A" w:themeColor="text2"/>
          <w:sz w:val="28"/>
          <w:szCs w:val="28"/>
        </w:rPr>
        <w:t>9.</w:t>
      </w:r>
      <w:r w:rsidR="00623DEB">
        <w:rPr>
          <w:rFonts w:ascii="Arial" w:hAnsi="Arial" w:cs="Arial"/>
          <w:b/>
          <w:bCs/>
          <w:color w:val="44546A" w:themeColor="text2"/>
          <w:sz w:val="28"/>
          <w:szCs w:val="28"/>
        </w:rPr>
        <w:t>26</w:t>
      </w:r>
      <w:r w:rsidR="00E56A40">
        <w:rPr>
          <w:rFonts w:ascii="Arial" w:hAnsi="Arial" w:cs="Arial"/>
          <w:b/>
          <w:bCs/>
          <w:color w:val="44546A" w:themeColor="text2"/>
          <w:sz w:val="28"/>
          <w:szCs w:val="28"/>
        </w:rPr>
        <w:t xml:space="preserve">.2022 </w:t>
      </w:r>
    </w:p>
    <w:p w14:paraId="6D64991B" w14:textId="77777777" w:rsidR="00212442" w:rsidRPr="00212442" w:rsidRDefault="00212442" w:rsidP="00AE30AC">
      <w:pPr>
        <w:tabs>
          <w:tab w:val="left" w:pos="8550"/>
        </w:tabs>
        <w:contextualSpacing/>
        <w:jc w:val="center"/>
        <w:rPr>
          <w:rFonts w:ascii="Arial" w:eastAsia="Times New Roman" w:hAnsi="Arial" w:cs="Arial"/>
          <w:b/>
          <w:bCs/>
          <w:color w:val="639D3F"/>
          <w:sz w:val="32"/>
          <w:szCs w:val="32"/>
        </w:rPr>
      </w:pPr>
    </w:p>
    <w:p w14:paraId="738E1D34" w14:textId="77777777" w:rsidR="00AE30AC" w:rsidRPr="00AE30AC" w:rsidRDefault="00AE30AC" w:rsidP="00AE30AC">
      <w:pPr>
        <w:tabs>
          <w:tab w:val="left" w:pos="8550"/>
        </w:tabs>
        <w:contextualSpacing/>
        <w:rPr>
          <w:rFonts w:ascii="Arial" w:eastAsia="Times New Roman" w:hAnsi="Arial" w:cs="Arial"/>
          <w:bCs/>
          <w:color w:val="35DB3F"/>
          <w:sz w:val="24"/>
          <w:szCs w:val="24"/>
        </w:rPr>
      </w:pPr>
      <w:r w:rsidRPr="00AE30AC">
        <w:rPr>
          <w:rFonts w:ascii="Arial" w:eastAsia="Times New Roman" w:hAnsi="Arial" w:cs="Arial"/>
          <w:b/>
          <w:bCs/>
          <w:color w:val="0D304A"/>
          <w:sz w:val="28"/>
          <w:szCs w:val="28"/>
        </w:rPr>
        <w:t>The Markets</w:t>
      </w:r>
      <w:r w:rsidRPr="00AE30AC">
        <w:rPr>
          <w:rFonts w:ascii="Arial" w:eastAsia="Times New Roman" w:hAnsi="Arial" w:cs="Arial"/>
          <w:bCs/>
          <w:color w:val="35DB3F"/>
          <w:sz w:val="24"/>
          <w:szCs w:val="24"/>
        </w:rPr>
        <w:t xml:space="preserve"> </w:t>
      </w:r>
    </w:p>
    <w:p w14:paraId="2E034F60" w14:textId="77777777" w:rsidR="00AE30AC" w:rsidRPr="00AE30AC" w:rsidRDefault="00AE30AC" w:rsidP="00AE30AC">
      <w:pPr>
        <w:contextualSpacing/>
        <w:rPr>
          <w:rFonts w:ascii="Arial" w:eastAsia="Times New Roman" w:hAnsi="Arial" w:cs="Arial"/>
          <w:bCs/>
          <w:color w:val="000000"/>
        </w:rPr>
      </w:pPr>
    </w:p>
    <w:p w14:paraId="5008D68A" w14:textId="77777777" w:rsidR="00AE30AC" w:rsidRPr="00AE30AC" w:rsidRDefault="00AE30AC" w:rsidP="00AE30AC">
      <w:pPr>
        <w:contextualSpacing/>
        <w:rPr>
          <w:rFonts w:ascii="Arial" w:eastAsia="Times New Roman" w:hAnsi="Arial" w:cs="Arial"/>
          <w:bCs/>
          <w:color w:val="000000"/>
        </w:rPr>
      </w:pPr>
      <w:r w:rsidRPr="00AE30AC">
        <w:rPr>
          <w:rFonts w:ascii="Arial" w:eastAsia="Times New Roman" w:hAnsi="Arial" w:cs="Arial"/>
          <w:bCs/>
          <w:color w:val="000000"/>
        </w:rPr>
        <w:t>Central bank tightening sparked recession fears.</w:t>
      </w:r>
    </w:p>
    <w:p w14:paraId="7E1B3C9A" w14:textId="77777777" w:rsidR="00AE30AC" w:rsidRPr="00AE30AC" w:rsidRDefault="00AE30AC" w:rsidP="00AE30AC">
      <w:pPr>
        <w:contextualSpacing/>
        <w:rPr>
          <w:rFonts w:ascii="Arial" w:eastAsia="Times New Roman" w:hAnsi="Arial" w:cs="Arial"/>
          <w:bCs/>
          <w:color w:val="000000"/>
        </w:rPr>
      </w:pPr>
    </w:p>
    <w:p w14:paraId="75F0E34B" w14:textId="77777777" w:rsidR="00AE30AC" w:rsidRPr="00AE30AC" w:rsidRDefault="00AE30AC" w:rsidP="00AE30AC">
      <w:pPr>
        <w:contextualSpacing/>
        <w:rPr>
          <w:rFonts w:ascii="Arial" w:eastAsia="Times New Roman" w:hAnsi="Arial" w:cs="Arial"/>
          <w:bCs/>
          <w:color w:val="000000"/>
        </w:rPr>
      </w:pPr>
      <w:r w:rsidRPr="00AE30AC">
        <w:rPr>
          <w:rFonts w:ascii="Arial" w:eastAsia="Times New Roman" w:hAnsi="Arial" w:cs="Arial"/>
          <w:bCs/>
          <w:color w:val="000000"/>
        </w:rPr>
        <w:t xml:space="preserve">Last week, the Federal Reserve (Fed) raised the federal funds rate for the fifth time this year. During 2022, the Fed has lifted its benchmark rate from near zero to 3.12 percent. Fed policymakers indicated that they expect to raise the rate again this year. That’s going to make borrowing more expensive as rates on credit cards, home mortgages and business loans increase. </w:t>
      </w:r>
    </w:p>
    <w:p w14:paraId="354C9E1F" w14:textId="77777777" w:rsidR="00AE30AC" w:rsidRPr="00AE30AC" w:rsidRDefault="00AE30AC" w:rsidP="00AE30AC">
      <w:pPr>
        <w:contextualSpacing/>
        <w:rPr>
          <w:rFonts w:ascii="Arial" w:eastAsia="Times New Roman" w:hAnsi="Arial" w:cs="Arial"/>
          <w:bCs/>
          <w:color w:val="000000"/>
        </w:rPr>
      </w:pPr>
    </w:p>
    <w:p w14:paraId="575AD810" w14:textId="64070ED6" w:rsidR="00AE30AC" w:rsidRPr="00AE30AC" w:rsidRDefault="00AE30AC" w:rsidP="00AE30AC">
      <w:pPr>
        <w:contextualSpacing/>
        <w:rPr>
          <w:rFonts w:ascii="Arial" w:eastAsia="Times New Roman" w:hAnsi="Arial" w:cs="Arial"/>
          <w:bCs/>
          <w:color w:val="000000"/>
        </w:rPr>
      </w:pPr>
      <w:r w:rsidRPr="00AE30AC">
        <w:rPr>
          <w:rFonts w:ascii="Arial" w:eastAsia="Times New Roman" w:hAnsi="Arial" w:cs="Arial"/>
          <w:bCs/>
          <w:color w:val="000000"/>
        </w:rPr>
        <w:t>Frankly, that’s the Fed’s goal. It wants to tamp down consumer and business spending. When spending falls, demand for goods and services falls and so do prices. Lower prices mean lower inflation.</w:t>
      </w:r>
      <w:r w:rsidR="00F478B5">
        <w:rPr>
          <w:rFonts w:ascii="Arial" w:eastAsia="Times New Roman" w:hAnsi="Arial" w:cs="Arial"/>
          <w:bCs/>
          <w:color w:val="000000"/>
        </w:rPr>
        <w:t xml:space="preserve">  The question is, will higher rates cause consumers to spend less?  If not, the Fed may find that its rate hiking is not as affective as they would like.</w:t>
      </w:r>
      <w:r w:rsidRPr="00AE30AC">
        <w:rPr>
          <w:rFonts w:ascii="Arial" w:eastAsia="Times New Roman" w:hAnsi="Arial" w:cs="Arial"/>
          <w:bCs/>
          <w:color w:val="000000"/>
        </w:rPr>
        <w:t xml:space="preserve"> Unfortunately, inflation has a long way to fall. The Fed’s inflation target is two percent. In August, the Consumer Price Index showed inflation was 8.3 percent.</w:t>
      </w:r>
    </w:p>
    <w:p w14:paraId="531FBE9E" w14:textId="77777777" w:rsidR="00AE30AC" w:rsidRPr="00AE30AC" w:rsidRDefault="00AE30AC" w:rsidP="00AE30AC">
      <w:pPr>
        <w:contextualSpacing/>
        <w:rPr>
          <w:rFonts w:ascii="Arial" w:eastAsia="Times New Roman" w:hAnsi="Arial" w:cs="Arial"/>
          <w:bCs/>
          <w:color w:val="000000"/>
        </w:rPr>
      </w:pPr>
    </w:p>
    <w:p w14:paraId="03E0A751" w14:textId="77777777" w:rsidR="00AE30AC" w:rsidRPr="00AE30AC" w:rsidRDefault="00AE30AC" w:rsidP="00AE30AC">
      <w:pPr>
        <w:contextualSpacing/>
        <w:rPr>
          <w:rFonts w:ascii="Arial" w:eastAsia="Times New Roman" w:hAnsi="Arial" w:cs="Arial"/>
          <w:bCs/>
          <w:color w:val="000000"/>
        </w:rPr>
      </w:pPr>
      <w:r w:rsidRPr="00AE30AC">
        <w:rPr>
          <w:rFonts w:ascii="Arial" w:eastAsia="Times New Roman" w:hAnsi="Arial" w:cs="Arial"/>
          <w:bCs/>
          <w:color w:val="000000"/>
        </w:rPr>
        <w:t xml:space="preserve">The Fed isn’t the only central bank hiking its country’s rate. “We are experiencing one of the most synchronized bouts of monetary and fiscal tightening in the past five decades,” reported Daniel Moss of </w:t>
      </w:r>
      <w:r w:rsidRPr="00AE30AC">
        <w:rPr>
          <w:rFonts w:ascii="Arial" w:eastAsia="Times New Roman" w:hAnsi="Arial" w:cs="Arial"/>
          <w:bCs/>
          <w:i/>
          <w:iCs/>
          <w:color w:val="000000"/>
        </w:rPr>
        <w:t>Bloomberg</w:t>
      </w:r>
      <w:r w:rsidRPr="00AE30AC">
        <w:rPr>
          <w:rFonts w:ascii="Arial" w:eastAsia="Times New Roman" w:hAnsi="Arial" w:cs="Arial"/>
          <w:bCs/>
          <w:color w:val="000000"/>
        </w:rPr>
        <w:t>. Ninety central banks have raised rates during 2022.</w:t>
      </w:r>
    </w:p>
    <w:p w14:paraId="5C7F81D3" w14:textId="77777777" w:rsidR="00AE30AC" w:rsidRPr="00AE30AC" w:rsidRDefault="00AE30AC" w:rsidP="00AE30AC">
      <w:pPr>
        <w:contextualSpacing/>
        <w:rPr>
          <w:rFonts w:ascii="Arial" w:eastAsia="Times New Roman" w:hAnsi="Arial" w:cs="Arial"/>
          <w:bCs/>
          <w:color w:val="000000"/>
        </w:rPr>
      </w:pPr>
    </w:p>
    <w:p w14:paraId="22A46CB9" w14:textId="77777777" w:rsidR="00AE30AC" w:rsidRPr="00AE30AC" w:rsidRDefault="00AE30AC" w:rsidP="00AE30AC">
      <w:pPr>
        <w:contextualSpacing/>
        <w:rPr>
          <w:rFonts w:ascii="Arial" w:eastAsia="Times New Roman" w:hAnsi="Arial" w:cs="Arial"/>
          <w:bCs/>
          <w:color w:val="000000"/>
          <w:vertAlign w:val="superscript"/>
        </w:rPr>
      </w:pPr>
      <w:r w:rsidRPr="00AE30AC">
        <w:rPr>
          <w:rFonts w:ascii="Arial" w:eastAsia="Times New Roman" w:hAnsi="Arial" w:cs="Arial"/>
          <w:bCs/>
          <w:color w:val="000000"/>
        </w:rPr>
        <w:t>“The relentlessness with which central banks are increasing interest rates reflects alarm at rising prices — and an aversion to being portrayed as insufficiently courageous at a time of economic peril. With so much hiking, officials should fret about the broader impact of the course they are on. The recession they are courting may be no ordinary downturn.”</w:t>
      </w:r>
    </w:p>
    <w:p w14:paraId="18EBAC5B" w14:textId="77777777" w:rsidR="00AE30AC" w:rsidRPr="00AE30AC" w:rsidRDefault="00AE30AC" w:rsidP="00AE30AC">
      <w:pPr>
        <w:contextualSpacing/>
        <w:rPr>
          <w:rFonts w:ascii="Arial" w:eastAsia="Times New Roman" w:hAnsi="Arial" w:cs="Arial"/>
          <w:bCs/>
          <w:color w:val="000000"/>
        </w:rPr>
      </w:pPr>
    </w:p>
    <w:p w14:paraId="243FECE9" w14:textId="77777777" w:rsidR="00AE30AC" w:rsidRPr="00AE30AC" w:rsidRDefault="00AE30AC" w:rsidP="00AE30AC">
      <w:pPr>
        <w:contextualSpacing/>
        <w:rPr>
          <w:rFonts w:ascii="Arial" w:eastAsia="Times New Roman" w:hAnsi="Arial" w:cs="Arial"/>
          <w:bCs/>
          <w:color w:val="000000"/>
        </w:rPr>
      </w:pPr>
      <w:r w:rsidRPr="00AE30AC">
        <w:rPr>
          <w:rFonts w:ascii="Arial" w:eastAsia="Times New Roman" w:hAnsi="Arial" w:cs="Arial"/>
          <w:bCs/>
          <w:color w:val="000000"/>
        </w:rPr>
        <w:t>The possibility of a global recession was top of mind for investors last week. Major U.S. stock indices dropped lower, and yields on U.S. Treasury yields reached multi-year highs.</w:t>
      </w:r>
    </w:p>
    <w:p w14:paraId="437075EB" w14:textId="77777777" w:rsidR="00AE30AC" w:rsidRPr="00AE30AC" w:rsidRDefault="00AE30AC" w:rsidP="00AE30AC">
      <w:pPr>
        <w:contextualSpacing/>
        <w:rPr>
          <w:rFonts w:ascii="Arial" w:eastAsia="Times New Roman" w:hAnsi="Arial" w:cs="Arial"/>
          <w:bCs/>
          <w:color w:val="000000"/>
        </w:rPr>
      </w:pPr>
    </w:p>
    <w:p w14:paraId="39C878E8" w14:textId="77777777" w:rsidR="00AE30AC" w:rsidRPr="00AE30AC" w:rsidRDefault="00AE30AC" w:rsidP="00AE30AC">
      <w:pPr>
        <w:contextualSpacing/>
        <w:rPr>
          <w:rFonts w:ascii="Arial" w:eastAsia="Times New Roman" w:hAnsi="Arial" w:cs="Arial"/>
          <w:bCs/>
          <w:color w:val="000000"/>
        </w:rPr>
      </w:pPr>
    </w:p>
    <w:tbl>
      <w:tblPr>
        <w:tblW w:w="0" w:type="auto"/>
        <w:tblLayout w:type="fixed"/>
        <w:tblLook w:val="0000" w:firstRow="0" w:lastRow="0" w:firstColumn="0" w:lastColumn="0" w:noHBand="0" w:noVBand="0"/>
      </w:tblPr>
      <w:tblGrid>
        <w:gridCol w:w="3685"/>
        <w:gridCol w:w="990"/>
        <w:gridCol w:w="990"/>
        <w:gridCol w:w="990"/>
        <w:gridCol w:w="900"/>
        <w:gridCol w:w="900"/>
        <w:gridCol w:w="1080"/>
      </w:tblGrid>
      <w:tr w:rsidR="00AE30AC" w:rsidRPr="00AE30AC" w14:paraId="347FDEED" w14:textId="77777777" w:rsidTr="00D048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31E24"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color w:val="000000"/>
              </w:rPr>
              <w:br w:type="page"/>
            </w:r>
            <w:r w:rsidRPr="00AE30AC">
              <w:rPr>
                <w:rFonts w:ascii="Arial" w:eastAsia="Times New Roman" w:hAnsi="Arial" w:cs="Arial"/>
                <w:b/>
                <w:bCs/>
                <w:color w:val="000000"/>
              </w:rPr>
              <w:t>Data as of 9/23/22</w:t>
            </w:r>
          </w:p>
        </w:tc>
        <w:tc>
          <w:tcPr>
            <w:tcW w:w="990" w:type="dxa"/>
            <w:tcBorders>
              <w:top w:val="single" w:sz="4" w:space="0" w:color="auto"/>
              <w:left w:val="nil"/>
              <w:bottom w:val="single" w:sz="4" w:space="0" w:color="auto"/>
              <w:right w:val="single" w:sz="4" w:space="0" w:color="auto"/>
            </w:tcBorders>
            <w:vAlign w:val="center"/>
          </w:tcPr>
          <w:p w14:paraId="70383E51"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B9134"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EBE4166"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33DFA0CD"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289B89"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1E3A00D" w14:textId="77777777" w:rsidR="00AE30AC" w:rsidRPr="00AE30AC" w:rsidRDefault="00AE30AC" w:rsidP="00AE30AC">
            <w:pPr>
              <w:tabs>
                <w:tab w:val="left" w:pos="8550"/>
              </w:tabs>
              <w:contextualSpacing/>
              <w:jc w:val="center"/>
              <w:rPr>
                <w:rFonts w:ascii="Arial" w:eastAsia="Times New Roman" w:hAnsi="Arial" w:cs="Arial"/>
                <w:b/>
                <w:bCs/>
                <w:color w:val="000000"/>
              </w:rPr>
            </w:pPr>
            <w:r w:rsidRPr="00AE30AC">
              <w:rPr>
                <w:rFonts w:ascii="Arial" w:eastAsia="Times New Roman" w:hAnsi="Arial" w:cs="Arial"/>
                <w:b/>
                <w:bCs/>
                <w:color w:val="000000"/>
              </w:rPr>
              <w:t>10-Year</w:t>
            </w:r>
          </w:p>
        </w:tc>
      </w:tr>
      <w:tr w:rsidR="00AE30AC" w:rsidRPr="00AE30AC" w14:paraId="3E1CABC8" w14:textId="77777777" w:rsidTr="00D048E5">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2897F986" w14:textId="77777777" w:rsidR="00AE30AC" w:rsidRPr="00AE30AC" w:rsidRDefault="00AE30AC" w:rsidP="00AE30AC">
            <w:pPr>
              <w:tabs>
                <w:tab w:val="left" w:pos="8550"/>
              </w:tabs>
              <w:contextualSpacing/>
              <w:rPr>
                <w:rFonts w:ascii="Arial" w:eastAsia="Times New Roman" w:hAnsi="Arial" w:cs="Arial"/>
              </w:rPr>
            </w:pPr>
            <w:r w:rsidRPr="00AE30AC">
              <w:rPr>
                <w:rFonts w:ascii="Arial" w:eastAsia="Times New Roman" w:hAnsi="Arial" w:cs="Arial"/>
              </w:rPr>
              <w:t>Standard &amp; Poor's 500 Index</w:t>
            </w:r>
          </w:p>
        </w:tc>
        <w:tc>
          <w:tcPr>
            <w:tcW w:w="990" w:type="dxa"/>
            <w:tcBorders>
              <w:top w:val="single" w:sz="4" w:space="0" w:color="auto"/>
              <w:left w:val="nil"/>
              <w:bottom w:val="single" w:sz="4" w:space="0" w:color="auto"/>
              <w:right w:val="single" w:sz="4" w:space="0" w:color="auto"/>
            </w:tcBorders>
            <w:vAlign w:val="center"/>
          </w:tcPr>
          <w:p w14:paraId="694C51D5"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-4.7%</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FEC5583"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-22.5%</w:t>
            </w:r>
          </w:p>
        </w:tc>
        <w:tc>
          <w:tcPr>
            <w:tcW w:w="990" w:type="dxa"/>
            <w:tcBorders>
              <w:top w:val="nil"/>
              <w:left w:val="nil"/>
              <w:bottom w:val="single" w:sz="4" w:space="0" w:color="auto"/>
              <w:right w:val="single" w:sz="4" w:space="0" w:color="auto"/>
            </w:tcBorders>
            <w:shd w:val="clear" w:color="auto" w:fill="auto"/>
            <w:noWrap/>
            <w:vAlign w:val="center"/>
          </w:tcPr>
          <w:p w14:paraId="1899431B"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-17.0%</w:t>
            </w:r>
          </w:p>
        </w:tc>
        <w:tc>
          <w:tcPr>
            <w:tcW w:w="900" w:type="dxa"/>
            <w:tcBorders>
              <w:top w:val="single" w:sz="4" w:space="0" w:color="auto"/>
              <w:left w:val="nil"/>
              <w:bottom w:val="single" w:sz="4" w:space="0" w:color="auto"/>
              <w:right w:val="single" w:sz="4" w:space="0" w:color="auto"/>
            </w:tcBorders>
            <w:shd w:val="clear" w:color="auto" w:fill="auto"/>
            <w:vAlign w:val="center"/>
          </w:tcPr>
          <w:p w14:paraId="4AB02558"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7.3%</w:t>
            </w:r>
          </w:p>
        </w:tc>
        <w:tc>
          <w:tcPr>
            <w:tcW w:w="900" w:type="dxa"/>
            <w:tcBorders>
              <w:top w:val="nil"/>
              <w:left w:val="single" w:sz="4" w:space="0" w:color="auto"/>
              <w:bottom w:val="single" w:sz="4" w:space="0" w:color="auto"/>
              <w:right w:val="single" w:sz="4" w:space="0" w:color="auto"/>
            </w:tcBorders>
            <w:shd w:val="clear" w:color="auto" w:fill="auto"/>
            <w:vAlign w:val="center"/>
          </w:tcPr>
          <w:p w14:paraId="62958632"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8.2%</w:t>
            </w:r>
          </w:p>
        </w:tc>
        <w:tc>
          <w:tcPr>
            <w:tcW w:w="1080" w:type="dxa"/>
            <w:tcBorders>
              <w:top w:val="nil"/>
              <w:left w:val="single" w:sz="4" w:space="0" w:color="auto"/>
              <w:bottom w:val="single" w:sz="4" w:space="0" w:color="auto"/>
              <w:right w:val="single" w:sz="4" w:space="0" w:color="auto"/>
            </w:tcBorders>
            <w:shd w:val="clear" w:color="auto" w:fill="auto"/>
            <w:vAlign w:val="center"/>
          </w:tcPr>
          <w:p w14:paraId="1D4A1537"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9.8%</w:t>
            </w:r>
          </w:p>
        </w:tc>
      </w:tr>
      <w:tr w:rsidR="00AE30AC" w:rsidRPr="00AE30AC" w14:paraId="28E8E2FC" w14:textId="77777777" w:rsidTr="00D048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6F876" w14:textId="77777777" w:rsidR="00AE30AC" w:rsidRPr="00AE30AC" w:rsidRDefault="00AE30AC" w:rsidP="00AE30AC">
            <w:pPr>
              <w:tabs>
                <w:tab w:val="left" w:pos="8550"/>
              </w:tabs>
              <w:contextualSpacing/>
              <w:rPr>
                <w:rFonts w:ascii="Arial" w:eastAsia="Times New Roman" w:hAnsi="Arial" w:cs="Arial"/>
              </w:rPr>
            </w:pPr>
            <w:r w:rsidRPr="00AE30AC">
              <w:rPr>
                <w:rFonts w:ascii="Arial" w:eastAsia="Times New Roman" w:hAnsi="Arial" w:cs="Arial"/>
              </w:rPr>
              <w:t>Dow Jones Global ex-U.S. Index</w:t>
            </w:r>
          </w:p>
        </w:tc>
        <w:tc>
          <w:tcPr>
            <w:tcW w:w="990" w:type="dxa"/>
            <w:tcBorders>
              <w:top w:val="single" w:sz="4" w:space="0" w:color="auto"/>
              <w:left w:val="nil"/>
              <w:bottom w:val="single" w:sz="4" w:space="0" w:color="auto"/>
              <w:right w:val="single" w:sz="4" w:space="0" w:color="auto"/>
            </w:tcBorders>
            <w:vAlign w:val="center"/>
          </w:tcPr>
          <w:p w14:paraId="59A6BAC8"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8647E" w14:textId="77777777" w:rsidR="00AE30AC" w:rsidRPr="00AE30AC" w:rsidRDefault="00AE30AC" w:rsidP="00AE30AC">
            <w:pPr>
              <w:tabs>
                <w:tab w:val="left" w:pos="263"/>
                <w:tab w:val="center" w:pos="372"/>
                <w:tab w:val="left" w:pos="8550"/>
              </w:tabs>
              <w:contextualSpacing/>
              <w:jc w:val="center"/>
              <w:rPr>
                <w:rFonts w:ascii="Arial" w:eastAsia="Times New Roman" w:hAnsi="Arial" w:cs="Arial"/>
              </w:rPr>
            </w:pPr>
            <w:r w:rsidRPr="00AE30AC">
              <w:rPr>
                <w:rFonts w:ascii="Arial" w:eastAsia="Times New Roman" w:hAnsi="Arial" w:cs="Arial"/>
              </w:rPr>
              <w:t>-24.8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6142DD0"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-26.1</w:t>
            </w:r>
          </w:p>
        </w:tc>
        <w:tc>
          <w:tcPr>
            <w:tcW w:w="900" w:type="dxa"/>
            <w:tcBorders>
              <w:top w:val="single" w:sz="4" w:space="0" w:color="auto"/>
              <w:left w:val="nil"/>
              <w:bottom w:val="single" w:sz="4" w:space="0" w:color="auto"/>
              <w:right w:val="single" w:sz="4" w:space="0" w:color="auto"/>
            </w:tcBorders>
            <w:shd w:val="clear" w:color="auto" w:fill="auto"/>
            <w:vAlign w:val="center"/>
          </w:tcPr>
          <w:p w14:paraId="1F2E37BE"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1D29D2"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DA472A"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1.2</w:t>
            </w:r>
          </w:p>
        </w:tc>
      </w:tr>
      <w:tr w:rsidR="00AE30AC" w:rsidRPr="00AE30AC" w14:paraId="0B4EC59B" w14:textId="77777777" w:rsidTr="00D048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8B764" w14:textId="77777777" w:rsidR="00AE30AC" w:rsidRPr="00AE30AC" w:rsidRDefault="00AE30AC" w:rsidP="00AE30AC">
            <w:pPr>
              <w:tabs>
                <w:tab w:val="left" w:pos="8550"/>
              </w:tabs>
              <w:contextualSpacing/>
              <w:rPr>
                <w:rFonts w:ascii="Arial" w:eastAsia="Times New Roman" w:hAnsi="Arial" w:cs="Arial"/>
              </w:rPr>
            </w:pPr>
            <w:r w:rsidRPr="00AE30AC">
              <w:rPr>
                <w:rFonts w:ascii="Arial" w:eastAsia="Times New Roman" w:hAnsi="Arial" w:cs="Arial"/>
              </w:rPr>
              <w:t>10-year Treasury Note (yield only)</w:t>
            </w:r>
          </w:p>
        </w:tc>
        <w:tc>
          <w:tcPr>
            <w:tcW w:w="990" w:type="dxa"/>
            <w:tcBorders>
              <w:top w:val="single" w:sz="4" w:space="0" w:color="auto"/>
              <w:left w:val="nil"/>
              <w:bottom w:val="single" w:sz="4" w:space="0" w:color="auto"/>
              <w:right w:val="single" w:sz="4" w:space="0" w:color="auto"/>
            </w:tcBorders>
            <w:vAlign w:val="center"/>
          </w:tcPr>
          <w:p w14:paraId="2B8022A3"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DA09A" w14:textId="77777777" w:rsidR="00AE30AC" w:rsidRPr="00AE30AC" w:rsidRDefault="00AE30AC" w:rsidP="00AE30AC">
            <w:pPr>
              <w:tabs>
                <w:tab w:val="left" w:pos="263"/>
                <w:tab w:val="center" w:pos="372"/>
                <w:tab w:val="left" w:pos="8550"/>
              </w:tabs>
              <w:contextualSpacing/>
              <w:jc w:val="center"/>
              <w:rPr>
                <w:rFonts w:ascii="Arial" w:eastAsia="Times New Roman" w:hAnsi="Arial" w:cs="Arial"/>
              </w:rPr>
            </w:pPr>
            <w:r w:rsidRPr="00AE30AC">
              <w:rPr>
                <w:rFonts w:ascii="Arial" w:eastAsia="Times New Roman" w:hAnsi="Arial" w:cs="Arial"/>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EC72889"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1.4</w:t>
            </w:r>
          </w:p>
        </w:tc>
        <w:tc>
          <w:tcPr>
            <w:tcW w:w="900" w:type="dxa"/>
            <w:tcBorders>
              <w:top w:val="single" w:sz="4" w:space="0" w:color="auto"/>
              <w:left w:val="nil"/>
              <w:bottom w:val="single" w:sz="4" w:space="0" w:color="auto"/>
              <w:right w:val="single" w:sz="4" w:space="0" w:color="auto"/>
            </w:tcBorders>
            <w:shd w:val="clear" w:color="auto" w:fill="auto"/>
            <w:vAlign w:val="center"/>
          </w:tcPr>
          <w:p w14:paraId="596ADB85"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746FA7"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EC60EA"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1.7</w:t>
            </w:r>
          </w:p>
        </w:tc>
      </w:tr>
      <w:tr w:rsidR="00AE30AC" w:rsidRPr="00AE30AC" w14:paraId="28C99933" w14:textId="77777777" w:rsidTr="00D048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F818E" w14:textId="77777777" w:rsidR="00AE30AC" w:rsidRPr="00AE30AC" w:rsidRDefault="00AE30AC" w:rsidP="00AE30AC">
            <w:pPr>
              <w:tabs>
                <w:tab w:val="left" w:pos="8550"/>
              </w:tabs>
              <w:contextualSpacing/>
              <w:rPr>
                <w:rFonts w:ascii="Arial" w:eastAsia="Times New Roman" w:hAnsi="Arial" w:cs="Arial"/>
              </w:rPr>
            </w:pPr>
            <w:r w:rsidRPr="00AE30AC">
              <w:rPr>
                <w:rFonts w:ascii="Arial" w:eastAsia="Times New Roman" w:hAnsi="Arial" w:cs="Arial"/>
              </w:rPr>
              <w:t>Gold (per ounce)</w:t>
            </w:r>
          </w:p>
        </w:tc>
        <w:tc>
          <w:tcPr>
            <w:tcW w:w="990" w:type="dxa"/>
            <w:tcBorders>
              <w:top w:val="single" w:sz="4" w:space="0" w:color="auto"/>
              <w:left w:val="nil"/>
              <w:bottom w:val="single" w:sz="4" w:space="0" w:color="auto"/>
              <w:right w:val="single" w:sz="4" w:space="0" w:color="auto"/>
            </w:tcBorders>
            <w:vAlign w:val="center"/>
          </w:tcPr>
          <w:p w14:paraId="501A11E8"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DCBA6"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-9.7</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5EEA5507"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-6.1</w:t>
            </w:r>
          </w:p>
        </w:tc>
        <w:tc>
          <w:tcPr>
            <w:tcW w:w="900" w:type="dxa"/>
            <w:tcBorders>
              <w:top w:val="single" w:sz="4" w:space="0" w:color="auto"/>
              <w:left w:val="nil"/>
              <w:bottom w:val="single" w:sz="4" w:space="0" w:color="auto"/>
              <w:right w:val="single" w:sz="4" w:space="0" w:color="auto"/>
            </w:tcBorders>
            <w:shd w:val="clear" w:color="auto" w:fill="auto"/>
            <w:vAlign w:val="center"/>
          </w:tcPr>
          <w:p w14:paraId="5ECCD072"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659C9F"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367F97"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-0.7</w:t>
            </w:r>
          </w:p>
        </w:tc>
      </w:tr>
      <w:tr w:rsidR="00AE30AC" w:rsidRPr="00AE30AC" w14:paraId="5D014580" w14:textId="77777777" w:rsidTr="00D048E5">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70F18" w14:textId="77777777" w:rsidR="00AE30AC" w:rsidRPr="00AE30AC" w:rsidRDefault="00AE30AC" w:rsidP="00AE30AC">
            <w:pPr>
              <w:tabs>
                <w:tab w:val="left" w:pos="8550"/>
              </w:tabs>
              <w:contextualSpacing/>
              <w:rPr>
                <w:rFonts w:ascii="Arial" w:eastAsia="Times New Roman" w:hAnsi="Arial" w:cs="Arial"/>
              </w:rPr>
            </w:pPr>
            <w:r w:rsidRPr="00AE30AC">
              <w:rPr>
                <w:rFonts w:ascii="Arial" w:eastAsia="Times New Roman" w:hAnsi="Arial" w:cs="Arial"/>
              </w:rPr>
              <w:t>Bloomberg Commodity Index</w:t>
            </w:r>
          </w:p>
        </w:tc>
        <w:tc>
          <w:tcPr>
            <w:tcW w:w="990" w:type="dxa"/>
            <w:tcBorders>
              <w:top w:val="single" w:sz="4" w:space="0" w:color="auto"/>
              <w:left w:val="nil"/>
              <w:bottom w:val="single" w:sz="4" w:space="0" w:color="auto"/>
              <w:right w:val="single" w:sz="4" w:space="0" w:color="auto"/>
            </w:tcBorders>
            <w:vAlign w:val="center"/>
          </w:tcPr>
          <w:p w14:paraId="7EDAF630"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93E9"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13.3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3CEE30E1"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14.4</w:t>
            </w:r>
          </w:p>
        </w:tc>
        <w:tc>
          <w:tcPr>
            <w:tcW w:w="900" w:type="dxa"/>
            <w:tcBorders>
              <w:top w:val="single" w:sz="4" w:space="0" w:color="auto"/>
              <w:left w:val="nil"/>
              <w:bottom w:val="single" w:sz="4" w:space="0" w:color="auto"/>
              <w:right w:val="single" w:sz="4" w:space="0" w:color="auto"/>
            </w:tcBorders>
            <w:shd w:val="clear" w:color="auto" w:fill="auto"/>
            <w:vAlign w:val="center"/>
          </w:tcPr>
          <w:p w14:paraId="18D5FC69"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12.1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41055C"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77839F" w14:textId="77777777" w:rsidR="00AE30AC" w:rsidRPr="00AE30AC" w:rsidRDefault="00AE30AC" w:rsidP="00AE30AC">
            <w:pPr>
              <w:tabs>
                <w:tab w:val="left" w:pos="8550"/>
              </w:tabs>
              <w:contextualSpacing/>
              <w:jc w:val="center"/>
              <w:rPr>
                <w:rFonts w:ascii="Arial" w:eastAsia="Times New Roman" w:hAnsi="Arial" w:cs="Arial"/>
              </w:rPr>
            </w:pPr>
            <w:r w:rsidRPr="00AE30AC">
              <w:rPr>
                <w:rFonts w:ascii="Arial" w:eastAsia="Times New Roman" w:hAnsi="Arial" w:cs="Arial"/>
              </w:rPr>
              <w:t>-2.6</w:t>
            </w:r>
          </w:p>
        </w:tc>
      </w:tr>
    </w:tbl>
    <w:p w14:paraId="14D41811" w14:textId="77777777" w:rsidR="00AE30AC" w:rsidRPr="00AE30AC" w:rsidRDefault="00AE30AC" w:rsidP="00AE30AC">
      <w:pPr>
        <w:contextualSpacing/>
        <w:rPr>
          <w:rFonts w:ascii="Arial" w:eastAsia="Times New Roman" w:hAnsi="Arial" w:cs="Arial"/>
          <w:sz w:val="18"/>
          <w:szCs w:val="18"/>
        </w:rPr>
      </w:pPr>
      <w:r w:rsidRPr="00AE30AC">
        <w:rPr>
          <w:rFonts w:ascii="Arial" w:eastAsia="Times New Roman" w:hAnsi="Arial" w:cs="Arial"/>
          <w:sz w:val="18"/>
          <w:szCs w:val="18"/>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27AC127A" w14:textId="77777777" w:rsidR="00AE30AC" w:rsidRPr="00AE30AC" w:rsidRDefault="00AE30AC" w:rsidP="00AE30AC">
      <w:pPr>
        <w:contextualSpacing/>
        <w:rPr>
          <w:rFonts w:ascii="Arial" w:eastAsia="Times New Roman" w:hAnsi="Arial" w:cs="Arial"/>
          <w:sz w:val="18"/>
          <w:szCs w:val="18"/>
        </w:rPr>
      </w:pPr>
      <w:r w:rsidRPr="00AE30AC">
        <w:rPr>
          <w:rFonts w:ascii="Arial" w:eastAsia="Times New Roman" w:hAnsi="Arial" w:cs="Arial"/>
          <w:sz w:val="18"/>
          <w:szCs w:val="18"/>
        </w:rPr>
        <w:t>Sources: Yahoo! Finance; MarketWatch; djindexes.com; U.S. Treasury; London Bullion Market Association.</w:t>
      </w:r>
    </w:p>
    <w:p w14:paraId="0F4DA50B" w14:textId="77777777" w:rsidR="00AE30AC" w:rsidRPr="00AE30AC" w:rsidRDefault="00AE30AC" w:rsidP="00AE30AC">
      <w:pPr>
        <w:contextualSpacing/>
        <w:rPr>
          <w:rFonts w:ascii="Arial" w:eastAsia="Times New Roman" w:hAnsi="Arial" w:cs="Arial"/>
          <w:sz w:val="18"/>
          <w:szCs w:val="18"/>
        </w:rPr>
      </w:pPr>
      <w:r w:rsidRPr="00AE30AC">
        <w:rPr>
          <w:rFonts w:ascii="Arial" w:eastAsia="Times New Roman" w:hAnsi="Arial" w:cs="Arial"/>
          <w:sz w:val="18"/>
          <w:szCs w:val="18"/>
        </w:rPr>
        <w:t>Past performance is no guarantee of future results. Indices are unmanaged and cannot be invested into directly. N/A means not applicable.</w:t>
      </w:r>
    </w:p>
    <w:p w14:paraId="30C15EDB" w14:textId="77777777" w:rsidR="00AE30AC" w:rsidRPr="00AE30AC" w:rsidRDefault="00AE30AC" w:rsidP="00AE30AC">
      <w:pPr>
        <w:contextualSpacing/>
        <w:rPr>
          <w:rFonts w:ascii="Arial" w:eastAsia="Times New Roman" w:hAnsi="Arial" w:cs="Arial"/>
        </w:rPr>
      </w:pPr>
    </w:p>
    <w:p w14:paraId="0560B275" w14:textId="77777777" w:rsidR="00AE30AC" w:rsidRPr="00AE30AC" w:rsidRDefault="00AE30AC" w:rsidP="00AE30AC">
      <w:pPr>
        <w:contextualSpacing/>
        <w:rPr>
          <w:rFonts w:ascii="Arial" w:eastAsia="Times New Roman" w:hAnsi="Arial" w:cs="Arial"/>
          <w:iCs/>
        </w:rPr>
      </w:pPr>
      <w:r w:rsidRPr="00AE30AC">
        <w:rPr>
          <w:rFonts w:ascii="Arial" w:eastAsia="Times New Roman" w:hAnsi="Arial" w:cs="Arial"/>
          <w:b/>
          <w:bCs/>
          <w:color w:val="0D304A"/>
        </w:rPr>
        <w:t xml:space="preserve">YEET! THEY ADDED PUMPKIN SPICE. </w:t>
      </w:r>
      <w:r w:rsidRPr="00AE30AC">
        <w:rPr>
          <w:rFonts w:ascii="Arial" w:eastAsia="Times New Roman" w:hAnsi="Arial" w:cs="Arial"/>
        </w:rPr>
        <w:t xml:space="preserve">You may be more familiar with some of the new words </w:t>
      </w:r>
      <w:r w:rsidRPr="00AE30AC">
        <w:rPr>
          <w:rFonts w:ascii="Arial" w:eastAsia="Times New Roman" w:hAnsi="Arial" w:cs="Arial"/>
          <w:iCs/>
        </w:rPr>
        <w:t>Merriam Webster</w:t>
      </w:r>
      <w:r w:rsidRPr="00AE30AC">
        <w:rPr>
          <w:rFonts w:ascii="Arial" w:eastAsia="Times New Roman" w:hAnsi="Arial" w:cs="Arial"/>
        </w:rPr>
        <w:t xml:space="preserve"> </w:t>
      </w:r>
      <w:r w:rsidRPr="00AE30AC">
        <w:rPr>
          <w:rFonts w:ascii="Arial" w:eastAsia="Times New Roman" w:hAnsi="Arial" w:cs="Arial"/>
          <w:iCs/>
        </w:rPr>
        <w:t>added to its dictionary than others. Earlier this month, 370 words were added to the lexicon, including:</w:t>
      </w:r>
    </w:p>
    <w:p w14:paraId="69AADD23" w14:textId="77777777" w:rsidR="00AE30AC" w:rsidRPr="00AE30AC" w:rsidRDefault="00AE30AC" w:rsidP="00AE30AC">
      <w:pPr>
        <w:contextualSpacing/>
        <w:rPr>
          <w:rFonts w:ascii="Arial" w:eastAsia="Times New Roman" w:hAnsi="Arial" w:cs="Arial"/>
          <w:iCs/>
        </w:rPr>
      </w:pPr>
    </w:p>
    <w:p w14:paraId="5AF26F1D" w14:textId="77777777" w:rsidR="00AE30AC" w:rsidRPr="00AE30AC" w:rsidRDefault="00AE30AC" w:rsidP="00AE30AC">
      <w:pPr>
        <w:numPr>
          <w:ilvl w:val="0"/>
          <w:numId w:val="44"/>
        </w:numPr>
        <w:contextualSpacing/>
        <w:rPr>
          <w:rFonts w:ascii="Arial" w:eastAsia="Times New Roman" w:hAnsi="Arial" w:cs="Arial"/>
        </w:rPr>
      </w:pPr>
      <w:r w:rsidRPr="00AE30AC">
        <w:rPr>
          <w:rFonts w:ascii="Arial" w:eastAsia="Times New Roman" w:hAnsi="Arial" w:cs="Arial"/>
          <w:b/>
          <w:bCs/>
          <w:iCs/>
        </w:rPr>
        <w:t>Pumpkin spice</w:t>
      </w:r>
      <w:r w:rsidRPr="00AE30AC">
        <w:rPr>
          <w:rFonts w:ascii="Arial" w:eastAsia="Times New Roman" w:hAnsi="Arial" w:cs="Arial"/>
          <w:iCs/>
        </w:rPr>
        <w:t xml:space="preserve">. Autumn is pumpkin spice season. The flavor, which is now two decades old, is available in lattes, candles, pancake mix, lip balm, </w:t>
      </w:r>
      <w:proofErr w:type="gramStart"/>
      <w:r w:rsidRPr="00AE30AC">
        <w:rPr>
          <w:rFonts w:ascii="Arial" w:eastAsia="Times New Roman" w:hAnsi="Arial" w:cs="Arial"/>
          <w:iCs/>
        </w:rPr>
        <w:t>beer</w:t>
      </w:r>
      <w:proofErr w:type="gramEnd"/>
      <w:r w:rsidRPr="00AE30AC">
        <w:rPr>
          <w:rFonts w:ascii="Arial" w:eastAsia="Times New Roman" w:hAnsi="Arial" w:cs="Arial"/>
          <w:iCs/>
        </w:rPr>
        <w:t xml:space="preserve"> and deodorant, among other items. It also can be found in the dictionary where it is defined as “a mixture of usually cinnamon, nutmeg, ginger, cloves, and often allspice that is commonly used in pumpkin pie.”</w:t>
      </w:r>
    </w:p>
    <w:p w14:paraId="219D9EDA" w14:textId="77777777" w:rsidR="00AE30AC" w:rsidRPr="00AE30AC" w:rsidRDefault="00AE30AC" w:rsidP="00AE30AC">
      <w:pPr>
        <w:contextualSpacing/>
        <w:rPr>
          <w:rFonts w:ascii="Arial" w:eastAsia="Times New Roman" w:hAnsi="Arial" w:cs="Arial"/>
        </w:rPr>
      </w:pPr>
    </w:p>
    <w:p w14:paraId="36E3D994" w14:textId="77777777" w:rsidR="00AE30AC" w:rsidRPr="00AE30AC" w:rsidRDefault="00AE30AC" w:rsidP="00AE30AC">
      <w:pPr>
        <w:numPr>
          <w:ilvl w:val="0"/>
          <w:numId w:val="44"/>
        </w:numPr>
        <w:contextualSpacing/>
        <w:rPr>
          <w:rFonts w:ascii="Arial" w:eastAsia="Times New Roman" w:hAnsi="Arial" w:cs="Arial"/>
        </w:rPr>
      </w:pPr>
      <w:proofErr w:type="spellStart"/>
      <w:r w:rsidRPr="00AE30AC">
        <w:rPr>
          <w:rFonts w:ascii="Arial" w:eastAsia="Times New Roman" w:hAnsi="Arial" w:cs="Arial"/>
          <w:b/>
          <w:bCs/>
          <w:iCs/>
        </w:rPr>
        <w:t>Yeet</w:t>
      </w:r>
      <w:proofErr w:type="spellEnd"/>
      <w:r w:rsidRPr="00AE30AC">
        <w:rPr>
          <w:rFonts w:ascii="Arial" w:eastAsia="Times New Roman" w:hAnsi="Arial" w:cs="Arial"/>
          <w:iCs/>
        </w:rPr>
        <w:t>. Even though ‘</w:t>
      </w:r>
      <w:proofErr w:type="spellStart"/>
      <w:r w:rsidRPr="00AE30AC">
        <w:rPr>
          <w:rFonts w:ascii="Arial" w:eastAsia="Times New Roman" w:hAnsi="Arial" w:cs="Arial"/>
          <w:iCs/>
        </w:rPr>
        <w:t>yeet</w:t>
      </w:r>
      <w:proofErr w:type="spellEnd"/>
      <w:r w:rsidRPr="00AE30AC">
        <w:rPr>
          <w:rFonts w:ascii="Arial" w:eastAsia="Times New Roman" w:hAnsi="Arial" w:cs="Arial"/>
          <w:iCs/>
        </w:rPr>
        <w:t xml:space="preserve">’ was the American Dialect Society’s slang word of the year in 2018, Merriam Webster did not add it to the dictionary until this year. They explained, “When a new word starts making the rounds, we don’t just </w:t>
      </w:r>
      <w:proofErr w:type="spellStart"/>
      <w:r w:rsidRPr="00AE30AC">
        <w:rPr>
          <w:rFonts w:ascii="Arial" w:eastAsia="Times New Roman" w:hAnsi="Arial" w:cs="Arial"/>
          <w:iCs/>
        </w:rPr>
        <w:t>yeet</w:t>
      </w:r>
      <w:proofErr w:type="spellEnd"/>
      <w:r w:rsidRPr="00AE30AC">
        <w:rPr>
          <w:rFonts w:ascii="Arial" w:eastAsia="Times New Roman" w:hAnsi="Arial" w:cs="Arial"/>
          <w:iCs/>
        </w:rPr>
        <w:t xml:space="preserve"> it into the dictionary the first time we encounter it.” </w:t>
      </w:r>
      <w:proofErr w:type="spellStart"/>
      <w:r w:rsidRPr="00AE30AC">
        <w:rPr>
          <w:rFonts w:ascii="Arial" w:eastAsia="Times New Roman" w:hAnsi="Arial" w:cs="Arial"/>
          <w:iCs/>
        </w:rPr>
        <w:t>Yeet</w:t>
      </w:r>
      <w:proofErr w:type="spellEnd"/>
      <w:r w:rsidRPr="00AE30AC">
        <w:rPr>
          <w:rFonts w:ascii="Arial" w:eastAsia="Times New Roman" w:hAnsi="Arial" w:cs="Arial"/>
          <w:iCs/>
        </w:rPr>
        <w:t xml:space="preserve"> is slang, “used to express surprise, approval, or excited enthusiasm” or “to throw especially with force and without regard for the thing being thrown.”</w:t>
      </w:r>
    </w:p>
    <w:p w14:paraId="5E1EC813" w14:textId="77777777" w:rsidR="00AE30AC" w:rsidRPr="00AE30AC" w:rsidRDefault="00AE30AC" w:rsidP="00AE30AC">
      <w:pPr>
        <w:ind w:left="720"/>
        <w:contextualSpacing/>
        <w:rPr>
          <w:rFonts w:ascii="Arial" w:eastAsia="Times New Roman" w:hAnsi="Arial" w:cs="Arial"/>
        </w:rPr>
      </w:pPr>
    </w:p>
    <w:p w14:paraId="5DEE5B6A" w14:textId="77777777" w:rsidR="00AE30AC" w:rsidRPr="00AE30AC" w:rsidRDefault="00AE30AC" w:rsidP="00AE30AC">
      <w:pPr>
        <w:numPr>
          <w:ilvl w:val="0"/>
          <w:numId w:val="44"/>
        </w:numPr>
        <w:contextualSpacing/>
        <w:rPr>
          <w:rFonts w:ascii="Arial" w:eastAsia="Times New Roman" w:hAnsi="Arial" w:cs="Arial"/>
        </w:rPr>
      </w:pPr>
      <w:r w:rsidRPr="00AE30AC">
        <w:rPr>
          <w:rFonts w:ascii="Arial" w:eastAsia="Times New Roman" w:hAnsi="Arial" w:cs="Arial"/>
          <w:b/>
          <w:bCs/>
        </w:rPr>
        <w:t>Magnet fishing</w:t>
      </w:r>
      <w:r w:rsidRPr="00AE30AC">
        <w:rPr>
          <w:rFonts w:ascii="Arial" w:eastAsia="Times New Roman" w:hAnsi="Arial" w:cs="Arial"/>
        </w:rPr>
        <w:t xml:space="preserve">. Rather than tie a hook on a line and cast for </w:t>
      </w:r>
      <w:proofErr w:type="gramStart"/>
      <w:r w:rsidRPr="00AE30AC">
        <w:rPr>
          <w:rFonts w:ascii="Arial" w:eastAsia="Times New Roman" w:hAnsi="Arial" w:cs="Arial"/>
        </w:rPr>
        <w:t>fish,  magnet</w:t>
      </w:r>
      <w:proofErr w:type="gramEnd"/>
      <w:r w:rsidRPr="00AE30AC">
        <w:rPr>
          <w:rFonts w:ascii="Arial" w:eastAsia="Times New Roman" w:hAnsi="Arial" w:cs="Arial"/>
        </w:rPr>
        <w:t xml:space="preserve"> fishers are hoping to attract sunken treasures. The activity is a meld of environmentalism and treasure hunting that is defined as, “the sport or hobby of using a strong magnet attached to the end of a rope to find metal objects in bodies of water.”</w:t>
      </w:r>
    </w:p>
    <w:p w14:paraId="1C35DB89" w14:textId="77777777" w:rsidR="00AE30AC" w:rsidRPr="00AE30AC" w:rsidRDefault="00AE30AC" w:rsidP="00AE30AC">
      <w:pPr>
        <w:ind w:left="720"/>
        <w:contextualSpacing/>
        <w:rPr>
          <w:rFonts w:ascii="Arial" w:eastAsia="Times New Roman" w:hAnsi="Arial" w:cs="Arial"/>
        </w:rPr>
      </w:pPr>
    </w:p>
    <w:p w14:paraId="5933CB11" w14:textId="77777777" w:rsidR="00AE30AC" w:rsidRPr="00AE30AC" w:rsidRDefault="00AE30AC" w:rsidP="00AE30AC">
      <w:pPr>
        <w:contextualSpacing/>
        <w:rPr>
          <w:rFonts w:ascii="Arial" w:eastAsia="Times New Roman" w:hAnsi="Arial" w:cs="Arial"/>
        </w:rPr>
      </w:pPr>
      <w:r w:rsidRPr="00AE30AC">
        <w:rPr>
          <w:rFonts w:ascii="Arial" w:eastAsia="Times New Roman" w:hAnsi="Arial" w:cs="Arial"/>
        </w:rPr>
        <w:t>Some of the new entries are abbreviated versions of words that have been part of our vocabulary for a long time. This may be the inevitable outcome of adapting to text and social media communications. See if you can guess the longer version of these new words:</w:t>
      </w:r>
    </w:p>
    <w:p w14:paraId="33024323" w14:textId="77777777" w:rsidR="00AE30AC" w:rsidRPr="00AE30AC" w:rsidRDefault="00AE30AC" w:rsidP="00AE30AC">
      <w:pPr>
        <w:contextualSpacing/>
        <w:rPr>
          <w:rFonts w:ascii="Arial" w:eastAsia="Times New Roman" w:hAnsi="Arial" w:cs="Arial"/>
        </w:rPr>
      </w:pPr>
    </w:p>
    <w:p w14:paraId="78D66822" w14:textId="77777777" w:rsidR="00AE30AC" w:rsidRPr="00AE30AC" w:rsidRDefault="00AE30AC" w:rsidP="00AE30AC">
      <w:pPr>
        <w:numPr>
          <w:ilvl w:val="0"/>
          <w:numId w:val="45"/>
        </w:numPr>
        <w:contextualSpacing/>
        <w:rPr>
          <w:rFonts w:ascii="Arial" w:eastAsia="Times New Roman" w:hAnsi="Arial" w:cs="Arial"/>
        </w:rPr>
      </w:pPr>
      <w:r w:rsidRPr="00AE30AC">
        <w:rPr>
          <w:rFonts w:ascii="Arial" w:eastAsia="Times New Roman" w:hAnsi="Arial" w:cs="Arial"/>
        </w:rPr>
        <w:t>FWIW</w:t>
      </w:r>
    </w:p>
    <w:p w14:paraId="5465D90F" w14:textId="77777777" w:rsidR="00AE30AC" w:rsidRPr="00AE30AC" w:rsidRDefault="00AE30AC" w:rsidP="00AE30AC">
      <w:pPr>
        <w:numPr>
          <w:ilvl w:val="0"/>
          <w:numId w:val="45"/>
        </w:numPr>
        <w:contextualSpacing/>
        <w:rPr>
          <w:rFonts w:ascii="Arial" w:eastAsia="Times New Roman" w:hAnsi="Arial" w:cs="Arial"/>
        </w:rPr>
      </w:pPr>
      <w:r w:rsidRPr="00AE30AC">
        <w:rPr>
          <w:rFonts w:ascii="Arial" w:eastAsia="Times New Roman" w:hAnsi="Arial" w:cs="Arial"/>
        </w:rPr>
        <w:t>ICYMI</w:t>
      </w:r>
    </w:p>
    <w:p w14:paraId="62450643" w14:textId="77777777" w:rsidR="00AE30AC" w:rsidRPr="00AE30AC" w:rsidRDefault="00AE30AC" w:rsidP="00AE30AC">
      <w:pPr>
        <w:numPr>
          <w:ilvl w:val="0"/>
          <w:numId w:val="45"/>
        </w:numPr>
        <w:contextualSpacing/>
        <w:rPr>
          <w:rFonts w:ascii="Arial" w:eastAsia="Times New Roman" w:hAnsi="Arial" w:cs="Arial"/>
        </w:rPr>
      </w:pPr>
      <w:r w:rsidRPr="00AE30AC">
        <w:rPr>
          <w:rFonts w:ascii="Arial" w:eastAsia="Times New Roman" w:hAnsi="Arial" w:cs="Arial"/>
        </w:rPr>
        <w:t>Sus</w:t>
      </w:r>
    </w:p>
    <w:p w14:paraId="0D0E352C" w14:textId="77777777" w:rsidR="00AE30AC" w:rsidRPr="00AE30AC" w:rsidRDefault="00AE30AC" w:rsidP="00AE30AC">
      <w:pPr>
        <w:numPr>
          <w:ilvl w:val="0"/>
          <w:numId w:val="45"/>
        </w:numPr>
        <w:contextualSpacing/>
        <w:rPr>
          <w:rFonts w:ascii="Arial" w:eastAsia="Times New Roman" w:hAnsi="Arial" w:cs="Arial"/>
        </w:rPr>
      </w:pPr>
      <w:proofErr w:type="spellStart"/>
      <w:r w:rsidRPr="00AE30AC">
        <w:rPr>
          <w:rFonts w:ascii="Arial" w:eastAsia="Times New Roman" w:hAnsi="Arial" w:cs="Arial"/>
        </w:rPr>
        <w:t>Laggy</w:t>
      </w:r>
      <w:proofErr w:type="spellEnd"/>
    </w:p>
    <w:p w14:paraId="751AA3FC" w14:textId="77777777" w:rsidR="00AE30AC" w:rsidRPr="00AE30AC" w:rsidRDefault="00AE30AC" w:rsidP="00AE30AC">
      <w:pPr>
        <w:ind w:left="720"/>
        <w:contextualSpacing/>
        <w:rPr>
          <w:rFonts w:ascii="Arial" w:eastAsia="Times New Roman" w:hAnsi="Arial" w:cs="Arial"/>
        </w:rPr>
      </w:pPr>
    </w:p>
    <w:p w14:paraId="1A11F3EF" w14:textId="77777777" w:rsidR="00AE30AC" w:rsidRPr="00AE30AC" w:rsidRDefault="00AE30AC" w:rsidP="00AE30AC">
      <w:pPr>
        <w:contextualSpacing/>
        <w:rPr>
          <w:rFonts w:ascii="Arial" w:eastAsia="Times New Roman" w:hAnsi="Arial" w:cs="Arial"/>
        </w:rPr>
      </w:pPr>
      <w:r w:rsidRPr="00AE30AC">
        <w:rPr>
          <w:rFonts w:ascii="Arial" w:eastAsia="Times New Roman" w:hAnsi="Arial" w:cs="Arial"/>
        </w:rPr>
        <w:t xml:space="preserve">If you get stumped, visit merriam-webster.com or give us a call. </w:t>
      </w:r>
    </w:p>
    <w:p w14:paraId="3DC7D531" w14:textId="77777777" w:rsidR="00AE30AC" w:rsidRPr="00AE30AC" w:rsidRDefault="00AE30AC" w:rsidP="00AE30AC">
      <w:pPr>
        <w:contextualSpacing/>
        <w:rPr>
          <w:rFonts w:ascii="Arial" w:eastAsia="Times New Roman" w:hAnsi="Arial" w:cs="Arial"/>
          <w:color w:val="000000"/>
        </w:rPr>
      </w:pPr>
    </w:p>
    <w:p w14:paraId="364A8993" w14:textId="77777777" w:rsidR="00AE30AC" w:rsidRPr="00AE30AC" w:rsidRDefault="00AE30AC" w:rsidP="00AE30AC">
      <w:pPr>
        <w:tabs>
          <w:tab w:val="left" w:pos="-3150"/>
          <w:tab w:val="left" w:pos="8550"/>
        </w:tabs>
        <w:contextualSpacing/>
        <w:rPr>
          <w:rFonts w:ascii="Arial" w:eastAsia="Times New Roman" w:hAnsi="Arial" w:cs="Arial"/>
          <w:b/>
          <w:bCs/>
          <w:color w:val="0D304A"/>
        </w:rPr>
      </w:pPr>
      <w:r w:rsidRPr="00AE30AC">
        <w:rPr>
          <w:rFonts w:ascii="Arial" w:eastAsia="Times New Roman" w:hAnsi="Arial" w:cs="Arial"/>
          <w:b/>
          <w:bCs/>
          <w:color w:val="0D304A"/>
        </w:rPr>
        <w:t xml:space="preserve">Weekly Focus – Think About It </w:t>
      </w:r>
    </w:p>
    <w:p w14:paraId="648C9EE6" w14:textId="77777777" w:rsidR="00AE30AC" w:rsidRPr="00AE30AC" w:rsidRDefault="00AE30AC" w:rsidP="00AE30AC">
      <w:pPr>
        <w:contextualSpacing/>
        <w:rPr>
          <w:rFonts w:ascii="Arial" w:eastAsia="Times New Roman" w:hAnsi="Arial" w:cs="Arial"/>
          <w:color w:val="181818"/>
          <w:shd w:val="clear" w:color="auto" w:fill="FFFFFF"/>
        </w:rPr>
      </w:pPr>
      <w:r w:rsidRPr="00AE30AC">
        <w:rPr>
          <w:rFonts w:ascii="Arial" w:eastAsia="Times New Roman" w:hAnsi="Arial" w:cs="Arial"/>
          <w:color w:val="181818"/>
          <w:shd w:val="clear" w:color="auto" w:fill="FFFFFF"/>
        </w:rPr>
        <w:t>“Knowledge is the treasure of a wise man.”</w:t>
      </w:r>
    </w:p>
    <w:p w14:paraId="01B8B6E0" w14:textId="77777777" w:rsidR="00AE30AC" w:rsidRPr="00AE30AC" w:rsidRDefault="00AE30AC" w:rsidP="00AE30AC">
      <w:pPr>
        <w:contextualSpacing/>
        <w:jc w:val="right"/>
        <w:rPr>
          <w:rFonts w:ascii="Arial" w:eastAsia="Times New Roman" w:hAnsi="Arial" w:cs="Arial"/>
          <w:color w:val="212529"/>
          <w:shd w:val="clear" w:color="auto" w:fill="FFFFFF"/>
        </w:rPr>
      </w:pPr>
      <w:r w:rsidRPr="00AE30AC">
        <w:rPr>
          <w:rFonts w:ascii="Arial" w:eastAsia="Times New Roman" w:hAnsi="Arial" w:cs="Arial"/>
          <w:color w:val="181818"/>
          <w:shd w:val="clear" w:color="auto" w:fill="FFFFFF"/>
        </w:rPr>
        <w:t>—William Penn, founder of Pennsylvania</w:t>
      </w:r>
    </w:p>
    <w:p w14:paraId="264C5045" w14:textId="77777777" w:rsidR="00AE30AC" w:rsidRPr="00AE30AC" w:rsidRDefault="00AE30AC" w:rsidP="00AE30AC">
      <w:pPr>
        <w:ind w:right="-36"/>
        <w:contextualSpacing/>
        <w:rPr>
          <w:rFonts w:ascii="Arial" w:eastAsia="Times New Roman" w:hAnsi="Arial" w:cs="Arial"/>
          <w:color w:val="000000"/>
        </w:rPr>
      </w:pPr>
    </w:p>
    <w:p w14:paraId="6FAA1BBB" w14:textId="41CF4462" w:rsidR="00A350B4" w:rsidRPr="00A350B4" w:rsidRDefault="00A350B4" w:rsidP="00AE30AC">
      <w:pPr>
        <w:ind w:right="-36"/>
        <w:contextualSpacing/>
        <w:rPr>
          <w:rFonts w:ascii="Arial" w:eastAsia="Times New Roman" w:hAnsi="Arial" w:cs="Arial"/>
          <w:color w:val="000000"/>
        </w:rPr>
      </w:pPr>
      <w:r w:rsidRPr="00A350B4">
        <w:rPr>
          <w:rFonts w:ascii="Arial" w:eastAsia="Times New Roman" w:hAnsi="Arial" w:cs="Arial"/>
          <w:color w:val="000000"/>
        </w:rPr>
        <w:t>Best regards,</w:t>
      </w:r>
    </w:p>
    <w:p w14:paraId="6BF6DA9A" w14:textId="77777777" w:rsidR="00A350B4" w:rsidRPr="00A350B4" w:rsidRDefault="00A350B4" w:rsidP="00AE30AC">
      <w:pPr>
        <w:ind w:right="-36"/>
        <w:contextualSpacing/>
        <w:rPr>
          <w:rFonts w:ascii="Arial" w:eastAsia="Times New Roman" w:hAnsi="Arial" w:cs="Arial"/>
          <w:color w:val="000000"/>
        </w:rPr>
      </w:pPr>
    </w:p>
    <w:p w14:paraId="782D47F1" w14:textId="13E86EF4" w:rsidR="00A350B4" w:rsidRPr="004E7C63" w:rsidRDefault="004E7C63" w:rsidP="00AE30AC">
      <w:pPr>
        <w:ind w:right="-36"/>
        <w:contextualSpacing/>
        <w:rPr>
          <w:rFonts w:ascii="Arial" w:eastAsia="Times New Roman" w:hAnsi="Arial" w:cs="Arial"/>
        </w:rPr>
      </w:pPr>
      <w:r w:rsidRPr="004E7C63">
        <w:rPr>
          <w:rFonts w:ascii="Arial" w:eastAsia="Times New Roman" w:hAnsi="Arial" w:cs="Arial"/>
        </w:rPr>
        <w:t>Adam B. Hartung</w:t>
      </w:r>
    </w:p>
    <w:p w14:paraId="7C2DEE72" w14:textId="77777777" w:rsidR="00A350B4" w:rsidRPr="00A350B4" w:rsidRDefault="00A350B4" w:rsidP="00AE30AC">
      <w:pPr>
        <w:ind w:right="-36"/>
        <w:contextualSpacing/>
        <w:rPr>
          <w:rFonts w:ascii="Arial" w:eastAsia="Times New Roman" w:hAnsi="Arial" w:cs="Arial"/>
          <w:color w:val="000000"/>
        </w:rPr>
      </w:pPr>
    </w:p>
    <w:p w14:paraId="09217C09" w14:textId="77777777" w:rsidR="00A350B4" w:rsidRPr="00A350B4" w:rsidRDefault="00A350B4" w:rsidP="00AE30AC">
      <w:pPr>
        <w:ind w:right="-36"/>
        <w:contextualSpacing/>
        <w:rPr>
          <w:rFonts w:ascii="Arial" w:eastAsia="Times New Roman" w:hAnsi="Arial" w:cs="Arial"/>
          <w:color w:val="000000"/>
        </w:rPr>
      </w:pPr>
      <w:r w:rsidRPr="00A350B4">
        <w:rPr>
          <w:rFonts w:ascii="Arial" w:eastAsia="Times New Roman" w:hAnsi="Arial" w:cs="Arial"/>
          <w:color w:val="000000"/>
        </w:rPr>
        <w:t xml:space="preserve">P.S.  Please feel free to forward this commentary to family, </w:t>
      </w:r>
      <w:proofErr w:type="gramStart"/>
      <w:r w:rsidRPr="00A350B4">
        <w:rPr>
          <w:rFonts w:ascii="Arial" w:eastAsia="Times New Roman" w:hAnsi="Arial" w:cs="Arial"/>
          <w:color w:val="000000"/>
        </w:rPr>
        <w:t>friends</w:t>
      </w:r>
      <w:proofErr w:type="gramEnd"/>
      <w:r w:rsidRPr="00A350B4">
        <w:rPr>
          <w:rFonts w:ascii="Arial" w:eastAsia="Times New Roman" w:hAnsi="Arial" w:cs="Arial"/>
          <w:color w:val="000000"/>
        </w:rPr>
        <w:t xml:space="preserve"> or colleagues. If you would like us to add them to the list, please reply to this email with their email address and we will ask for their permission to be added.</w:t>
      </w:r>
    </w:p>
    <w:p w14:paraId="64A0190B" w14:textId="77777777" w:rsidR="00A350B4" w:rsidRPr="00A350B4" w:rsidRDefault="00A350B4" w:rsidP="00AE30AC">
      <w:pPr>
        <w:contextualSpacing/>
        <w:rPr>
          <w:rFonts w:ascii="Arial" w:eastAsia="Times New Roman" w:hAnsi="Arial" w:cs="Arial"/>
          <w:color w:val="000000"/>
        </w:rPr>
      </w:pPr>
    </w:p>
    <w:p w14:paraId="6CEDA88A" w14:textId="25BCBEA2" w:rsidR="00A350B4" w:rsidRPr="00A350B4" w:rsidRDefault="00A350B4" w:rsidP="00AE30AC">
      <w:pPr>
        <w:ind w:right="-36"/>
        <w:contextualSpacing/>
        <w:rPr>
          <w:rFonts w:ascii="Arial" w:eastAsia="Times New Roman" w:hAnsi="Arial" w:cs="Arial"/>
          <w:color w:val="000000"/>
        </w:rPr>
      </w:pPr>
      <w:r w:rsidRPr="00A350B4">
        <w:rPr>
          <w:rFonts w:ascii="Arial" w:eastAsia="Times New Roman" w:hAnsi="Arial" w:cs="Arial"/>
          <w:color w:val="000000"/>
        </w:rPr>
        <w:t>Securities offered through </w:t>
      </w:r>
      <w:r w:rsidR="004E7C63" w:rsidRPr="004E7C63">
        <w:rPr>
          <w:rFonts w:ascii="Arial" w:eastAsia="Times New Roman" w:hAnsi="Arial" w:cs="Arial"/>
        </w:rPr>
        <w:t>Parkland Securities, LLC</w:t>
      </w:r>
      <w:r w:rsidRPr="00A350B4">
        <w:rPr>
          <w:rFonts w:ascii="Arial" w:eastAsia="Times New Roman" w:hAnsi="Arial" w:cs="Arial"/>
          <w:color w:val="000000"/>
        </w:rPr>
        <w:t>, Member FINRA/SIPC.</w:t>
      </w:r>
    </w:p>
    <w:p w14:paraId="7467A566" w14:textId="77777777" w:rsidR="00A350B4" w:rsidRPr="00A350B4" w:rsidRDefault="00A350B4" w:rsidP="00AE30AC">
      <w:pPr>
        <w:contextualSpacing/>
        <w:rPr>
          <w:rFonts w:ascii="Arial" w:eastAsia="Times New Roman" w:hAnsi="Arial" w:cs="Arial"/>
          <w:color w:val="000000"/>
          <w:sz w:val="18"/>
          <w:szCs w:val="18"/>
        </w:rPr>
      </w:pPr>
      <w:r w:rsidRPr="00A350B4">
        <w:rPr>
          <w:rFonts w:ascii="Arial" w:eastAsia="Times New Roman" w:hAnsi="Arial" w:cs="Arial"/>
          <w:color w:val="000000"/>
          <w:sz w:val="18"/>
          <w:szCs w:val="18"/>
        </w:rPr>
        <w:t> </w:t>
      </w:r>
    </w:p>
    <w:p w14:paraId="47413037"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These views are those of Carson Coaching, not the presenting Representative, the Representative’s Broker/Dealer, or Registered Investment Advisor, and should not be construed as investment advice.</w:t>
      </w:r>
    </w:p>
    <w:p w14:paraId="2AE3990E"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This newsletter was prepared by Carson Coaching. Carson Coaching is not affiliated with the named firm or broker/dealer.</w:t>
      </w:r>
    </w:p>
    <w:p w14:paraId="78737736"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0B15D9D"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2F61016A"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Standard &amp; Poor's 500 (S&amp;P 500) is an unmanaged group of securities considered to be representative of the stock market in general. You cannot invest directly in this index.</w:t>
      </w:r>
    </w:p>
    <w:p w14:paraId="37800DE3"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46A17C4B"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Dow Jones Global ex-U.S. Index covers approximately 95% of the market capitalization of the 45 developed and emerging countries included in the Index.</w:t>
      </w:r>
    </w:p>
    <w:p w14:paraId="3C2A1BAB"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10-year Treasury Note represents debt owed by the United States Treasury to the public. Since the U.S. Government is seen as a risk-free borrower, investors use the 10-year Treasury Note as a benchmark for the long-term bond market.</w:t>
      </w:r>
    </w:p>
    <w:p w14:paraId="36744178"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Gold represents the 3:00 p.m. (London time) gold price as reported by the London Bullion Market Association and is expressed in U.S. Dollars per fine troy ounce. The source for gold data is Federal Reserve Bank of St. Louis (FRED), </w:t>
      </w:r>
      <w:r w:rsidRPr="0075694B">
        <w:rPr>
          <w:rFonts w:ascii="Arial" w:eastAsia="Times New Roman" w:hAnsi="Arial" w:cs="Arial"/>
          <w:sz w:val="17"/>
          <w:szCs w:val="17"/>
        </w:rPr>
        <w:t>https://fred.stlouisfed.org/series/GOLDPMGBD228NLBM</w:t>
      </w:r>
      <w:r w:rsidRPr="0075694B">
        <w:rPr>
          <w:rFonts w:ascii="Arial" w:eastAsia="Times New Roman" w:hAnsi="Arial" w:cs="Arial"/>
          <w:color w:val="000000"/>
          <w:sz w:val="17"/>
          <w:szCs w:val="17"/>
        </w:rPr>
        <w:t>.</w:t>
      </w:r>
    </w:p>
    <w:p w14:paraId="250063F9"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Bloomberg Commodity Index is designed to be a highly liquid and diversified benchmark for the commodity futures market. The Index is composed of futures contracts on 19 physical commodities and was launched on July 14, 1998.</w:t>
      </w:r>
    </w:p>
    <w:p w14:paraId="1B0816F5"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DJ Equity All REIT Total Return Index measures the total return performance of the equity subcategory of the Real Estate Investment Trust (REIT) industry as calculated by Dow Jones.</w:t>
      </w:r>
    </w:p>
    <w:p w14:paraId="20658421"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Dow Jones Industrial Average (DJIA), commonly known as “The Dow,” is an index representing 30 </w:t>
      </w:r>
      <w:proofErr w:type="gramStart"/>
      <w:r w:rsidRPr="0075694B">
        <w:rPr>
          <w:rFonts w:ascii="Arial" w:eastAsia="Times New Roman" w:hAnsi="Arial" w:cs="Arial"/>
          <w:color w:val="000000"/>
          <w:sz w:val="17"/>
          <w:szCs w:val="17"/>
        </w:rPr>
        <w:t>stock</w:t>
      </w:r>
      <w:proofErr w:type="gramEnd"/>
      <w:r w:rsidRPr="0075694B">
        <w:rPr>
          <w:rFonts w:ascii="Arial" w:eastAsia="Times New Roman" w:hAnsi="Arial" w:cs="Arial"/>
          <w:color w:val="000000"/>
          <w:sz w:val="17"/>
          <w:szCs w:val="17"/>
        </w:rPr>
        <w:t xml:space="preserve"> of companies maintained and reviewed by the editors of The Wall Street Journal.</w:t>
      </w:r>
    </w:p>
    <w:p w14:paraId="718AB8A2"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 NASDAQ Composite is an unmanaged index of securities traded on the NASDAQ system.</w:t>
      </w:r>
    </w:p>
    <w:p w14:paraId="71DA061A"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International investing involves special risks such as currency fluctuation and political instability and may not be suitable for all investors. These risks are often heightened for investments in emerging markets.</w:t>
      </w:r>
    </w:p>
    <w:p w14:paraId="5428F8F9"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Yahoo! Finance is the source for any reference to the performance of an index between two specific periods.</w:t>
      </w:r>
    </w:p>
    <w:p w14:paraId="42E44717" w14:textId="77777777" w:rsidR="00A350B4" w:rsidRPr="0075694B" w:rsidRDefault="00A350B4" w:rsidP="00AE30AC">
      <w:pPr>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xml:space="preserve">* The risk of loss in trading commodities and futures can be substantial. You should therefore carefully consider whether such trading is suitable for you </w:t>
      </w:r>
      <w:proofErr w:type="gramStart"/>
      <w:r w:rsidRPr="0075694B">
        <w:rPr>
          <w:rFonts w:ascii="Arial" w:eastAsia="Times New Roman" w:hAnsi="Arial" w:cs="Arial"/>
          <w:color w:val="000000"/>
          <w:sz w:val="17"/>
          <w:szCs w:val="17"/>
        </w:rPr>
        <w:t>in light of</w:t>
      </w:r>
      <w:proofErr w:type="gramEnd"/>
      <w:r w:rsidRPr="0075694B">
        <w:rPr>
          <w:rFonts w:ascii="Arial" w:eastAsia="Times New Roman" w:hAnsi="Arial" w:cs="Arial"/>
          <w:color w:val="000000"/>
          <w:sz w:val="17"/>
          <w:szCs w:val="17"/>
        </w:rPr>
        <w:t xml:space="preserve"> your financial condition. The high degree of leverage is often obtainable in commodity trading and can work against you as well as for you. The use of leverage can lead to large losses as well as gains.</w:t>
      </w:r>
    </w:p>
    <w:p w14:paraId="4A882701"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Opinions expressed are subject to change without notice and are not intended as investment advice or to predict future performance.</w:t>
      </w:r>
    </w:p>
    <w:p w14:paraId="644D2F8C"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Economic forecasts set forth may not develop as predicted and there can be no guarantee that strategies promoted will be successful.</w:t>
      </w:r>
    </w:p>
    <w:p w14:paraId="0025F411"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Past performance does not guarantee future results. Investing involves risk, including loss of principal.</w:t>
      </w:r>
    </w:p>
    <w:p w14:paraId="4B10DA5C"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w:t>
      </w:r>
      <w:r w:rsidRPr="0075694B">
        <w:rPr>
          <w:rFonts w:ascii="Arial" w:eastAsia="Times New Roman" w:hAnsi="Arial" w:cs="Arial"/>
          <w:color w:val="000000"/>
          <w:sz w:val="17"/>
          <w:szCs w:val="17"/>
          <w:shd w:val="clear" w:color="auto" w:fill="FFFFFF"/>
        </w:rPr>
        <w:t>The foregoing information has been obtained from sources considered to be reliable, but we do not guarantee it is accurate or complete.</w:t>
      </w:r>
    </w:p>
    <w:p w14:paraId="6095DF60"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There is no guarantee a diversified portfolio will enhance overall returns or outperform a non-diversified portfolio. Diversification does not protect against market risk.</w:t>
      </w:r>
    </w:p>
    <w:p w14:paraId="70A759F0"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Asset allocation does not ensure a profit or protect against a loss.</w:t>
      </w:r>
    </w:p>
    <w:p w14:paraId="5F3233E3" w14:textId="77777777" w:rsidR="00A350B4" w:rsidRPr="0075694B"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Consult your financial professional before making any investment decision.</w:t>
      </w:r>
    </w:p>
    <w:p w14:paraId="67007570" w14:textId="40D50CF4" w:rsidR="00F0143B" w:rsidRPr="004E7C63" w:rsidRDefault="00A350B4" w:rsidP="00AE30AC">
      <w:pPr>
        <w:ind w:right="-36"/>
        <w:contextualSpacing/>
        <w:rPr>
          <w:rFonts w:ascii="Arial" w:eastAsia="Times New Roman" w:hAnsi="Arial" w:cs="Arial"/>
          <w:color w:val="000000"/>
          <w:sz w:val="17"/>
          <w:szCs w:val="17"/>
        </w:rPr>
      </w:pPr>
      <w:r w:rsidRPr="0075694B">
        <w:rPr>
          <w:rFonts w:ascii="Arial" w:eastAsia="Times New Roman" w:hAnsi="Arial" w:cs="Arial"/>
          <w:color w:val="000000"/>
          <w:sz w:val="17"/>
          <w:szCs w:val="17"/>
        </w:rPr>
        <w:t>* To unsubscribe from the </w:t>
      </w:r>
      <w:r w:rsidR="004E7C63">
        <w:rPr>
          <w:rFonts w:ascii="Arial" w:eastAsia="Times New Roman" w:hAnsi="Arial" w:cs="Arial"/>
          <w:color w:val="000000"/>
          <w:sz w:val="17"/>
          <w:szCs w:val="17"/>
        </w:rPr>
        <w:t xml:space="preserve">Market </w:t>
      </w:r>
      <w:r w:rsidR="004E7C63" w:rsidRPr="004E7C63">
        <w:rPr>
          <w:rFonts w:ascii="Arial" w:eastAsia="Times New Roman" w:hAnsi="Arial" w:cs="Arial"/>
          <w:sz w:val="17"/>
          <w:szCs w:val="17"/>
        </w:rPr>
        <w:t>C</w:t>
      </w:r>
      <w:r w:rsidRPr="004E7C63">
        <w:rPr>
          <w:rFonts w:ascii="Arial" w:eastAsia="Times New Roman" w:hAnsi="Arial" w:cs="Arial"/>
          <w:sz w:val="17"/>
          <w:szCs w:val="17"/>
        </w:rPr>
        <w:t>ommentary </w:t>
      </w:r>
      <w:r w:rsidRPr="0075694B">
        <w:rPr>
          <w:rFonts w:ascii="Arial" w:eastAsia="Times New Roman" w:hAnsi="Arial" w:cs="Arial"/>
          <w:color w:val="000000"/>
          <w:sz w:val="17"/>
          <w:szCs w:val="17"/>
        </w:rPr>
        <w:t>please </w:t>
      </w:r>
      <w:r w:rsidRPr="0075694B">
        <w:rPr>
          <w:rFonts w:ascii="Arial" w:eastAsia="Times New Roman" w:hAnsi="Arial" w:cs="Arial"/>
          <w:color w:val="0000FF"/>
          <w:sz w:val="17"/>
          <w:szCs w:val="17"/>
          <w:u w:val="single"/>
        </w:rPr>
        <w:t>click here</w:t>
      </w:r>
      <w:r w:rsidRPr="0075694B">
        <w:rPr>
          <w:rFonts w:ascii="Arial" w:eastAsia="Times New Roman" w:hAnsi="Arial" w:cs="Arial"/>
          <w:color w:val="000000"/>
          <w:sz w:val="17"/>
          <w:szCs w:val="17"/>
        </w:rPr>
        <w:t> or write us at </w:t>
      </w:r>
      <w:hyperlink r:id="rId8" w:history="1">
        <w:r w:rsidR="004E7C63" w:rsidRPr="00090A0F">
          <w:rPr>
            <w:rStyle w:val="Hyperlink"/>
            <w:rFonts w:ascii="Arial" w:eastAsia="Times New Roman" w:hAnsi="Arial" w:cs="Arial"/>
            <w:sz w:val="17"/>
            <w:szCs w:val="17"/>
          </w:rPr>
          <w:t>Team@MidwestMoneyManagement.com</w:t>
        </w:r>
      </w:hyperlink>
      <w:r w:rsidR="004E7C63">
        <w:rPr>
          <w:rFonts w:ascii="Arial" w:eastAsia="Times New Roman" w:hAnsi="Arial" w:cs="Arial"/>
          <w:color w:val="FF0000"/>
          <w:sz w:val="17"/>
          <w:szCs w:val="17"/>
        </w:rPr>
        <w:t xml:space="preserve">. </w:t>
      </w:r>
      <w:r w:rsidRPr="0075694B">
        <w:rPr>
          <w:rFonts w:ascii="Arial" w:eastAsia="Times New Roman" w:hAnsi="Arial" w:cs="Arial"/>
          <w:color w:val="000000"/>
          <w:sz w:val="17"/>
          <w:szCs w:val="17"/>
        </w:rPr>
        <w:br/>
      </w:r>
    </w:p>
    <w:p w14:paraId="2804938D" w14:textId="77777777" w:rsidR="00AE30AC" w:rsidRPr="00AE30AC" w:rsidRDefault="00AE30AC" w:rsidP="00AE30AC">
      <w:pPr>
        <w:widowControl w:val="0"/>
        <w:adjustRightInd w:val="0"/>
        <w:ind w:right="-36"/>
        <w:contextualSpacing/>
        <w:rPr>
          <w:rFonts w:ascii="Arial" w:eastAsia="Times New Roman" w:hAnsi="Arial" w:cs="Arial"/>
          <w:sz w:val="18"/>
          <w:szCs w:val="18"/>
        </w:rPr>
      </w:pPr>
      <w:r w:rsidRPr="00AE30AC">
        <w:rPr>
          <w:rFonts w:ascii="Arial" w:eastAsia="Times New Roman" w:hAnsi="Arial" w:cs="Arial"/>
          <w:sz w:val="18"/>
          <w:szCs w:val="18"/>
        </w:rPr>
        <w:t>Sources:</w:t>
      </w:r>
    </w:p>
    <w:p w14:paraId="529D4A15" w14:textId="77777777" w:rsidR="00AE30AC" w:rsidRPr="00AE30AC" w:rsidRDefault="00000000" w:rsidP="00AE30AC">
      <w:pPr>
        <w:contextualSpacing/>
        <w:rPr>
          <w:rFonts w:ascii="Arial" w:eastAsia="Times New Roman" w:hAnsi="Arial" w:cs="Arial"/>
          <w:sz w:val="18"/>
          <w:szCs w:val="18"/>
        </w:rPr>
      </w:pPr>
      <w:hyperlink r:id="rId9" w:history="1">
        <w:r w:rsidR="00AE30AC" w:rsidRPr="00AE30AC">
          <w:rPr>
            <w:rFonts w:ascii="Arial" w:eastAsia="Times New Roman" w:hAnsi="Arial" w:cs="Arial"/>
            <w:color w:val="0000FF"/>
            <w:sz w:val="18"/>
            <w:szCs w:val="18"/>
            <w:u w:val="single"/>
          </w:rPr>
          <w:t>https://www.federalreserve.gov/monetarypolicy/files/fomcprojtabl20220921.pdf</w:t>
        </w:r>
      </w:hyperlink>
    </w:p>
    <w:p w14:paraId="772FFADE" w14:textId="77777777" w:rsidR="00AE30AC" w:rsidRPr="00AE30AC" w:rsidRDefault="00000000" w:rsidP="00AE30AC">
      <w:pPr>
        <w:contextualSpacing/>
        <w:rPr>
          <w:rFonts w:ascii="Arial" w:eastAsia="Times New Roman" w:hAnsi="Arial" w:cs="Arial"/>
          <w:sz w:val="18"/>
          <w:szCs w:val="18"/>
        </w:rPr>
      </w:pPr>
      <w:hyperlink r:id="rId10" w:history="1">
        <w:r w:rsidR="00AE30AC" w:rsidRPr="00AE30AC">
          <w:rPr>
            <w:rFonts w:ascii="Arial" w:eastAsia="Times New Roman" w:hAnsi="Arial" w:cs="Arial"/>
            <w:color w:val="0000FF"/>
            <w:sz w:val="18"/>
            <w:szCs w:val="18"/>
            <w:u w:val="single"/>
          </w:rPr>
          <w:t>https://www.bls.gov/cpi/</w:t>
        </w:r>
      </w:hyperlink>
    </w:p>
    <w:p w14:paraId="06B7FE6E" w14:textId="77777777" w:rsidR="00AE30AC" w:rsidRPr="00AE30AC" w:rsidRDefault="00000000" w:rsidP="00AE30AC">
      <w:pPr>
        <w:contextualSpacing/>
        <w:rPr>
          <w:rFonts w:ascii="Arial" w:eastAsia="Times New Roman" w:hAnsi="Arial" w:cs="Arial"/>
          <w:sz w:val="18"/>
          <w:szCs w:val="18"/>
        </w:rPr>
      </w:pPr>
      <w:hyperlink r:id="rId11" w:history="1">
        <w:r w:rsidR="00AE30AC" w:rsidRPr="00AE30AC">
          <w:rPr>
            <w:rFonts w:ascii="Arial" w:eastAsia="Times New Roman" w:hAnsi="Arial" w:cs="Arial"/>
            <w:color w:val="0000FF"/>
            <w:sz w:val="18"/>
            <w:szCs w:val="18"/>
            <w:u w:val="single"/>
          </w:rPr>
          <w:t>https://www.bloomberg.com/opinion/articles/2022-09-20/central-banks-hiking-rates-in-sync-may-tame-inflation-but-the-path-is-fraught</w:t>
        </w:r>
      </w:hyperlink>
      <w:r w:rsidR="00AE30AC" w:rsidRPr="00AE30AC">
        <w:rPr>
          <w:rFonts w:ascii="Arial" w:eastAsia="Times New Roman" w:hAnsi="Arial" w:cs="Arial"/>
          <w:sz w:val="18"/>
          <w:szCs w:val="18"/>
        </w:rPr>
        <w:t xml:space="preserve"> (</w:t>
      </w:r>
      <w:r w:rsidR="00AE30AC" w:rsidRPr="00AE30AC">
        <w:rPr>
          <w:rFonts w:ascii="Arial" w:eastAsia="Times New Roman" w:hAnsi="Arial" w:cs="Arial"/>
          <w:i/>
          <w:iCs/>
          <w:sz w:val="18"/>
          <w:szCs w:val="18"/>
        </w:rPr>
        <w:t>or go to</w:t>
      </w:r>
      <w:r w:rsidR="00AE30AC" w:rsidRPr="00AE30AC">
        <w:rPr>
          <w:rFonts w:ascii="Arial" w:eastAsia="Times New Roman" w:hAnsi="Arial" w:cs="Arial"/>
          <w:sz w:val="18"/>
          <w:szCs w:val="18"/>
        </w:rPr>
        <w:t xml:space="preserve"> </w:t>
      </w:r>
      <w:hyperlink r:id="rId12" w:history="1">
        <w:r w:rsidR="00AE30AC" w:rsidRPr="00AE30AC">
          <w:rPr>
            <w:rFonts w:ascii="Arial" w:eastAsia="Times New Roman" w:hAnsi="Arial" w:cs="Arial"/>
            <w:color w:val="0000FF"/>
            <w:sz w:val="18"/>
            <w:szCs w:val="18"/>
            <w:u w:val="single"/>
          </w:rPr>
          <w:t>https://resources.carsongroup.com/hubfs/WMC-Source/2022/09-26-22_Bloomberg_The%20ERa%20of%20the%20Global%20Central%20Bank%20May%20Have%20Arrived_3.pdf</w:t>
        </w:r>
      </w:hyperlink>
      <w:r w:rsidR="00AE30AC" w:rsidRPr="00AE30AC">
        <w:rPr>
          <w:rFonts w:ascii="Arial" w:eastAsia="Times New Roman" w:hAnsi="Arial" w:cs="Arial"/>
          <w:sz w:val="18"/>
          <w:szCs w:val="18"/>
        </w:rPr>
        <w:t xml:space="preserve">) </w:t>
      </w:r>
    </w:p>
    <w:p w14:paraId="5BA8651A" w14:textId="77777777" w:rsidR="00AE30AC" w:rsidRPr="00AE30AC" w:rsidRDefault="00000000" w:rsidP="00AE30AC">
      <w:pPr>
        <w:contextualSpacing/>
        <w:rPr>
          <w:rFonts w:ascii="Arial" w:eastAsia="Times New Roman" w:hAnsi="Arial" w:cs="Arial"/>
          <w:sz w:val="18"/>
          <w:szCs w:val="18"/>
        </w:rPr>
      </w:pPr>
      <w:hyperlink r:id="rId13" w:history="1">
        <w:r w:rsidR="00AE30AC" w:rsidRPr="00AE30AC">
          <w:rPr>
            <w:rFonts w:ascii="Arial" w:eastAsia="Times New Roman" w:hAnsi="Arial" w:cs="Arial"/>
            <w:color w:val="0000FF"/>
            <w:sz w:val="18"/>
            <w:szCs w:val="18"/>
            <w:u w:val="single"/>
          </w:rPr>
          <w:t>https://www.barrons.com/livecoverage/stock-market-today-092322/card/stocks-drop-as-investors-continue-to-fear-the-fed-ft9F0pr6FdNOJSWzkNe0</w:t>
        </w:r>
      </w:hyperlink>
      <w:r w:rsidR="00AE30AC" w:rsidRPr="00AE30AC">
        <w:rPr>
          <w:rFonts w:ascii="Arial" w:eastAsia="Times New Roman" w:hAnsi="Arial" w:cs="Arial"/>
          <w:sz w:val="18"/>
          <w:szCs w:val="18"/>
        </w:rPr>
        <w:t xml:space="preserve"> (</w:t>
      </w:r>
      <w:r w:rsidR="00AE30AC" w:rsidRPr="00AE30AC">
        <w:rPr>
          <w:rFonts w:ascii="Arial" w:eastAsia="Times New Roman" w:hAnsi="Arial" w:cs="Arial"/>
          <w:i/>
          <w:iCs/>
          <w:sz w:val="18"/>
          <w:szCs w:val="18"/>
        </w:rPr>
        <w:t>or go to</w:t>
      </w:r>
      <w:r w:rsidR="00AE30AC" w:rsidRPr="00AE30AC">
        <w:rPr>
          <w:rFonts w:ascii="Arial" w:eastAsia="Times New Roman" w:hAnsi="Arial" w:cs="Arial"/>
          <w:sz w:val="18"/>
          <w:szCs w:val="18"/>
        </w:rPr>
        <w:t xml:space="preserve"> </w:t>
      </w:r>
      <w:hyperlink r:id="rId14" w:history="1">
        <w:r w:rsidR="00AE30AC" w:rsidRPr="00AE30AC">
          <w:rPr>
            <w:rFonts w:ascii="Arial" w:eastAsia="Times New Roman" w:hAnsi="Arial" w:cs="Arial"/>
            <w:color w:val="0000FF"/>
            <w:sz w:val="18"/>
            <w:szCs w:val="18"/>
            <w:u w:val="single"/>
          </w:rPr>
          <w:t>https://resources.carsongroup.com/hubfs/WMC-Source/2022/09-26-22_Barrons_Dow%20Hits%20New%20Closing%20Low%20for%202022_4.pdf</w:t>
        </w:r>
      </w:hyperlink>
      <w:r w:rsidR="00AE30AC" w:rsidRPr="00AE30AC">
        <w:rPr>
          <w:rFonts w:ascii="Arial" w:eastAsia="Times New Roman" w:hAnsi="Arial" w:cs="Arial"/>
          <w:sz w:val="18"/>
          <w:szCs w:val="18"/>
        </w:rPr>
        <w:t xml:space="preserve">) </w:t>
      </w:r>
    </w:p>
    <w:p w14:paraId="663B778D" w14:textId="77777777" w:rsidR="00AE30AC" w:rsidRPr="00AE30AC" w:rsidRDefault="00000000" w:rsidP="00AE30AC">
      <w:pPr>
        <w:contextualSpacing/>
        <w:rPr>
          <w:rFonts w:ascii="Arial" w:eastAsia="Times New Roman" w:hAnsi="Arial" w:cs="Arial"/>
          <w:sz w:val="18"/>
          <w:szCs w:val="18"/>
        </w:rPr>
      </w:pPr>
      <w:hyperlink r:id="rId15" w:history="1">
        <w:r w:rsidR="00AE30AC" w:rsidRPr="00AE30AC">
          <w:rPr>
            <w:rFonts w:ascii="Arial" w:eastAsia="Times New Roman" w:hAnsi="Arial" w:cs="Arial"/>
            <w:color w:val="0000FF"/>
            <w:sz w:val="18"/>
            <w:szCs w:val="18"/>
            <w:u w:val="single"/>
          </w:rPr>
          <w:t>https://www.bloomberg.com/news/articles/2022-09-21/asian-stocks-to-fall-on-fed-vow-to-crush-inflation-markets-wrap</w:t>
        </w:r>
      </w:hyperlink>
      <w:r w:rsidR="00AE30AC" w:rsidRPr="00AE30AC">
        <w:rPr>
          <w:rFonts w:ascii="Arial" w:eastAsia="Times New Roman" w:hAnsi="Arial" w:cs="Arial"/>
          <w:sz w:val="18"/>
          <w:szCs w:val="18"/>
        </w:rPr>
        <w:t xml:space="preserve"> (</w:t>
      </w:r>
      <w:r w:rsidR="00AE30AC" w:rsidRPr="00AE30AC">
        <w:rPr>
          <w:rFonts w:ascii="Arial" w:eastAsia="Times New Roman" w:hAnsi="Arial" w:cs="Arial"/>
          <w:i/>
          <w:iCs/>
          <w:sz w:val="18"/>
          <w:szCs w:val="18"/>
        </w:rPr>
        <w:t>or go to</w:t>
      </w:r>
      <w:r w:rsidR="00AE30AC" w:rsidRPr="00AE30AC">
        <w:rPr>
          <w:rFonts w:ascii="Arial" w:eastAsia="Times New Roman" w:hAnsi="Arial" w:cs="Arial"/>
          <w:sz w:val="18"/>
          <w:szCs w:val="18"/>
        </w:rPr>
        <w:t xml:space="preserve"> </w:t>
      </w:r>
      <w:hyperlink r:id="rId16" w:history="1">
        <w:r w:rsidR="00AE30AC" w:rsidRPr="00AE30AC">
          <w:rPr>
            <w:rFonts w:ascii="Arial" w:eastAsia="Times New Roman" w:hAnsi="Arial" w:cs="Arial"/>
            <w:color w:val="0000FF"/>
            <w:sz w:val="18"/>
            <w:szCs w:val="18"/>
            <w:u w:val="single"/>
          </w:rPr>
          <w:t>https://resources.carsongroup.com/hubfs/WMC-Source/2022/09-26-22_Bloomberg_Bond%20Yields%20Surge%20as%20Post-Fed%20Hangover%20Hits%20Stocks_5.pdf</w:t>
        </w:r>
      </w:hyperlink>
      <w:r w:rsidR="00AE30AC" w:rsidRPr="00AE30AC">
        <w:rPr>
          <w:rFonts w:ascii="Arial" w:eastAsia="Times New Roman" w:hAnsi="Arial" w:cs="Arial"/>
          <w:sz w:val="18"/>
          <w:szCs w:val="18"/>
        </w:rPr>
        <w:t xml:space="preserve">) </w:t>
      </w:r>
    </w:p>
    <w:p w14:paraId="126645A6" w14:textId="77777777" w:rsidR="00AE30AC" w:rsidRPr="00AE30AC" w:rsidRDefault="00000000" w:rsidP="00AE30AC">
      <w:pPr>
        <w:contextualSpacing/>
        <w:rPr>
          <w:rFonts w:ascii="Arial" w:eastAsia="Times New Roman" w:hAnsi="Arial" w:cs="Arial"/>
          <w:sz w:val="18"/>
          <w:szCs w:val="18"/>
        </w:rPr>
      </w:pPr>
      <w:hyperlink r:id="rId17" w:history="1">
        <w:r w:rsidR="00AE30AC" w:rsidRPr="00AE30AC">
          <w:rPr>
            <w:rFonts w:ascii="Arial" w:eastAsia="Times New Roman" w:hAnsi="Arial" w:cs="Arial"/>
            <w:color w:val="0000FF"/>
            <w:sz w:val="18"/>
            <w:szCs w:val="18"/>
            <w:u w:val="single"/>
          </w:rPr>
          <w:t>https://www.merriam-webster.com/words-at-play/new-words-in-the-dictionary</w:t>
        </w:r>
      </w:hyperlink>
    </w:p>
    <w:p w14:paraId="788ABA95" w14:textId="77777777" w:rsidR="00AE30AC" w:rsidRPr="00AE30AC" w:rsidRDefault="00000000" w:rsidP="00AE30AC">
      <w:pPr>
        <w:contextualSpacing/>
        <w:rPr>
          <w:rFonts w:ascii="Arial" w:eastAsia="Times New Roman" w:hAnsi="Arial" w:cs="Arial"/>
          <w:sz w:val="18"/>
          <w:szCs w:val="18"/>
        </w:rPr>
      </w:pPr>
      <w:hyperlink r:id="rId18" w:history="1">
        <w:r w:rsidR="00AE30AC" w:rsidRPr="00AE30AC">
          <w:rPr>
            <w:rFonts w:ascii="Arial" w:eastAsia="Times New Roman" w:hAnsi="Arial" w:cs="Arial"/>
            <w:color w:val="0000FF"/>
            <w:sz w:val="18"/>
            <w:szCs w:val="18"/>
            <w:u w:val="single"/>
          </w:rPr>
          <w:t>https://www.merriam-webster.com/words-at-play/yeet-meaning-and-history</w:t>
        </w:r>
      </w:hyperlink>
    </w:p>
    <w:p w14:paraId="7D24D8B1" w14:textId="77777777" w:rsidR="00AE30AC" w:rsidRPr="00AE30AC" w:rsidRDefault="00000000" w:rsidP="00AE30AC">
      <w:pPr>
        <w:contextualSpacing/>
        <w:rPr>
          <w:rFonts w:ascii="Arial" w:eastAsia="Times New Roman" w:hAnsi="Arial" w:cs="Arial"/>
          <w:sz w:val="18"/>
          <w:szCs w:val="18"/>
        </w:rPr>
      </w:pPr>
      <w:hyperlink r:id="rId19" w:history="1">
        <w:r w:rsidR="00AE30AC" w:rsidRPr="00AE30AC">
          <w:rPr>
            <w:rFonts w:ascii="Arial" w:eastAsia="Times New Roman" w:hAnsi="Arial" w:cs="Arial"/>
            <w:color w:val="0000FF"/>
            <w:sz w:val="18"/>
            <w:szCs w:val="18"/>
            <w:u w:val="single"/>
          </w:rPr>
          <w:t>https://www.merriam-webster.com/dictionary/yeet</w:t>
        </w:r>
      </w:hyperlink>
    </w:p>
    <w:p w14:paraId="0999F42B" w14:textId="77777777" w:rsidR="00AE30AC" w:rsidRPr="00AE30AC" w:rsidRDefault="00000000" w:rsidP="00AE30AC">
      <w:pPr>
        <w:contextualSpacing/>
        <w:rPr>
          <w:rFonts w:ascii="Arial" w:eastAsia="Times New Roman" w:hAnsi="Arial" w:cs="Arial"/>
          <w:sz w:val="18"/>
          <w:szCs w:val="18"/>
        </w:rPr>
      </w:pPr>
      <w:hyperlink r:id="rId20" w:history="1">
        <w:r w:rsidR="00AE30AC" w:rsidRPr="00AE30AC">
          <w:rPr>
            <w:rFonts w:ascii="Arial" w:eastAsia="Times New Roman" w:hAnsi="Arial" w:cs="Arial"/>
            <w:color w:val="0000FF"/>
            <w:sz w:val="18"/>
            <w:szCs w:val="18"/>
            <w:u w:val="single"/>
          </w:rPr>
          <w:t>https://www.merriam-webster.com/dictionary/magnet%20fishing</w:t>
        </w:r>
      </w:hyperlink>
    </w:p>
    <w:p w14:paraId="7238BE74" w14:textId="77777777" w:rsidR="00AE30AC" w:rsidRPr="00AE30AC" w:rsidRDefault="00000000" w:rsidP="00AE30AC">
      <w:pPr>
        <w:contextualSpacing/>
        <w:rPr>
          <w:rFonts w:ascii="Arial" w:eastAsia="Times New Roman" w:hAnsi="Arial" w:cs="Arial"/>
          <w:color w:val="202124"/>
          <w:sz w:val="18"/>
          <w:szCs w:val="18"/>
          <w:shd w:val="clear" w:color="auto" w:fill="FFFFFF"/>
        </w:rPr>
      </w:pPr>
      <w:hyperlink r:id="rId21" w:history="1">
        <w:r w:rsidR="00AE30AC" w:rsidRPr="00AE30AC">
          <w:rPr>
            <w:rFonts w:ascii="Arial" w:eastAsia="Times New Roman" w:hAnsi="Arial" w:cs="Arial"/>
            <w:color w:val="0000FF"/>
            <w:sz w:val="18"/>
            <w:szCs w:val="18"/>
            <w:u w:val="single"/>
            <w:shd w:val="clear" w:color="auto" w:fill="FFFFFF"/>
          </w:rPr>
          <w:t>https://www.merriam-webster.com/dictionary/FWIW</w:t>
        </w:r>
      </w:hyperlink>
    </w:p>
    <w:p w14:paraId="05EF681F" w14:textId="77777777" w:rsidR="00AE30AC" w:rsidRPr="00AE30AC" w:rsidRDefault="00000000" w:rsidP="00AE30AC">
      <w:pPr>
        <w:contextualSpacing/>
        <w:rPr>
          <w:rFonts w:ascii="Arial" w:eastAsia="Times New Roman" w:hAnsi="Arial" w:cs="Arial"/>
          <w:color w:val="202124"/>
          <w:sz w:val="18"/>
          <w:szCs w:val="18"/>
          <w:shd w:val="clear" w:color="auto" w:fill="FFFFFF"/>
        </w:rPr>
      </w:pPr>
      <w:hyperlink r:id="rId22" w:history="1">
        <w:r w:rsidR="00AE30AC" w:rsidRPr="00AE30AC">
          <w:rPr>
            <w:rFonts w:ascii="Arial" w:eastAsia="Times New Roman" w:hAnsi="Arial" w:cs="Arial"/>
            <w:color w:val="0000FF"/>
            <w:sz w:val="18"/>
            <w:szCs w:val="18"/>
            <w:u w:val="single"/>
            <w:shd w:val="clear" w:color="auto" w:fill="FFFFFF"/>
          </w:rPr>
          <w:t>https://www.merriam-webster.com/dictionary/ICYMI</w:t>
        </w:r>
      </w:hyperlink>
    </w:p>
    <w:p w14:paraId="4C7A2A07" w14:textId="77777777" w:rsidR="00AE30AC" w:rsidRPr="00AE30AC" w:rsidRDefault="00AE30AC" w:rsidP="00AE30AC">
      <w:pPr>
        <w:contextualSpacing/>
        <w:rPr>
          <w:rFonts w:ascii="Arial" w:eastAsia="Times New Roman" w:hAnsi="Arial" w:cs="Arial"/>
          <w:color w:val="202124"/>
          <w:sz w:val="18"/>
          <w:szCs w:val="18"/>
          <w:shd w:val="clear" w:color="auto" w:fill="FFFFFF"/>
        </w:rPr>
      </w:pPr>
      <w:r w:rsidRPr="00AE30AC">
        <w:rPr>
          <w:rFonts w:ascii="Arial" w:eastAsia="Times New Roman" w:hAnsi="Arial" w:cs="Arial"/>
          <w:color w:val="0000FF"/>
          <w:sz w:val="18"/>
          <w:szCs w:val="18"/>
          <w:u w:val="single"/>
          <w:shd w:val="clear" w:color="auto" w:fill="FFFFFF"/>
        </w:rPr>
        <w:t>https://www.merriam-webster.com/dictionary/sus</w:t>
      </w:r>
    </w:p>
    <w:p w14:paraId="05AB344D" w14:textId="77777777" w:rsidR="00AE30AC" w:rsidRPr="00AE30AC" w:rsidRDefault="00000000" w:rsidP="00AE30AC">
      <w:pPr>
        <w:contextualSpacing/>
        <w:rPr>
          <w:rFonts w:ascii="Arial" w:eastAsia="Times New Roman" w:hAnsi="Arial" w:cs="Arial"/>
          <w:color w:val="202124"/>
          <w:sz w:val="18"/>
          <w:szCs w:val="18"/>
          <w:shd w:val="clear" w:color="auto" w:fill="FFFFFF"/>
        </w:rPr>
      </w:pPr>
      <w:hyperlink r:id="rId23" w:history="1">
        <w:r w:rsidR="00AE30AC" w:rsidRPr="00AE30AC">
          <w:rPr>
            <w:rFonts w:ascii="Arial" w:eastAsia="Times New Roman" w:hAnsi="Arial" w:cs="Arial"/>
            <w:color w:val="0000FF"/>
            <w:sz w:val="18"/>
            <w:szCs w:val="18"/>
            <w:u w:val="single"/>
            <w:shd w:val="clear" w:color="auto" w:fill="FFFFFF"/>
          </w:rPr>
          <w:t>https://www.merriam-webster.com/dictionary/laggy</w:t>
        </w:r>
      </w:hyperlink>
    </w:p>
    <w:p w14:paraId="5412E1C0" w14:textId="140214B7" w:rsidR="00A56FC9" w:rsidRPr="00331713" w:rsidRDefault="00000000" w:rsidP="00AE30AC">
      <w:pPr>
        <w:contextualSpacing/>
        <w:rPr>
          <w:rFonts w:ascii="Arial" w:eastAsia="Times New Roman" w:hAnsi="Arial" w:cs="Arial"/>
          <w:sz w:val="18"/>
          <w:szCs w:val="18"/>
        </w:rPr>
      </w:pPr>
      <w:hyperlink r:id="rId24" w:history="1">
        <w:r w:rsidR="00AE30AC" w:rsidRPr="00AE30AC">
          <w:rPr>
            <w:rFonts w:ascii="Arial" w:eastAsia="Times New Roman" w:hAnsi="Arial" w:cs="Arial"/>
            <w:color w:val="0000FF"/>
            <w:sz w:val="18"/>
            <w:szCs w:val="18"/>
            <w:u w:val="single"/>
          </w:rPr>
          <w:t>https://www.brainyquote.com/authors/william-penn-quotes</w:t>
        </w:r>
      </w:hyperlink>
    </w:p>
    <w:sectPr w:rsidR="00A56FC9" w:rsidRPr="00331713" w:rsidSect="005F1A60">
      <w:headerReference w:type="default" r:id="rId25"/>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F1C4E" w14:textId="77777777" w:rsidR="0001454A" w:rsidRDefault="0001454A" w:rsidP="00057E69">
      <w:pPr>
        <w:spacing w:after="0" w:line="240" w:lineRule="auto"/>
      </w:pPr>
      <w:r>
        <w:separator/>
      </w:r>
    </w:p>
  </w:endnote>
  <w:endnote w:type="continuationSeparator" w:id="0">
    <w:p w14:paraId="1464020D" w14:textId="77777777" w:rsidR="0001454A" w:rsidRDefault="0001454A"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975A" w14:textId="77777777" w:rsidR="0001454A" w:rsidRDefault="0001454A" w:rsidP="00057E69">
      <w:pPr>
        <w:spacing w:after="0" w:line="240" w:lineRule="auto"/>
      </w:pPr>
      <w:r>
        <w:separator/>
      </w:r>
    </w:p>
  </w:footnote>
  <w:footnote w:type="continuationSeparator" w:id="0">
    <w:p w14:paraId="08379A8C" w14:textId="77777777" w:rsidR="0001454A" w:rsidRDefault="0001454A"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304E15D8">
          <wp:simplePos x="0" y="0"/>
          <wp:positionH relativeFrom="column">
            <wp:posOffset>-698679</wp:posOffset>
          </wp:positionH>
          <wp:positionV relativeFrom="page">
            <wp:posOffset>-12855</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0F7"/>
    <w:multiLevelType w:val="hybridMultilevel"/>
    <w:tmpl w:val="9C863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3578E"/>
    <w:multiLevelType w:val="hybridMultilevel"/>
    <w:tmpl w:val="6B4A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C26"/>
    <w:multiLevelType w:val="hybridMultilevel"/>
    <w:tmpl w:val="519887AC"/>
    <w:lvl w:ilvl="0" w:tplc="8EB2E1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5510A"/>
    <w:multiLevelType w:val="hybridMultilevel"/>
    <w:tmpl w:val="0A9C3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F0ABC"/>
    <w:multiLevelType w:val="hybridMultilevel"/>
    <w:tmpl w:val="F1E0CF84"/>
    <w:lvl w:ilvl="0" w:tplc="9530E9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117B5"/>
    <w:multiLevelType w:val="hybridMultilevel"/>
    <w:tmpl w:val="4DC6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64CA0"/>
    <w:multiLevelType w:val="hybridMultilevel"/>
    <w:tmpl w:val="D10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F40E6"/>
    <w:multiLevelType w:val="hybridMultilevel"/>
    <w:tmpl w:val="FFF89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24DE4"/>
    <w:multiLevelType w:val="hybridMultilevel"/>
    <w:tmpl w:val="D564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349DF"/>
    <w:multiLevelType w:val="hybridMultilevel"/>
    <w:tmpl w:val="778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995B68"/>
    <w:multiLevelType w:val="hybridMultilevel"/>
    <w:tmpl w:val="E6FC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F52436"/>
    <w:multiLevelType w:val="hybridMultilevel"/>
    <w:tmpl w:val="EB162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4728A"/>
    <w:multiLevelType w:val="hybridMultilevel"/>
    <w:tmpl w:val="D1844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D363F6"/>
    <w:multiLevelType w:val="hybridMultilevel"/>
    <w:tmpl w:val="8F6C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A51C9"/>
    <w:multiLevelType w:val="hybridMultilevel"/>
    <w:tmpl w:val="B4E0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C1FD6"/>
    <w:multiLevelType w:val="hybridMultilevel"/>
    <w:tmpl w:val="FD86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EA7226"/>
    <w:multiLevelType w:val="hybridMultilevel"/>
    <w:tmpl w:val="BA12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F09B9"/>
    <w:multiLevelType w:val="hybridMultilevel"/>
    <w:tmpl w:val="3B2E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C44A43"/>
    <w:multiLevelType w:val="hybridMultilevel"/>
    <w:tmpl w:val="6488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067E5"/>
    <w:multiLevelType w:val="hybridMultilevel"/>
    <w:tmpl w:val="F196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81065B"/>
    <w:multiLevelType w:val="hybridMultilevel"/>
    <w:tmpl w:val="02D6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083838"/>
    <w:multiLevelType w:val="hybridMultilevel"/>
    <w:tmpl w:val="6FC8D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DD64C8"/>
    <w:multiLevelType w:val="hybridMultilevel"/>
    <w:tmpl w:val="4B34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13165"/>
    <w:multiLevelType w:val="hybridMultilevel"/>
    <w:tmpl w:val="5B38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C27128"/>
    <w:multiLevelType w:val="hybridMultilevel"/>
    <w:tmpl w:val="9514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4150CA"/>
    <w:multiLevelType w:val="hybridMultilevel"/>
    <w:tmpl w:val="CE288A68"/>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6" w15:restartNumberingAfterBreak="0">
    <w:nsid w:val="496731EF"/>
    <w:multiLevelType w:val="hybridMultilevel"/>
    <w:tmpl w:val="9612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C73E3E"/>
    <w:multiLevelType w:val="hybridMultilevel"/>
    <w:tmpl w:val="42D6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D37AB"/>
    <w:multiLevelType w:val="hybridMultilevel"/>
    <w:tmpl w:val="B2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D55D7"/>
    <w:multiLevelType w:val="hybridMultilevel"/>
    <w:tmpl w:val="D658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883A36"/>
    <w:multiLevelType w:val="hybridMultilevel"/>
    <w:tmpl w:val="C39C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E0A82"/>
    <w:multiLevelType w:val="hybridMultilevel"/>
    <w:tmpl w:val="C2E2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06170"/>
    <w:multiLevelType w:val="hybridMultilevel"/>
    <w:tmpl w:val="B8D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07B63"/>
    <w:multiLevelType w:val="hybridMultilevel"/>
    <w:tmpl w:val="D5BC0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8E6FF8"/>
    <w:multiLevelType w:val="hybridMultilevel"/>
    <w:tmpl w:val="8612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6D73ED"/>
    <w:multiLevelType w:val="hybridMultilevel"/>
    <w:tmpl w:val="3A122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891F39"/>
    <w:multiLevelType w:val="hybridMultilevel"/>
    <w:tmpl w:val="2D84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433C5"/>
    <w:multiLevelType w:val="hybridMultilevel"/>
    <w:tmpl w:val="80F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F5BD9"/>
    <w:multiLevelType w:val="hybridMultilevel"/>
    <w:tmpl w:val="BEDC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692D35"/>
    <w:multiLevelType w:val="hybridMultilevel"/>
    <w:tmpl w:val="EDB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A52EC7"/>
    <w:multiLevelType w:val="hybridMultilevel"/>
    <w:tmpl w:val="67C8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F6678"/>
    <w:multiLevelType w:val="hybridMultilevel"/>
    <w:tmpl w:val="8B64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22F08"/>
    <w:multiLevelType w:val="hybridMultilevel"/>
    <w:tmpl w:val="F0628A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547E6"/>
    <w:multiLevelType w:val="hybridMultilevel"/>
    <w:tmpl w:val="76A4F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244CC6"/>
    <w:multiLevelType w:val="hybridMultilevel"/>
    <w:tmpl w:val="32D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6500441">
    <w:abstractNumId w:val="24"/>
  </w:num>
  <w:num w:numId="2" w16cid:durableId="1343046516">
    <w:abstractNumId w:val="18"/>
  </w:num>
  <w:num w:numId="3" w16cid:durableId="1758676082">
    <w:abstractNumId w:val="28"/>
  </w:num>
  <w:num w:numId="4" w16cid:durableId="581067582">
    <w:abstractNumId w:val="21"/>
  </w:num>
  <w:num w:numId="5" w16cid:durableId="1262564722">
    <w:abstractNumId w:val="31"/>
  </w:num>
  <w:num w:numId="6" w16cid:durableId="423305998">
    <w:abstractNumId w:val="29"/>
  </w:num>
  <w:num w:numId="7" w16cid:durableId="645278140">
    <w:abstractNumId w:val="38"/>
  </w:num>
  <w:num w:numId="8" w16cid:durableId="520827012">
    <w:abstractNumId w:val="30"/>
  </w:num>
  <w:num w:numId="9" w16cid:durableId="1256286186">
    <w:abstractNumId w:val="0"/>
  </w:num>
  <w:num w:numId="10" w16cid:durableId="600141567">
    <w:abstractNumId w:val="27"/>
  </w:num>
  <w:num w:numId="11" w16cid:durableId="877006836">
    <w:abstractNumId w:val="17"/>
  </w:num>
  <w:num w:numId="12" w16cid:durableId="930821989">
    <w:abstractNumId w:val="32"/>
  </w:num>
  <w:num w:numId="13" w16cid:durableId="1503400124">
    <w:abstractNumId w:val="9"/>
  </w:num>
  <w:num w:numId="14" w16cid:durableId="1649899120">
    <w:abstractNumId w:val="12"/>
  </w:num>
  <w:num w:numId="15" w16cid:durableId="618494786">
    <w:abstractNumId w:val="25"/>
  </w:num>
  <w:num w:numId="16" w16cid:durableId="1207449116">
    <w:abstractNumId w:val="43"/>
  </w:num>
  <w:num w:numId="17" w16cid:durableId="276645088">
    <w:abstractNumId w:val="35"/>
  </w:num>
  <w:num w:numId="18" w16cid:durableId="30571088">
    <w:abstractNumId w:val="20"/>
  </w:num>
  <w:num w:numId="19" w16cid:durableId="529609624">
    <w:abstractNumId w:val="2"/>
  </w:num>
  <w:num w:numId="20" w16cid:durableId="2004429303">
    <w:abstractNumId w:val="34"/>
  </w:num>
  <w:num w:numId="21" w16cid:durableId="1979718985">
    <w:abstractNumId w:val="37"/>
  </w:num>
  <w:num w:numId="22" w16cid:durableId="883713434">
    <w:abstractNumId w:val="1"/>
  </w:num>
  <w:num w:numId="23" w16cid:durableId="946618347">
    <w:abstractNumId w:val="23"/>
  </w:num>
  <w:num w:numId="24" w16cid:durableId="868764992">
    <w:abstractNumId w:val="39"/>
  </w:num>
  <w:num w:numId="25" w16cid:durableId="1581326410">
    <w:abstractNumId w:val="15"/>
  </w:num>
  <w:num w:numId="26" w16cid:durableId="1495143592">
    <w:abstractNumId w:val="3"/>
  </w:num>
  <w:num w:numId="27" w16cid:durableId="156002934">
    <w:abstractNumId w:val="19"/>
  </w:num>
  <w:num w:numId="28" w16cid:durableId="1269045205">
    <w:abstractNumId w:val="22"/>
  </w:num>
  <w:num w:numId="29" w16cid:durableId="1904825636">
    <w:abstractNumId w:val="4"/>
  </w:num>
  <w:num w:numId="30" w16cid:durableId="1752653162">
    <w:abstractNumId w:val="11"/>
  </w:num>
  <w:num w:numId="31" w16cid:durableId="1230269629">
    <w:abstractNumId w:val="26"/>
  </w:num>
  <w:num w:numId="32" w16cid:durableId="1628925225">
    <w:abstractNumId w:val="5"/>
  </w:num>
  <w:num w:numId="33" w16cid:durableId="248780745">
    <w:abstractNumId w:val="7"/>
  </w:num>
  <w:num w:numId="34" w16cid:durableId="877274603">
    <w:abstractNumId w:val="16"/>
  </w:num>
  <w:num w:numId="35" w16cid:durableId="576980663">
    <w:abstractNumId w:val="42"/>
  </w:num>
  <w:num w:numId="36" w16cid:durableId="1259485887">
    <w:abstractNumId w:val="41"/>
  </w:num>
  <w:num w:numId="37" w16cid:durableId="2052803582">
    <w:abstractNumId w:val="14"/>
  </w:num>
  <w:num w:numId="38" w16cid:durableId="974338428">
    <w:abstractNumId w:val="13"/>
  </w:num>
  <w:num w:numId="39" w16cid:durableId="2028093024">
    <w:abstractNumId w:val="33"/>
  </w:num>
  <w:num w:numId="40" w16cid:durableId="2027054901">
    <w:abstractNumId w:val="44"/>
  </w:num>
  <w:num w:numId="41" w16cid:durableId="1445222840">
    <w:abstractNumId w:val="8"/>
  </w:num>
  <w:num w:numId="42" w16cid:durableId="1012612572">
    <w:abstractNumId w:val="36"/>
  </w:num>
  <w:num w:numId="43" w16cid:durableId="1683045517">
    <w:abstractNumId w:val="40"/>
  </w:num>
  <w:num w:numId="44" w16cid:durableId="83765406">
    <w:abstractNumId w:val="10"/>
  </w:num>
  <w:num w:numId="45" w16cid:durableId="17195447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0100B"/>
    <w:rsid w:val="00001656"/>
    <w:rsid w:val="00010E81"/>
    <w:rsid w:val="0001454A"/>
    <w:rsid w:val="00014F35"/>
    <w:rsid w:val="0001639E"/>
    <w:rsid w:val="000305A8"/>
    <w:rsid w:val="000428D9"/>
    <w:rsid w:val="00056D3A"/>
    <w:rsid w:val="00057E69"/>
    <w:rsid w:val="0006592A"/>
    <w:rsid w:val="00065AA1"/>
    <w:rsid w:val="0007151A"/>
    <w:rsid w:val="000A3D54"/>
    <w:rsid w:val="000C672F"/>
    <w:rsid w:val="000D59EB"/>
    <w:rsid w:val="000E0577"/>
    <w:rsid w:val="000E156E"/>
    <w:rsid w:val="000E4AB1"/>
    <w:rsid w:val="000E6276"/>
    <w:rsid w:val="00111160"/>
    <w:rsid w:val="00113E3B"/>
    <w:rsid w:val="00114774"/>
    <w:rsid w:val="0012238D"/>
    <w:rsid w:val="00140FB6"/>
    <w:rsid w:val="00151539"/>
    <w:rsid w:val="00155FC4"/>
    <w:rsid w:val="0016035F"/>
    <w:rsid w:val="00171868"/>
    <w:rsid w:val="00196D35"/>
    <w:rsid w:val="0019751D"/>
    <w:rsid w:val="001976FE"/>
    <w:rsid w:val="001A3879"/>
    <w:rsid w:val="001B3410"/>
    <w:rsid w:val="001B37A4"/>
    <w:rsid w:val="001B6D82"/>
    <w:rsid w:val="001C04CA"/>
    <w:rsid w:val="001C1209"/>
    <w:rsid w:val="001C5B20"/>
    <w:rsid w:val="001D47C1"/>
    <w:rsid w:val="001E1478"/>
    <w:rsid w:val="001E3493"/>
    <w:rsid w:val="001E649E"/>
    <w:rsid w:val="001F3345"/>
    <w:rsid w:val="001F6E83"/>
    <w:rsid w:val="001F6EDB"/>
    <w:rsid w:val="002066F9"/>
    <w:rsid w:val="00212442"/>
    <w:rsid w:val="00213E4F"/>
    <w:rsid w:val="002235F7"/>
    <w:rsid w:val="00223D83"/>
    <w:rsid w:val="00234860"/>
    <w:rsid w:val="00242627"/>
    <w:rsid w:val="00266315"/>
    <w:rsid w:val="002764B8"/>
    <w:rsid w:val="00280DD9"/>
    <w:rsid w:val="002A1042"/>
    <w:rsid w:val="002A1934"/>
    <w:rsid w:val="002C1A9B"/>
    <w:rsid w:val="002D1BE6"/>
    <w:rsid w:val="002D2621"/>
    <w:rsid w:val="002F040E"/>
    <w:rsid w:val="002F768F"/>
    <w:rsid w:val="002F7ECB"/>
    <w:rsid w:val="00302ABE"/>
    <w:rsid w:val="00312AAE"/>
    <w:rsid w:val="00325AAE"/>
    <w:rsid w:val="00331713"/>
    <w:rsid w:val="00345C0D"/>
    <w:rsid w:val="00360E87"/>
    <w:rsid w:val="003673F3"/>
    <w:rsid w:val="00367F8D"/>
    <w:rsid w:val="0037381D"/>
    <w:rsid w:val="003966B6"/>
    <w:rsid w:val="00396A0F"/>
    <w:rsid w:val="003A1586"/>
    <w:rsid w:val="003C4020"/>
    <w:rsid w:val="003C7996"/>
    <w:rsid w:val="003D1CDD"/>
    <w:rsid w:val="003E3A58"/>
    <w:rsid w:val="003F1C34"/>
    <w:rsid w:val="00406B06"/>
    <w:rsid w:val="004160B8"/>
    <w:rsid w:val="00421B2A"/>
    <w:rsid w:val="004275DE"/>
    <w:rsid w:val="00432CFF"/>
    <w:rsid w:val="00435F50"/>
    <w:rsid w:val="004404B9"/>
    <w:rsid w:val="00483133"/>
    <w:rsid w:val="0048481D"/>
    <w:rsid w:val="004856DF"/>
    <w:rsid w:val="004A6C8F"/>
    <w:rsid w:val="004C1E97"/>
    <w:rsid w:val="004C3E05"/>
    <w:rsid w:val="004C679F"/>
    <w:rsid w:val="004D199C"/>
    <w:rsid w:val="004E503A"/>
    <w:rsid w:val="004E7C63"/>
    <w:rsid w:val="004F024A"/>
    <w:rsid w:val="004F183A"/>
    <w:rsid w:val="00531E2B"/>
    <w:rsid w:val="005360F3"/>
    <w:rsid w:val="00540EB7"/>
    <w:rsid w:val="005417B7"/>
    <w:rsid w:val="00545100"/>
    <w:rsid w:val="00547FAD"/>
    <w:rsid w:val="00567861"/>
    <w:rsid w:val="005827CE"/>
    <w:rsid w:val="005855BB"/>
    <w:rsid w:val="00594E39"/>
    <w:rsid w:val="005C485D"/>
    <w:rsid w:val="005C5FED"/>
    <w:rsid w:val="005E03D0"/>
    <w:rsid w:val="005F1764"/>
    <w:rsid w:val="005F1A60"/>
    <w:rsid w:val="005F4EAF"/>
    <w:rsid w:val="005F67E6"/>
    <w:rsid w:val="00617A6A"/>
    <w:rsid w:val="00620BCF"/>
    <w:rsid w:val="00623DEB"/>
    <w:rsid w:val="00624386"/>
    <w:rsid w:val="0063414D"/>
    <w:rsid w:val="00634AE2"/>
    <w:rsid w:val="0063723A"/>
    <w:rsid w:val="00640294"/>
    <w:rsid w:val="006527E0"/>
    <w:rsid w:val="00655B41"/>
    <w:rsid w:val="0066228A"/>
    <w:rsid w:val="00666BAB"/>
    <w:rsid w:val="00680097"/>
    <w:rsid w:val="006815AF"/>
    <w:rsid w:val="0069079E"/>
    <w:rsid w:val="006A5463"/>
    <w:rsid w:val="006B1580"/>
    <w:rsid w:val="006C11D0"/>
    <w:rsid w:val="006C2C00"/>
    <w:rsid w:val="006C36D7"/>
    <w:rsid w:val="006E0894"/>
    <w:rsid w:val="006F1CDD"/>
    <w:rsid w:val="006F21AC"/>
    <w:rsid w:val="006F4CEE"/>
    <w:rsid w:val="006F5262"/>
    <w:rsid w:val="006F66B8"/>
    <w:rsid w:val="007245DD"/>
    <w:rsid w:val="0072468B"/>
    <w:rsid w:val="00724EE4"/>
    <w:rsid w:val="007263A6"/>
    <w:rsid w:val="00735FE4"/>
    <w:rsid w:val="0073774B"/>
    <w:rsid w:val="0075694B"/>
    <w:rsid w:val="0076333B"/>
    <w:rsid w:val="007827B4"/>
    <w:rsid w:val="0078613C"/>
    <w:rsid w:val="007913BD"/>
    <w:rsid w:val="0079176B"/>
    <w:rsid w:val="00791EDF"/>
    <w:rsid w:val="00797381"/>
    <w:rsid w:val="007B6E1D"/>
    <w:rsid w:val="007C6733"/>
    <w:rsid w:val="007D06FE"/>
    <w:rsid w:val="007D53F8"/>
    <w:rsid w:val="007E3EA2"/>
    <w:rsid w:val="007E61FF"/>
    <w:rsid w:val="007E6604"/>
    <w:rsid w:val="007F621B"/>
    <w:rsid w:val="00801E2D"/>
    <w:rsid w:val="00803438"/>
    <w:rsid w:val="00805ABA"/>
    <w:rsid w:val="008117FB"/>
    <w:rsid w:val="00826CF7"/>
    <w:rsid w:val="00830B64"/>
    <w:rsid w:val="00835107"/>
    <w:rsid w:val="00836A94"/>
    <w:rsid w:val="008539A5"/>
    <w:rsid w:val="0088450E"/>
    <w:rsid w:val="00892EE1"/>
    <w:rsid w:val="008A4C3C"/>
    <w:rsid w:val="008C2652"/>
    <w:rsid w:val="008F3DC9"/>
    <w:rsid w:val="00905443"/>
    <w:rsid w:val="00905FCA"/>
    <w:rsid w:val="00906F30"/>
    <w:rsid w:val="00910CCA"/>
    <w:rsid w:val="00917166"/>
    <w:rsid w:val="00931402"/>
    <w:rsid w:val="00935B64"/>
    <w:rsid w:val="009768B5"/>
    <w:rsid w:val="00977F30"/>
    <w:rsid w:val="00991139"/>
    <w:rsid w:val="009936FB"/>
    <w:rsid w:val="009A0723"/>
    <w:rsid w:val="009A48EC"/>
    <w:rsid w:val="009A585F"/>
    <w:rsid w:val="009A62B0"/>
    <w:rsid w:val="009A6542"/>
    <w:rsid w:val="009B143A"/>
    <w:rsid w:val="009C2C55"/>
    <w:rsid w:val="009C46C2"/>
    <w:rsid w:val="009C7073"/>
    <w:rsid w:val="009E106E"/>
    <w:rsid w:val="009E41DD"/>
    <w:rsid w:val="00A048F4"/>
    <w:rsid w:val="00A14921"/>
    <w:rsid w:val="00A25316"/>
    <w:rsid w:val="00A31FB1"/>
    <w:rsid w:val="00A350B4"/>
    <w:rsid w:val="00A35446"/>
    <w:rsid w:val="00A3603A"/>
    <w:rsid w:val="00A56FC9"/>
    <w:rsid w:val="00A608B1"/>
    <w:rsid w:val="00A6136B"/>
    <w:rsid w:val="00A65363"/>
    <w:rsid w:val="00A8466F"/>
    <w:rsid w:val="00A86F1B"/>
    <w:rsid w:val="00A92CCD"/>
    <w:rsid w:val="00AA2D85"/>
    <w:rsid w:val="00AA3E25"/>
    <w:rsid w:val="00AB365B"/>
    <w:rsid w:val="00AB66A9"/>
    <w:rsid w:val="00AD45FF"/>
    <w:rsid w:val="00AE30AC"/>
    <w:rsid w:val="00AE75D3"/>
    <w:rsid w:val="00AE7A32"/>
    <w:rsid w:val="00AF26E7"/>
    <w:rsid w:val="00B17497"/>
    <w:rsid w:val="00B20A40"/>
    <w:rsid w:val="00B26FF2"/>
    <w:rsid w:val="00B31173"/>
    <w:rsid w:val="00B3181D"/>
    <w:rsid w:val="00B418B9"/>
    <w:rsid w:val="00B42A8A"/>
    <w:rsid w:val="00B445B0"/>
    <w:rsid w:val="00B50599"/>
    <w:rsid w:val="00B559DC"/>
    <w:rsid w:val="00B570AA"/>
    <w:rsid w:val="00B64727"/>
    <w:rsid w:val="00B737CC"/>
    <w:rsid w:val="00B75015"/>
    <w:rsid w:val="00B75D57"/>
    <w:rsid w:val="00B805F1"/>
    <w:rsid w:val="00B81BB2"/>
    <w:rsid w:val="00B85508"/>
    <w:rsid w:val="00B961BA"/>
    <w:rsid w:val="00BB0171"/>
    <w:rsid w:val="00BB6274"/>
    <w:rsid w:val="00BD0F8A"/>
    <w:rsid w:val="00BD6103"/>
    <w:rsid w:val="00BE16D6"/>
    <w:rsid w:val="00BF5D42"/>
    <w:rsid w:val="00C03D59"/>
    <w:rsid w:val="00C03E68"/>
    <w:rsid w:val="00C057B4"/>
    <w:rsid w:val="00C05D4E"/>
    <w:rsid w:val="00C2021D"/>
    <w:rsid w:val="00C372A2"/>
    <w:rsid w:val="00C45460"/>
    <w:rsid w:val="00C465D4"/>
    <w:rsid w:val="00C53F6D"/>
    <w:rsid w:val="00C70566"/>
    <w:rsid w:val="00C801C6"/>
    <w:rsid w:val="00C808C6"/>
    <w:rsid w:val="00C9218B"/>
    <w:rsid w:val="00C922AA"/>
    <w:rsid w:val="00CB6ECE"/>
    <w:rsid w:val="00CC193A"/>
    <w:rsid w:val="00CD605E"/>
    <w:rsid w:val="00CE0166"/>
    <w:rsid w:val="00CF3CBC"/>
    <w:rsid w:val="00CF466A"/>
    <w:rsid w:val="00D03ACA"/>
    <w:rsid w:val="00D04EF3"/>
    <w:rsid w:val="00D24A96"/>
    <w:rsid w:val="00D35070"/>
    <w:rsid w:val="00D3615F"/>
    <w:rsid w:val="00D45B3A"/>
    <w:rsid w:val="00D51059"/>
    <w:rsid w:val="00D56968"/>
    <w:rsid w:val="00D571CC"/>
    <w:rsid w:val="00D76B41"/>
    <w:rsid w:val="00D95A91"/>
    <w:rsid w:val="00DB296A"/>
    <w:rsid w:val="00DB73E7"/>
    <w:rsid w:val="00DC1761"/>
    <w:rsid w:val="00DC3104"/>
    <w:rsid w:val="00DD273E"/>
    <w:rsid w:val="00DD621C"/>
    <w:rsid w:val="00DD62C4"/>
    <w:rsid w:val="00DD6843"/>
    <w:rsid w:val="00DD6A8A"/>
    <w:rsid w:val="00DE3208"/>
    <w:rsid w:val="00DE639B"/>
    <w:rsid w:val="00DF0CBD"/>
    <w:rsid w:val="00E013F4"/>
    <w:rsid w:val="00E019FB"/>
    <w:rsid w:val="00E031B5"/>
    <w:rsid w:val="00E126A9"/>
    <w:rsid w:val="00E42461"/>
    <w:rsid w:val="00E47076"/>
    <w:rsid w:val="00E56A40"/>
    <w:rsid w:val="00E61600"/>
    <w:rsid w:val="00E651D7"/>
    <w:rsid w:val="00E73A7A"/>
    <w:rsid w:val="00E76536"/>
    <w:rsid w:val="00E768CD"/>
    <w:rsid w:val="00E80468"/>
    <w:rsid w:val="00E8624B"/>
    <w:rsid w:val="00E86735"/>
    <w:rsid w:val="00EA5B71"/>
    <w:rsid w:val="00EC1FC8"/>
    <w:rsid w:val="00ED1AC4"/>
    <w:rsid w:val="00EE0F60"/>
    <w:rsid w:val="00EF18AC"/>
    <w:rsid w:val="00EF2C2E"/>
    <w:rsid w:val="00EF2D2C"/>
    <w:rsid w:val="00F0143B"/>
    <w:rsid w:val="00F0624C"/>
    <w:rsid w:val="00F14B79"/>
    <w:rsid w:val="00F243B5"/>
    <w:rsid w:val="00F3068D"/>
    <w:rsid w:val="00F34CE8"/>
    <w:rsid w:val="00F41207"/>
    <w:rsid w:val="00F4152C"/>
    <w:rsid w:val="00F478B5"/>
    <w:rsid w:val="00F5094D"/>
    <w:rsid w:val="00F753F9"/>
    <w:rsid w:val="00F77F57"/>
    <w:rsid w:val="00FA004C"/>
    <w:rsid w:val="00FA517F"/>
    <w:rsid w:val="00FA743D"/>
    <w:rsid w:val="00FC12E0"/>
    <w:rsid w:val="00FC25B9"/>
    <w:rsid w:val="00FF0617"/>
    <w:rsid w:val="00FF09C1"/>
    <w:rsid w:val="00FF6C80"/>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EndnoteReference">
    <w:name w:val="endnote reference"/>
    <w:basedOn w:val="DefaultParagraphFont"/>
    <w:uiPriority w:val="99"/>
    <w:semiHidden/>
    <w:unhideWhenUsed/>
    <w:rsid w:val="00E8624B"/>
    <w:rPr>
      <w:vertAlign w:val="superscript"/>
    </w:rPr>
  </w:style>
  <w:style w:type="character" w:styleId="UnresolvedMention">
    <w:name w:val="Unresolved Mention"/>
    <w:basedOn w:val="DefaultParagraphFont"/>
    <w:uiPriority w:val="99"/>
    <w:semiHidden/>
    <w:unhideWhenUsed/>
    <w:rsid w:val="004E7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05079">
      <w:bodyDiv w:val="1"/>
      <w:marLeft w:val="0"/>
      <w:marRight w:val="0"/>
      <w:marTop w:val="0"/>
      <w:marBottom w:val="0"/>
      <w:divBdr>
        <w:top w:val="none" w:sz="0" w:space="0" w:color="auto"/>
        <w:left w:val="none" w:sz="0" w:space="0" w:color="auto"/>
        <w:bottom w:val="none" w:sz="0" w:space="0" w:color="auto"/>
        <w:right w:val="none" w:sz="0" w:space="0" w:color="auto"/>
      </w:divBdr>
    </w:div>
    <w:div w:id="394279973">
      <w:bodyDiv w:val="1"/>
      <w:marLeft w:val="0"/>
      <w:marRight w:val="0"/>
      <w:marTop w:val="0"/>
      <w:marBottom w:val="0"/>
      <w:divBdr>
        <w:top w:val="none" w:sz="0" w:space="0" w:color="auto"/>
        <w:left w:val="none" w:sz="0" w:space="0" w:color="auto"/>
        <w:bottom w:val="none" w:sz="0" w:space="0" w:color="auto"/>
        <w:right w:val="none" w:sz="0" w:space="0" w:color="auto"/>
      </w:divBdr>
    </w:div>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m@MidwestMoneyManagement.com" TargetMode="External"/><Relationship Id="rId13" Type="http://schemas.openxmlformats.org/officeDocument/2006/relationships/hyperlink" Target="https://www.barrons.com/livecoverage/stock-market-today-092322/card/stocks-drop-as-investors-continue-to-fear-the-fed-ft9F0pr6FdNOJSWzkNe0" TargetMode="External"/><Relationship Id="rId18" Type="http://schemas.openxmlformats.org/officeDocument/2006/relationships/hyperlink" Target="https://www.merriam-webster.com/words-at-play/yeet-meaning-and-histo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erriam-webster.com/dictionary/FWIW" TargetMode="External"/><Relationship Id="rId7" Type="http://schemas.openxmlformats.org/officeDocument/2006/relationships/endnotes" Target="endnotes.xml"/><Relationship Id="rId12" Type="http://schemas.openxmlformats.org/officeDocument/2006/relationships/hyperlink" Target="https://resources.carsongroup.com/hubfs/WMC-Source/2022/09-26-22_Bloomberg_The%20ERa%20of%20the%20Global%20Central%20Bank%20May%20Have%20Arrived_3.pdf" TargetMode="External"/><Relationship Id="rId17" Type="http://schemas.openxmlformats.org/officeDocument/2006/relationships/hyperlink" Target="https://www.merriam-webster.com/words-at-play/new-words-in-the-dictionar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sources.carsongroup.com/hubfs/WMC-Source/2022/09-26-22_Bloomberg_Bond%20Yields%20Surge%20as%20Post-Fed%20Hangover%20Hits%20Stocks_5.pdf" TargetMode="External"/><Relationship Id="rId20" Type="http://schemas.openxmlformats.org/officeDocument/2006/relationships/hyperlink" Target="https://www.merriam-webster.com/dictionary/magnet%20fish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opinion/articles/2022-09-20/central-banks-hiking-rates-in-sync-may-tame-inflation-but-the-path-is-fraught" TargetMode="External"/><Relationship Id="rId24" Type="http://schemas.openxmlformats.org/officeDocument/2006/relationships/hyperlink" Target="https://www.brainyquote.com/authors/william-penn-quotes" TargetMode="External"/><Relationship Id="rId5" Type="http://schemas.openxmlformats.org/officeDocument/2006/relationships/webSettings" Target="webSettings.xml"/><Relationship Id="rId15" Type="http://schemas.openxmlformats.org/officeDocument/2006/relationships/hyperlink" Target="https://www.bloomberg.com/news/articles/2022-09-21/asian-stocks-to-fall-on-fed-vow-to-crush-inflation-markets-wrap" TargetMode="External"/><Relationship Id="rId23" Type="http://schemas.openxmlformats.org/officeDocument/2006/relationships/hyperlink" Target="https://www.merriam-webster.com/dictionary/laggy" TargetMode="External"/><Relationship Id="rId10" Type="http://schemas.openxmlformats.org/officeDocument/2006/relationships/hyperlink" Target="https://www.bls.gov/cpi/" TargetMode="External"/><Relationship Id="rId19" Type="http://schemas.openxmlformats.org/officeDocument/2006/relationships/hyperlink" Target="https://www.merriam-webster.com/dictionary/yeet" TargetMode="External"/><Relationship Id="rId4" Type="http://schemas.openxmlformats.org/officeDocument/2006/relationships/settings" Target="settings.xml"/><Relationship Id="rId9" Type="http://schemas.openxmlformats.org/officeDocument/2006/relationships/hyperlink" Target="https://www.federalreserve.gov/monetarypolicy/files/fomcprojtabl20220921.pdf" TargetMode="External"/><Relationship Id="rId14" Type="http://schemas.openxmlformats.org/officeDocument/2006/relationships/hyperlink" Target="https://resources.carsongroup.com/hubfs/WMC-Source/2022/09-26-22_Barrons_Dow%20Hits%20New%20Closing%20Low%20for%202022_4.pdf" TargetMode="External"/><Relationship Id="rId22" Type="http://schemas.openxmlformats.org/officeDocument/2006/relationships/hyperlink" Target="https://www.merriam-webster.com/dictionary/ICYMI"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49C4F-2982-4A02-8E7B-28F3FF22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9270</Characters>
  <Application>Microsoft Office Word</Application>
  <DocSecurity>0</DocSecurity>
  <Lines>197</Lines>
  <Paragraphs>111</Paragraphs>
  <ScaleCrop>false</ScaleCrop>
  <HeadingPairs>
    <vt:vector size="2" baseType="variant">
      <vt:variant>
        <vt:lpstr>Title</vt:lpstr>
      </vt:variant>
      <vt:variant>
        <vt:i4>1</vt:i4>
      </vt:variant>
    </vt:vector>
  </HeadingPairs>
  <TitlesOfParts>
    <vt:vector size="1" baseType="lpstr">
      <vt:lpstr>Market Commentary - LPL</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Commentary - LPL</dc:title>
  <dc:subject/>
  <dc:creator>Carson Coaching</dc:creator>
  <cp:keywords/>
  <dc:description/>
  <cp:lastModifiedBy>Madison Bredt</cp:lastModifiedBy>
  <cp:revision>3</cp:revision>
  <cp:lastPrinted>2022-09-26T16:26:00Z</cp:lastPrinted>
  <dcterms:created xsi:type="dcterms:W3CDTF">2022-09-26T18:31:00Z</dcterms:created>
  <dcterms:modified xsi:type="dcterms:W3CDTF">2022-09-26T18:31:00Z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bd6bbf409062947b25f4979028aad63b62c39f92164599ac5669a0fe55b69024</vt:lpwstr>
  </property>
</Properties>
</file>