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65087FDD" w:rsidR="00383256" w:rsidRPr="0036086B" w:rsidRDefault="000C73B9"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September </w:t>
      </w:r>
      <w:r w:rsidR="008C1EA4">
        <w:rPr>
          <w:rFonts w:ascii="Arial" w:hAnsi="Arial" w:cs="Arial"/>
          <w:b/>
          <w:bCs/>
          <w:color w:val="0D304A"/>
          <w:sz w:val="32"/>
          <w:szCs w:val="32"/>
        </w:rPr>
        <w:t>14</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58DC99CB" w14:textId="77777777" w:rsidR="002F14B2" w:rsidRPr="0036086B" w:rsidRDefault="002F14B2" w:rsidP="002F14B2">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204DB7D" w14:textId="77777777" w:rsidR="002F14B2" w:rsidRDefault="002F14B2" w:rsidP="002F14B2">
      <w:pPr>
        <w:rPr>
          <w:rFonts w:ascii="Arial" w:hAnsi="Arial" w:cs="Arial"/>
          <w:bCs/>
          <w:color w:val="000000" w:themeColor="text1"/>
          <w:sz w:val="22"/>
          <w:szCs w:val="22"/>
        </w:rPr>
      </w:pPr>
    </w:p>
    <w:p w14:paraId="2F64FC9D" w14:textId="77777777" w:rsidR="002F14B2" w:rsidRDefault="002F14B2" w:rsidP="002F14B2">
      <w:pPr>
        <w:rPr>
          <w:rFonts w:ascii="Arial" w:hAnsi="Arial" w:cs="Arial"/>
          <w:bCs/>
          <w:color w:val="000000" w:themeColor="text1"/>
          <w:sz w:val="22"/>
          <w:szCs w:val="22"/>
        </w:rPr>
      </w:pPr>
      <w:r>
        <w:rPr>
          <w:rFonts w:ascii="Arial" w:hAnsi="Arial" w:cs="Arial"/>
          <w:bCs/>
          <w:color w:val="000000" w:themeColor="text1"/>
          <w:sz w:val="22"/>
          <w:szCs w:val="22"/>
        </w:rPr>
        <w:t>Central banks are hawkish. Stocks popped higher, anyway.</w:t>
      </w:r>
    </w:p>
    <w:p w14:paraId="503BE156" w14:textId="77777777" w:rsidR="002F14B2" w:rsidRDefault="002F14B2" w:rsidP="002F14B2">
      <w:pPr>
        <w:rPr>
          <w:rFonts w:ascii="Arial" w:hAnsi="Arial" w:cs="Arial"/>
          <w:bCs/>
          <w:color w:val="000000" w:themeColor="text1"/>
          <w:sz w:val="22"/>
          <w:szCs w:val="22"/>
        </w:rPr>
      </w:pPr>
    </w:p>
    <w:p w14:paraId="244072F7" w14:textId="284437BA" w:rsidR="002F14B2" w:rsidRDefault="002F14B2" w:rsidP="002F14B2">
      <w:pPr>
        <w:rPr>
          <w:rFonts w:ascii="Arial" w:hAnsi="Arial" w:cs="Arial"/>
          <w:bCs/>
          <w:color w:val="000000" w:themeColor="text1"/>
          <w:sz w:val="22"/>
          <w:szCs w:val="22"/>
          <w:vertAlign w:val="superscript"/>
        </w:rPr>
      </w:pPr>
      <w:r>
        <w:rPr>
          <w:rFonts w:ascii="Arial" w:hAnsi="Arial" w:cs="Arial"/>
          <w:bCs/>
          <w:color w:val="000000" w:themeColor="text1"/>
          <w:sz w:val="22"/>
          <w:szCs w:val="22"/>
        </w:rPr>
        <w:t xml:space="preserve">Last week, despite signs that inflation is slowing, U.S. Federal Reserve (Fed) officials emphasized their commitment to tightening monetary policy to lower </w:t>
      </w:r>
      <w:r w:rsidRPr="00B8535B">
        <w:rPr>
          <w:rFonts w:ascii="Arial" w:hAnsi="Arial" w:cs="Arial"/>
          <w:bCs/>
          <w:color w:val="000000" w:themeColor="text1"/>
          <w:sz w:val="22"/>
          <w:szCs w:val="22"/>
        </w:rPr>
        <w:t>inflation</w:t>
      </w:r>
      <w:r>
        <w:rPr>
          <w:rFonts w:ascii="Arial" w:hAnsi="Arial" w:cs="Arial"/>
          <w:bCs/>
          <w:color w:val="000000" w:themeColor="text1"/>
          <w:sz w:val="22"/>
          <w:szCs w:val="22"/>
        </w:rPr>
        <w:t xml:space="preserve">. Several indicated they anticipate </w:t>
      </w:r>
      <w:r w:rsidRPr="00C84DE4">
        <w:rPr>
          <w:rFonts w:ascii="Arial" w:hAnsi="Arial" w:cs="Arial"/>
          <w:bCs/>
          <w:color w:val="000000" w:themeColor="text1"/>
          <w:sz w:val="22"/>
          <w:szCs w:val="22"/>
        </w:rPr>
        <w:t xml:space="preserve">a third consecutive </w:t>
      </w:r>
      <w:r>
        <w:rPr>
          <w:rFonts w:ascii="Arial" w:hAnsi="Arial" w:cs="Arial"/>
          <w:bCs/>
          <w:color w:val="000000" w:themeColor="text1"/>
          <w:sz w:val="22"/>
          <w:szCs w:val="22"/>
        </w:rPr>
        <w:t xml:space="preserve">rate hike of </w:t>
      </w:r>
      <w:r w:rsidRPr="00C84DE4">
        <w:rPr>
          <w:rFonts w:ascii="Arial" w:hAnsi="Arial" w:cs="Arial"/>
          <w:bCs/>
          <w:color w:val="000000" w:themeColor="text1"/>
          <w:sz w:val="22"/>
          <w:szCs w:val="22"/>
        </w:rPr>
        <w:t>75 basis</w:t>
      </w:r>
      <w:r>
        <w:rPr>
          <w:rFonts w:ascii="Arial" w:hAnsi="Arial" w:cs="Arial"/>
          <w:bCs/>
          <w:color w:val="000000" w:themeColor="text1"/>
          <w:sz w:val="22"/>
          <w:szCs w:val="22"/>
        </w:rPr>
        <w:t xml:space="preserve"> </w:t>
      </w:r>
      <w:r w:rsidRPr="00C84DE4">
        <w:rPr>
          <w:rFonts w:ascii="Arial" w:hAnsi="Arial" w:cs="Arial"/>
          <w:bCs/>
          <w:color w:val="000000" w:themeColor="text1"/>
          <w:sz w:val="22"/>
          <w:szCs w:val="22"/>
        </w:rPr>
        <w:t>point</w:t>
      </w:r>
      <w:r>
        <w:rPr>
          <w:rFonts w:ascii="Arial" w:hAnsi="Arial" w:cs="Arial"/>
          <w:bCs/>
          <w:color w:val="000000" w:themeColor="text1"/>
          <w:sz w:val="22"/>
          <w:szCs w:val="22"/>
        </w:rPr>
        <w:t>s</w:t>
      </w:r>
      <w:r w:rsidRPr="00B8535B">
        <w:rPr>
          <w:rFonts w:ascii="Arial" w:hAnsi="Arial" w:cs="Arial"/>
          <w:bCs/>
          <w:color w:val="000000" w:themeColor="text1"/>
          <w:sz w:val="22"/>
          <w:szCs w:val="22"/>
        </w:rPr>
        <w:t>, reported Craig Torres and Matthew Boesler</w:t>
      </w:r>
      <w:r>
        <w:rPr>
          <w:rFonts w:ascii="Arial" w:hAnsi="Arial" w:cs="Arial"/>
          <w:bCs/>
          <w:color w:val="000000" w:themeColor="text1"/>
          <w:sz w:val="22"/>
          <w:szCs w:val="22"/>
        </w:rPr>
        <w:t xml:space="preserve"> </w:t>
      </w:r>
      <w:r w:rsidRPr="00B8535B">
        <w:rPr>
          <w:rFonts w:ascii="Arial" w:hAnsi="Arial" w:cs="Arial"/>
          <w:bCs/>
          <w:color w:val="000000" w:themeColor="text1"/>
          <w:sz w:val="22"/>
          <w:szCs w:val="22"/>
        </w:rPr>
        <w:t xml:space="preserve">of </w:t>
      </w:r>
      <w:r w:rsidRPr="00B8535B">
        <w:rPr>
          <w:rFonts w:ascii="Arial" w:hAnsi="Arial" w:cs="Arial"/>
          <w:bCs/>
          <w:i/>
          <w:iCs/>
          <w:color w:val="000000" w:themeColor="text1"/>
          <w:sz w:val="22"/>
          <w:szCs w:val="22"/>
        </w:rPr>
        <w:t>Bloomberg</w:t>
      </w:r>
      <w:r>
        <w:rPr>
          <w:rFonts w:ascii="Arial" w:hAnsi="Arial" w:cs="Arial"/>
          <w:bCs/>
          <w:color w:val="000000" w:themeColor="text1"/>
          <w:sz w:val="22"/>
          <w:szCs w:val="22"/>
        </w:rPr>
        <w:t>.</w:t>
      </w:r>
    </w:p>
    <w:p w14:paraId="57873596" w14:textId="77777777" w:rsidR="002F14B2" w:rsidRDefault="002F14B2" w:rsidP="002F14B2">
      <w:pPr>
        <w:rPr>
          <w:rFonts w:ascii="Arial" w:hAnsi="Arial" w:cs="Arial"/>
          <w:bCs/>
          <w:color w:val="000000" w:themeColor="text1"/>
          <w:sz w:val="22"/>
          <w:szCs w:val="22"/>
        </w:rPr>
      </w:pPr>
    </w:p>
    <w:p w14:paraId="791F9CBF" w14:textId="1995F0D1" w:rsidR="002F14B2" w:rsidRDefault="002F14B2" w:rsidP="002F14B2">
      <w:pPr>
        <w:rPr>
          <w:rFonts w:ascii="Arial" w:hAnsi="Arial" w:cs="Arial"/>
          <w:bCs/>
          <w:color w:val="000000" w:themeColor="text1"/>
          <w:sz w:val="22"/>
          <w:szCs w:val="22"/>
        </w:rPr>
      </w:pPr>
      <w:r>
        <w:rPr>
          <w:rFonts w:ascii="Arial" w:hAnsi="Arial" w:cs="Arial"/>
          <w:bCs/>
          <w:color w:val="000000" w:themeColor="text1"/>
          <w:sz w:val="22"/>
          <w:szCs w:val="22"/>
        </w:rPr>
        <w:t xml:space="preserve">Investors seemed to disregard the Fed as U.S. stocks moved higher, snapping a three-week losing streak. </w:t>
      </w:r>
      <w:r w:rsidRPr="008D0AC2">
        <w:rPr>
          <w:rFonts w:ascii="Arial" w:hAnsi="Arial" w:cs="Arial"/>
          <w:bCs/>
          <w:color w:val="000000" w:themeColor="text1"/>
          <w:sz w:val="22"/>
          <w:szCs w:val="22"/>
        </w:rPr>
        <w:t xml:space="preserve">The </w:t>
      </w:r>
      <w:r>
        <w:rPr>
          <w:rFonts w:ascii="Arial" w:hAnsi="Arial" w:cs="Arial"/>
          <w:bCs/>
          <w:color w:val="000000" w:themeColor="text1"/>
          <w:sz w:val="22"/>
          <w:szCs w:val="22"/>
        </w:rPr>
        <w:t xml:space="preserve">Standard &amp; Poor’s 500 Index finished the week up 3.6 percent, the </w:t>
      </w:r>
      <w:r w:rsidRPr="008D0AC2">
        <w:rPr>
          <w:rFonts w:ascii="Arial" w:hAnsi="Arial" w:cs="Arial"/>
          <w:bCs/>
          <w:color w:val="000000" w:themeColor="text1"/>
          <w:sz w:val="22"/>
          <w:szCs w:val="22"/>
        </w:rPr>
        <w:t>Dow Jones Industrial Average</w:t>
      </w:r>
      <w:r>
        <w:rPr>
          <w:rFonts w:ascii="Arial" w:hAnsi="Arial" w:cs="Arial"/>
          <w:bCs/>
          <w:color w:val="000000" w:themeColor="text1"/>
          <w:sz w:val="22"/>
          <w:szCs w:val="22"/>
        </w:rPr>
        <w:t xml:space="preserve"> gained 2.7 percent, and the Nasdaq Composite rose 4.1 percent, reported </w:t>
      </w:r>
      <w:r w:rsidRPr="008D0AC2">
        <w:rPr>
          <w:rFonts w:ascii="Arial" w:hAnsi="Arial" w:cs="Arial"/>
          <w:bCs/>
          <w:color w:val="000000" w:themeColor="text1"/>
          <w:sz w:val="22"/>
          <w:szCs w:val="22"/>
        </w:rPr>
        <w:t>Christine Idzelis</w:t>
      </w:r>
      <w:r>
        <w:rPr>
          <w:rFonts w:ascii="Arial" w:hAnsi="Arial" w:cs="Arial"/>
          <w:bCs/>
          <w:color w:val="000000" w:themeColor="text1"/>
          <w:sz w:val="22"/>
          <w:szCs w:val="22"/>
        </w:rPr>
        <w:t xml:space="preserve"> and </w:t>
      </w:r>
      <w:r w:rsidRPr="008D0AC2">
        <w:rPr>
          <w:rFonts w:ascii="Arial" w:hAnsi="Arial" w:cs="Arial"/>
          <w:bCs/>
          <w:color w:val="000000" w:themeColor="text1"/>
          <w:sz w:val="22"/>
          <w:szCs w:val="22"/>
        </w:rPr>
        <w:t>Joseph Adinolfi</w:t>
      </w:r>
      <w:r>
        <w:rPr>
          <w:rFonts w:ascii="Arial" w:hAnsi="Arial" w:cs="Arial"/>
          <w:bCs/>
          <w:color w:val="000000" w:themeColor="text1"/>
          <w:sz w:val="22"/>
          <w:szCs w:val="22"/>
        </w:rPr>
        <w:t xml:space="preserve"> of </w:t>
      </w:r>
      <w:r w:rsidRPr="008D0AC2">
        <w:rPr>
          <w:rFonts w:ascii="Arial" w:hAnsi="Arial" w:cs="Arial"/>
          <w:bCs/>
          <w:i/>
          <w:iCs/>
          <w:color w:val="000000" w:themeColor="text1"/>
          <w:sz w:val="22"/>
          <w:szCs w:val="22"/>
        </w:rPr>
        <w:t>MarketWatch</w:t>
      </w:r>
      <w:r>
        <w:rPr>
          <w:rFonts w:ascii="Arial" w:hAnsi="Arial" w:cs="Arial"/>
          <w:bCs/>
          <w:color w:val="000000" w:themeColor="text1"/>
          <w:sz w:val="22"/>
          <w:szCs w:val="22"/>
        </w:rPr>
        <w:t>.</w:t>
      </w:r>
    </w:p>
    <w:p w14:paraId="4CCD42BF" w14:textId="77777777" w:rsidR="002F14B2" w:rsidRDefault="002F14B2" w:rsidP="002F14B2">
      <w:pPr>
        <w:rPr>
          <w:rFonts w:ascii="Arial" w:hAnsi="Arial" w:cs="Arial"/>
          <w:bCs/>
          <w:color w:val="000000" w:themeColor="text1"/>
          <w:sz w:val="22"/>
          <w:szCs w:val="22"/>
        </w:rPr>
      </w:pPr>
    </w:p>
    <w:p w14:paraId="798680DC" w14:textId="18D0B3FF" w:rsidR="002F14B2" w:rsidRDefault="002F14B2" w:rsidP="002F14B2">
      <w:pPr>
        <w:rPr>
          <w:rFonts w:ascii="Arial" w:hAnsi="Arial" w:cs="Arial"/>
          <w:bCs/>
          <w:color w:val="000000" w:themeColor="text1"/>
          <w:sz w:val="22"/>
          <w:szCs w:val="22"/>
        </w:rPr>
      </w:pPr>
      <w:r>
        <w:rPr>
          <w:rFonts w:ascii="Arial" w:hAnsi="Arial" w:cs="Arial"/>
          <w:bCs/>
          <w:color w:val="000000" w:themeColor="text1"/>
          <w:sz w:val="22"/>
          <w:szCs w:val="22"/>
        </w:rPr>
        <w:t xml:space="preserve">The European Central Bank (ECB) announced a rate increase of 75 basis points and revised its expectations for inflation higher last week. The ECB emphasized that tightening will continue and more rate hikes are likely. European stocks rose following the ECB’s announcement, reported </w:t>
      </w:r>
      <w:r w:rsidRPr="005802B6">
        <w:rPr>
          <w:rFonts w:ascii="Arial" w:hAnsi="Arial" w:cs="Arial"/>
          <w:bCs/>
          <w:color w:val="000000" w:themeColor="text1"/>
          <w:sz w:val="22"/>
          <w:szCs w:val="22"/>
        </w:rPr>
        <w:t>Karen Gilchrist</w:t>
      </w:r>
      <w:r>
        <w:rPr>
          <w:rFonts w:ascii="Arial" w:hAnsi="Arial" w:cs="Arial"/>
          <w:bCs/>
          <w:color w:val="000000" w:themeColor="text1"/>
          <w:sz w:val="22"/>
          <w:szCs w:val="22"/>
        </w:rPr>
        <w:t xml:space="preserve"> and </w:t>
      </w:r>
      <w:r w:rsidRPr="005802B6">
        <w:rPr>
          <w:rFonts w:ascii="Arial" w:hAnsi="Arial" w:cs="Arial"/>
          <w:bCs/>
          <w:color w:val="000000" w:themeColor="text1"/>
          <w:sz w:val="22"/>
          <w:szCs w:val="22"/>
        </w:rPr>
        <w:t>Katrina Bishop</w:t>
      </w:r>
      <w:r>
        <w:rPr>
          <w:rFonts w:ascii="Arial" w:hAnsi="Arial" w:cs="Arial"/>
          <w:bCs/>
          <w:color w:val="000000" w:themeColor="text1"/>
          <w:sz w:val="22"/>
          <w:szCs w:val="22"/>
        </w:rPr>
        <w:t xml:space="preserve"> of </w:t>
      </w:r>
      <w:r w:rsidRPr="005802B6">
        <w:rPr>
          <w:rFonts w:ascii="Arial" w:hAnsi="Arial" w:cs="Arial"/>
          <w:bCs/>
          <w:i/>
          <w:iCs/>
          <w:color w:val="000000" w:themeColor="text1"/>
          <w:sz w:val="22"/>
          <w:szCs w:val="22"/>
        </w:rPr>
        <w:t>CNBC</w:t>
      </w:r>
      <w:r>
        <w:rPr>
          <w:rFonts w:ascii="Arial" w:hAnsi="Arial" w:cs="Arial"/>
          <w:bCs/>
          <w:color w:val="000000" w:themeColor="text1"/>
          <w:sz w:val="22"/>
          <w:szCs w:val="22"/>
        </w:rPr>
        <w:t xml:space="preserve">. </w:t>
      </w:r>
    </w:p>
    <w:p w14:paraId="380A7235" w14:textId="77777777" w:rsidR="002F14B2" w:rsidRDefault="002F14B2" w:rsidP="002F14B2">
      <w:pPr>
        <w:rPr>
          <w:rFonts w:ascii="Arial" w:hAnsi="Arial" w:cs="Arial"/>
          <w:bCs/>
          <w:color w:val="000000" w:themeColor="text1"/>
          <w:sz w:val="22"/>
          <w:szCs w:val="22"/>
        </w:rPr>
      </w:pPr>
    </w:p>
    <w:p w14:paraId="03CC1F85" w14:textId="5DC9911B" w:rsidR="002F14B2" w:rsidRDefault="002F14B2" w:rsidP="002F14B2">
      <w:pPr>
        <w:rPr>
          <w:rFonts w:ascii="Arial" w:hAnsi="Arial" w:cs="Arial"/>
          <w:bCs/>
          <w:color w:val="000000" w:themeColor="text1"/>
          <w:sz w:val="22"/>
          <w:szCs w:val="22"/>
        </w:rPr>
      </w:pPr>
      <w:r>
        <w:rPr>
          <w:rFonts w:ascii="Arial" w:hAnsi="Arial" w:cs="Arial"/>
          <w:bCs/>
          <w:color w:val="000000" w:themeColor="text1"/>
          <w:sz w:val="22"/>
          <w:szCs w:val="22"/>
        </w:rPr>
        <w:t>Last week’s stock market gains were a bit confounding, especially when you consider the fact that money has been flowing out of global equities and bonds and into cash and investments that are perceived to be safe havens. The stock market’s performance may be the result of investors whose only option was to buy shares. Bloomberg’s Lu Wang and Isabelle Lee explained:</w:t>
      </w:r>
    </w:p>
    <w:p w14:paraId="48E1D0A3" w14:textId="77777777" w:rsidR="002F14B2" w:rsidRDefault="002F14B2" w:rsidP="002F14B2">
      <w:pPr>
        <w:rPr>
          <w:rFonts w:ascii="Arial" w:hAnsi="Arial" w:cs="Arial"/>
          <w:bCs/>
          <w:color w:val="000000" w:themeColor="text1"/>
          <w:sz w:val="22"/>
          <w:szCs w:val="22"/>
        </w:rPr>
      </w:pPr>
    </w:p>
    <w:p w14:paraId="1A0DD436" w14:textId="1706F101" w:rsidR="002F14B2" w:rsidRDefault="002F14B2" w:rsidP="002F14B2">
      <w:pPr>
        <w:rPr>
          <w:rFonts w:ascii="Arial" w:hAnsi="Arial" w:cs="Arial"/>
          <w:bCs/>
          <w:color w:val="000000" w:themeColor="text1"/>
          <w:sz w:val="22"/>
          <w:szCs w:val="22"/>
        </w:rPr>
      </w:pPr>
      <w:r>
        <w:rPr>
          <w:rFonts w:ascii="Arial" w:hAnsi="Arial" w:cs="Arial"/>
          <w:bCs/>
          <w:color w:val="000000" w:themeColor="text1"/>
          <w:sz w:val="22"/>
          <w:szCs w:val="22"/>
        </w:rPr>
        <w:t>“</w:t>
      </w:r>
      <w:r w:rsidRPr="00C73F18">
        <w:rPr>
          <w:rFonts w:ascii="Arial" w:hAnsi="Arial" w:cs="Arial"/>
          <w:bCs/>
          <w:color w:val="000000" w:themeColor="text1"/>
          <w:sz w:val="22"/>
          <w:szCs w:val="22"/>
        </w:rPr>
        <w:t>In a week that saw discretionary buyers beat a quick retreat from risky assets, another set of traders stood up to halt a three-week plunge in the S&amp;P 500: those with little choice but to buy.</w:t>
      </w:r>
      <w:r>
        <w:rPr>
          <w:rFonts w:ascii="Arial" w:hAnsi="Arial" w:cs="Arial"/>
          <w:bCs/>
          <w:color w:val="000000" w:themeColor="text1"/>
          <w:sz w:val="22"/>
          <w:szCs w:val="22"/>
        </w:rPr>
        <w:t xml:space="preserve"> </w:t>
      </w:r>
      <w:r w:rsidRPr="00C73F18">
        <w:rPr>
          <w:rFonts w:ascii="Arial" w:hAnsi="Arial" w:cs="Arial"/>
          <w:bCs/>
          <w:color w:val="000000" w:themeColor="text1"/>
          <w:sz w:val="22"/>
          <w:szCs w:val="22"/>
        </w:rPr>
        <w:t xml:space="preserve">They included short sellers, whose rush to cover lifted stocks </w:t>
      </w:r>
      <w:r>
        <w:rPr>
          <w:rFonts w:ascii="Arial" w:hAnsi="Arial" w:cs="Arial"/>
          <w:bCs/>
          <w:color w:val="000000" w:themeColor="text1"/>
          <w:sz w:val="22"/>
          <w:szCs w:val="22"/>
        </w:rPr>
        <w:t xml:space="preserve">[that] </w:t>
      </w:r>
      <w:r w:rsidRPr="00C73F18">
        <w:rPr>
          <w:rFonts w:ascii="Arial" w:hAnsi="Arial" w:cs="Arial"/>
          <w:bCs/>
          <w:color w:val="000000" w:themeColor="text1"/>
          <w:sz w:val="22"/>
          <w:szCs w:val="22"/>
        </w:rPr>
        <w:t>they’re betting against to gains of more than twice the market’s. Options dealers were another bullish force after getting caught needing to boost hedges by buying stocks when they rise</w:t>
      </w:r>
      <w:r>
        <w:rPr>
          <w:rFonts w:ascii="Arial" w:hAnsi="Arial" w:cs="Arial"/>
          <w:bCs/>
          <w:color w:val="000000" w:themeColor="text1"/>
          <w:sz w:val="22"/>
          <w:szCs w:val="22"/>
        </w:rPr>
        <w:t>.”</w:t>
      </w:r>
    </w:p>
    <w:p w14:paraId="1F92CAAD" w14:textId="77777777" w:rsidR="002F14B2" w:rsidRDefault="002F14B2" w:rsidP="002F14B2">
      <w:pPr>
        <w:rPr>
          <w:rFonts w:ascii="Arial" w:hAnsi="Arial" w:cs="Arial"/>
          <w:bCs/>
          <w:color w:val="000000" w:themeColor="text1"/>
          <w:sz w:val="22"/>
          <w:szCs w:val="22"/>
        </w:rPr>
      </w:pPr>
    </w:p>
    <w:p w14:paraId="5D760505" w14:textId="3D378C1C" w:rsidR="002F14B2" w:rsidRPr="00DC5E9D" w:rsidRDefault="002F14B2" w:rsidP="002F14B2">
      <w:pPr>
        <w:rPr>
          <w:rFonts w:ascii="Arial" w:hAnsi="Arial" w:cs="Arial"/>
          <w:bCs/>
          <w:color w:val="000000" w:themeColor="text1"/>
          <w:sz w:val="22"/>
          <w:szCs w:val="22"/>
        </w:rPr>
      </w:pPr>
      <w:r>
        <w:rPr>
          <w:rFonts w:ascii="Arial" w:hAnsi="Arial" w:cs="Arial"/>
          <w:bCs/>
          <w:color w:val="000000" w:themeColor="text1"/>
          <w:sz w:val="22"/>
          <w:szCs w:val="22"/>
        </w:rPr>
        <w:t>Major U.S. stock indices moved higher last week, and U.S. Treasury yields moved higher across the yield curve.</w:t>
      </w:r>
    </w:p>
    <w:p w14:paraId="13AB772C" w14:textId="77777777" w:rsidR="002F14B2" w:rsidRPr="00F47052" w:rsidRDefault="002F14B2" w:rsidP="002F14B2">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F14B2" w:rsidRPr="00EF78F4" w14:paraId="3FD88065" w14:textId="77777777" w:rsidTr="0096700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78B1B" w14:textId="77777777" w:rsidR="002F14B2" w:rsidRPr="0075437E" w:rsidRDefault="002F14B2" w:rsidP="0096700E">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9/9</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20706686" w14:textId="77777777" w:rsidR="002F14B2" w:rsidRPr="0075437E" w:rsidRDefault="002F14B2" w:rsidP="0096700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9E2BF" w14:textId="77777777" w:rsidR="002F14B2" w:rsidRPr="0075437E" w:rsidRDefault="002F14B2" w:rsidP="0096700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31C7879" w14:textId="77777777" w:rsidR="002F14B2" w:rsidRPr="0075437E" w:rsidRDefault="002F14B2" w:rsidP="0096700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646B7E9" w14:textId="77777777" w:rsidR="002F14B2" w:rsidRPr="0075437E" w:rsidRDefault="002F14B2" w:rsidP="0096700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0A4C72" w14:textId="77777777" w:rsidR="002F14B2" w:rsidRPr="0075437E" w:rsidRDefault="002F14B2" w:rsidP="0096700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239359" w14:textId="77777777" w:rsidR="002F14B2" w:rsidRPr="0075437E" w:rsidRDefault="002F14B2" w:rsidP="0096700E">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2F14B2" w:rsidRPr="00EF78F4" w14:paraId="11305777" w14:textId="77777777" w:rsidTr="0096700E">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FC26BF8" w14:textId="77777777" w:rsidR="002F14B2" w:rsidRPr="0075437E" w:rsidRDefault="002F14B2" w:rsidP="0096700E">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10B4FBAA"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3.7</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A2751E6"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-14.7</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17D8D51"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-9.5</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68A32F12"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11.0</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751ACCA"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10.3</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735EA6C2" w14:textId="77777777" w:rsidR="002F14B2" w:rsidRPr="0075437E" w:rsidRDefault="002F14B2" w:rsidP="0096700E">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1.0</w:t>
            </w:r>
            <w:r w:rsidRPr="0075437E">
              <w:rPr>
                <w:rFonts w:ascii="Arial" w:hAnsi="Arial" w:cs="Arial"/>
                <w:sz w:val="22"/>
                <w:szCs w:val="22"/>
              </w:rPr>
              <w:t>%</w:t>
            </w:r>
          </w:p>
        </w:tc>
      </w:tr>
      <w:tr w:rsidR="002F14B2" w:rsidRPr="00EF78F4" w14:paraId="08E5F8BA" w14:textId="77777777" w:rsidTr="0096700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834CB" w14:textId="77777777" w:rsidR="002F14B2" w:rsidRPr="0075437E" w:rsidRDefault="002F14B2" w:rsidP="0096700E">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182E0AF1"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6860F" w14:textId="77777777" w:rsidR="002F14B2" w:rsidRPr="0075437E" w:rsidRDefault="002F14B2" w:rsidP="0096700E">
            <w:pPr>
              <w:tabs>
                <w:tab w:val="left" w:pos="263"/>
                <w:tab w:val="center" w:pos="372"/>
                <w:tab w:val="left" w:pos="8550"/>
              </w:tabs>
              <w:jc w:val="center"/>
              <w:rPr>
                <w:rFonts w:ascii="Arial" w:hAnsi="Arial" w:cs="Arial"/>
                <w:sz w:val="22"/>
                <w:szCs w:val="22"/>
              </w:rPr>
            </w:pPr>
            <w:r>
              <w:rPr>
                <w:rFonts w:ascii="Arial" w:hAnsi="Arial" w:cs="Arial"/>
                <w:sz w:val="22"/>
                <w:szCs w:val="22"/>
              </w:rPr>
              <w:t>-20.6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31C45E"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-22.8</w:t>
            </w:r>
          </w:p>
        </w:tc>
        <w:tc>
          <w:tcPr>
            <w:tcW w:w="900" w:type="dxa"/>
            <w:tcBorders>
              <w:top w:val="single" w:sz="4" w:space="0" w:color="auto"/>
              <w:left w:val="nil"/>
              <w:bottom w:val="single" w:sz="4" w:space="0" w:color="auto"/>
              <w:right w:val="single" w:sz="4" w:space="0" w:color="auto"/>
            </w:tcBorders>
            <w:shd w:val="clear" w:color="auto" w:fill="auto"/>
            <w:vAlign w:val="center"/>
          </w:tcPr>
          <w:p w14:paraId="69471899"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87863D"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35B823"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2.0</w:t>
            </w:r>
          </w:p>
        </w:tc>
      </w:tr>
      <w:tr w:rsidR="002F14B2" w:rsidRPr="00EF78F4" w14:paraId="53EFDBFC" w14:textId="77777777" w:rsidTr="0096700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39B28" w14:textId="77777777" w:rsidR="002F14B2" w:rsidRPr="0075437E" w:rsidRDefault="002F14B2" w:rsidP="0096700E">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48E45873"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2049F" w14:textId="77777777" w:rsidR="002F14B2" w:rsidRPr="0075437E" w:rsidRDefault="002F14B2" w:rsidP="0096700E">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3184796"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357F4133"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F51718" w14:textId="77777777" w:rsidR="002F14B2" w:rsidRPr="0075437E" w:rsidRDefault="002F14B2" w:rsidP="0096700E">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83DE30"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1.7</w:t>
            </w:r>
          </w:p>
        </w:tc>
      </w:tr>
      <w:tr w:rsidR="002F14B2" w:rsidRPr="00EF78F4" w14:paraId="408C202B" w14:textId="77777777" w:rsidTr="0096700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738D3" w14:textId="77777777" w:rsidR="002F14B2" w:rsidRPr="0075437E" w:rsidRDefault="002F14B2" w:rsidP="0096700E">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2ABCE2B"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12774"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237331"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-3.2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0707ED"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C7E2DF"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573B56"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0.0</w:t>
            </w:r>
          </w:p>
        </w:tc>
      </w:tr>
      <w:tr w:rsidR="002F14B2" w:rsidRPr="00EF78F4" w14:paraId="07FE7BC8" w14:textId="77777777" w:rsidTr="0096700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AE7DD" w14:textId="77777777" w:rsidR="002F14B2" w:rsidRPr="0075437E" w:rsidRDefault="002F14B2" w:rsidP="0096700E">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F5DE5BF"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3AFC5"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19.5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FBAFB2D"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22.7</w:t>
            </w:r>
          </w:p>
        </w:tc>
        <w:tc>
          <w:tcPr>
            <w:tcW w:w="900" w:type="dxa"/>
            <w:tcBorders>
              <w:top w:val="single" w:sz="4" w:space="0" w:color="auto"/>
              <w:left w:val="nil"/>
              <w:bottom w:val="single" w:sz="4" w:space="0" w:color="auto"/>
              <w:right w:val="single" w:sz="4" w:space="0" w:color="auto"/>
            </w:tcBorders>
            <w:shd w:val="clear" w:color="auto" w:fill="auto"/>
            <w:vAlign w:val="center"/>
          </w:tcPr>
          <w:p w14:paraId="6342A252"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14.7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E5A0DBE"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CDDF5B" w14:textId="77777777" w:rsidR="002F14B2" w:rsidRPr="0075437E" w:rsidRDefault="002F14B2" w:rsidP="0096700E">
            <w:pPr>
              <w:tabs>
                <w:tab w:val="left" w:pos="8550"/>
              </w:tabs>
              <w:jc w:val="center"/>
              <w:rPr>
                <w:rFonts w:ascii="Arial" w:hAnsi="Arial" w:cs="Arial"/>
                <w:sz w:val="22"/>
                <w:szCs w:val="22"/>
              </w:rPr>
            </w:pPr>
            <w:r>
              <w:rPr>
                <w:rFonts w:ascii="Arial" w:hAnsi="Arial" w:cs="Arial"/>
                <w:sz w:val="22"/>
                <w:szCs w:val="22"/>
              </w:rPr>
              <w:t>-2.2</w:t>
            </w:r>
          </w:p>
        </w:tc>
      </w:tr>
    </w:tbl>
    <w:p w14:paraId="48DF5357" w14:textId="77777777" w:rsidR="002F14B2" w:rsidRPr="006F4C0C" w:rsidRDefault="002F14B2" w:rsidP="002F14B2">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A8D0679" w14:textId="77777777" w:rsidR="002F14B2" w:rsidRPr="006F4C0C" w:rsidRDefault="002F14B2" w:rsidP="002F14B2">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4F3E2FF1" w14:textId="77777777" w:rsidR="002F14B2" w:rsidRDefault="002F14B2" w:rsidP="002F14B2">
      <w:pPr>
        <w:rPr>
          <w:rFonts w:ascii="Arial" w:hAnsi="Arial" w:cs="Arial"/>
          <w:sz w:val="18"/>
          <w:szCs w:val="18"/>
        </w:rPr>
      </w:pPr>
      <w:r w:rsidRPr="006F4C0C">
        <w:rPr>
          <w:rFonts w:ascii="Arial" w:hAnsi="Arial" w:cs="Arial"/>
          <w:sz w:val="18"/>
          <w:szCs w:val="18"/>
        </w:rPr>
        <w:lastRenderedPageBreak/>
        <w:t>Past performance is no guarantee of future results. Indices are unmanaged and cannot be invested into directly. N/A means not applicable.</w:t>
      </w:r>
    </w:p>
    <w:p w14:paraId="1FC1FE2E" w14:textId="77777777" w:rsidR="002F14B2" w:rsidRDefault="002F14B2" w:rsidP="002F14B2">
      <w:pPr>
        <w:rPr>
          <w:rFonts w:ascii="Arial" w:hAnsi="Arial" w:cs="Arial"/>
          <w:sz w:val="22"/>
          <w:szCs w:val="22"/>
        </w:rPr>
      </w:pPr>
    </w:p>
    <w:p w14:paraId="7040E514" w14:textId="641EE95E" w:rsidR="002F14B2" w:rsidRDefault="002F14B2" w:rsidP="002F14B2">
      <w:pPr>
        <w:rPr>
          <w:rFonts w:ascii="Arial" w:hAnsi="Arial" w:cs="Arial"/>
          <w:color w:val="000000" w:themeColor="text1"/>
          <w:sz w:val="22"/>
          <w:szCs w:val="22"/>
        </w:rPr>
      </w:pPr>
      <w:r>
        <w:rPr>
          <w:rFonts w:ascii="Arial" w:hAnsi="Arial" w:cs="Arial"/>
          <w:b/>
          <w:bCs/>
          <w:color w:val="0D304A"/>
          <w:sz w:val="22"/>
          <w:szCs w:val="22"/>
        </w:rPr>
        <w:t xml:space="preserve">STAY SAFE WHEN MAKING PEER-TO-PEER PAYMENTS. </w:t>
      </w:r>
      <w:r>
        <w:rPr>
          <w:rFonts w:ascii="Arial" w:hAnsi="Arial" w:cs="Arial"/>
          <w:color w:val="000000" w:themeColor="text1"/>
          <w:sz w:val="22"/>
          <w:szCs w:val="22"/>
        </w:rPr>
        <w:t>Peer-to-peer (P2P) payment apps let</w:t>
      </w:r>
      <w:r w:rsidRPr="001E5D25">
        <w:rPr>
          <w:rFonts w:ascii="Arial" w:hAnsi="Arial" w:cs="Arial"/>
          <w:color w:val="000000" w:themeColor="text1"/>
          <w:sz w:val="22"/>
          <w:szCs w:val="22"/>
        </w:rPr>
        <w:t xml:space="preserve"> you </w:t>
      </w:r>
      <w:r>
        <w:rPr>
          <w:rFonts w:ascii="Arial" w:hAnsi="Arial" w:cs="Arial"/>
          <w:color w:val="000000" w:themeColor="text1"/>
          <w:sz w:val="22"/>
          <w:szCs w:val="22"/>
        </w:rPr>
        <w:t xml:space="preserve">quickly </w:t>
      </w:r>
      <w:r w:rsidRPr="001E5D25">
        <w:rPr>
          <w:rFonts w:ascii="Arial" w:hAnsi="Arial" w:cs="Arial"/>
          <w:color w:val="000000" w:themeColor="text1"/>
          <w:sz w:val="22"/>
          <w:szCs w:val="22"/>
        </w:rPr>
        <w:t xml:space="preserve">send money to other people </w:t>
      </w:r>
      <w:r>
        <w:rPr>
          <w:rFonts w:ascii="Arial" w:hAnsi="Arial" w:cs="Arial"/>
          <w:color w:val="000000" w:themeColor="text1"/>
          <w:sz w:val="22"/>
          <w:szCs w:val="22"/>
        </w:rPr>
        <w:t xml:space="preserve">from a bank account, credit card or another source. All you need is </w:t>
      </w:r>
      <w:r w:rsidRPr="001E5D25">
        <w:rPr>
          <w:rFonts w:ascii="Arial" w:hAnsi="Arial" w:cs="Arial"/>
          <w:color w:val="000000" w:themeColor="text1"/>
          <w:sz w:val="22"/>
          <w:szCs w:val="22"/>
        </w:rPr>
        <w:t>their phone number, email address or username.</w:t>
      </w:r>
      <w:r>
        <w:rPr>
          <w:rFonts w:ascii="Arial" w:hAnsi="Arial" w:cs="Arial"/>
          <w:color w:val="000000" w:themeColor="text1"/>
          <w:sz w:val="22"/>
          <w:szCs w:val="22"/>
        </w:rPr>
        <w:t xml:space="preserve"> P2P apps are convenient ways for friends to split the bill for dinner, roommates to pay their share of utility, streaming, or other bills, and parents to send money to children, reported Ellen Sheng of </w:t>
      </w:r>
      <w:r w:rsidRPr="00A55F01">
        <w:rPr>
          <w:rFonts w:ascii="Arial" w:hAnsi="Arial" w:cs="Arial"/>
          <w:i/>
          <w:iCs/>
          <w:color w:val="000000" w:themeColor="text1"/>
          <w:sz w:val="22"/>
          <w:szCs w:val="22"/>
        </w:rPr>
        <w:t>CNBC</w:t>
      </w:r>
      <w:r>
        <w:rPr>
          <w:rFonts w:ascii="Arial" w:hAnsi="Arial" w:cs="Arial"/>
          <w:color w:val="000000" w:themeColor="text1"/>
          <w:sz w:val="22"/>
          <w:szCs w:val="22"/>
        </w:rPr>
        <w:t xml:space="preserve">. </w:t>
      </w:r>
    </w:p>
    <w:p w14:paraId="04A11D37" w14:textId="77777777" w:rsidR="002F14B2" w:rsidRDefault="002F14B2" w:rsidP="002F14B2">
      <w:pPr>
        <w:rPr>
          <w:rFonts w:ascii="Arial" w:hAnsi="Arial" w:cs="Arial"/>
          <w:color w:val="000000" w:themeColor="text1"/>
          <w:sz w:val="22"/>
          <w:szCs w:val="22"/>
        </w:rPr>
      </w:pPr>
    </w:p>
    <w:p w14:paraId="33EA7EA7" w14:textId="1467907E" w:rsidR="002F14B2" w:rsidRDefault="002F14B2" w:rsidP="002F14B2">
      <w:pPr>
        <w:rPr>
          <w:rFonts w:ascii="Arial" w:hAnsi="Arial" w:cs="Arial"/>
          <w:color w:val="000000" w:themeColor="text1"/>
          <w:sz w:val="22"/>
          <w:szCs w:val="22"/>
        </w:rPr>
      </w:pPr>
      <w:r w:rsidRPr="003D5124">
        <w:rPr>
          <w:rFonts w:ascii="Arial" w:hAnsi="Arial" w:cs="Arial"/>
          <w:color w:val="000000" w:themeColor="text1"/>
          <w:sz w:val="22"/>
          <w:szCs w:val="22"/>
        </w:rPr>
        <w:t xml:space="preserve">Before getting too comfortable with the convenience of P2P apps, it's </w:t>
      </w:r>
      <w:r>
        <w:rPr>
          <w:rFonts w:ascii="Arial" w:hAnsi="Arial" w:cs="Arial"/>
          <w:color w:val="000000" w:themeColor="text1"/>
          <w:sz w:val="22"/>
          <w:szCs w:val="22"/>
        </w:rPr>
        <w:t>important to understand their risks and limitations. “</w:t>
      </w:r>
      <w:r w:rsidRPr="00600E74">
        <w:rPr>
          <w:rFonts w:ascii="Arial" w:hAnsi="Arial" w:cs="Arial"/>
          <w:color w:val="000000" w:themeColor="text1"/>
          <w:sz w:val="22"/>
          <w:szCs w:val="22"/>
        </w:rPr>
        <w:t>No app provides fraud protection beyond tools to protect your account. If you authorize a payment and the transaction turns out to be a scam or fraud, there’s not much you can do. If your account is hacked, you can reach out to customer support for help. In any case, treat your electronic payments with the same care you apply to cash payments</w:t>
      </w:r>
      <w:r>
        <w:rPr>
          <w:rFonts w:ascii="Arial" w:hAnsi="Arial" w:cs="Arial"/>
          <w:color w:val="000000" w:themeColor="text1"/>
          <w:sz w:val="22"/>
          <w:szCs w:val="22"/>
        </w:rPr>
        <w:t xml:space="preserve">,” reported </w:t>
      </w:r>
      <w:r w:rsidRPr="00600E74">
        <w:rPr>
          <w:rFonts w:ascii="Arial" w:hAnsi="Arial" w:cs="Arial"/>
          <w:i/>
          <w:iCs/>
          <w:color w:val="000000" w:themeColor="text1"/>
          <w:sz w:val="22"/>
          <w:szCs w:val="22"/>
        </w:rPr>
        <w:t>The New York Times</w:t>
      </w:r>
      <w:r>
        <w:rPr>
          <w:rFonts w:ascii="Arial" w:hAnsi="Arial" w:cs="Arial"/>
          <w:i/>
          <w:iCs/>
          <w:color w:val="000000" w:themeColor="text1"/>
          <w:sz w:val="22"/>
          <w:szCs w:val="22"/>
        </w:rPr>
        <w:t>’ Wirecutter</w:t>
      </w:r>
      <w:r>
        <w:rPr>
          <w:rFonts w:ascii="Arial" w:hAnsi="Arial" w:cs="Arial"/>
          <w:color w:val="000000" w:themeColor="text1"/>
          <w:sz w:val="22"/>
          <w:szCs w:val="22"/>
        </w:rPr>
        <w:t>.</w:t>
      </w:r>
    </w:p>
    <w:p w14:paraId="4609A4EF" w14:textId="77777777" w:rsidR="002F14B2" w:rsidRDefault="002F14B2" w:rsidP="002F14B2">
      <w:pPr>
        <w:rPr>
          <w:rFonts w:ascii="Arial" w:hAnsi="Arial" w:cs="Arial"/>
          <w:color w:val="000000" w:themeColor="text1"/>
          <w:sz w:val="22"/>
          <w:szCs w:val="22"/>
        </w:rPr>
      </w:pPr>
    </w:p>
    <w:p w14:paraId="7B093D9C" w14:textId="544273F6" w:rsidR="002F14B2" w:rsidRDefault="002F14B2" w:rsidP="002F14B2">
      <w:pPr>
        <w:rPr>
          <w:rFonts w:ascii="Arial" w:hAnsi="Arial" w:cs="Arial"/>
          <w:color w:val="000000" w:themeColor="text1"/>
          <w:sz w:val="22"/>
          <w:szCs w:val="22"/>
        </w:rPr>
      </w:pPr>
      <w:r>
        <w:rPr>
          <w:rFonts w:ascii="Arial" w:hAnsi="Arial" w:cs="Arial"/>
          <w:color w:val="000000" w:themeColor="text1"/>
          <w:sz w:val="22"/>
          <w:szCs w:val="22"/>
        </w:rPr>
        <w:t xml:space="preserve">According to </w:t>
      </w:r>
      <w:r w:rsidRPr="004568A4">
        <w:rPr>
          <w:rFonts w:ascii="Arial" w:hAnsi="Arial" w:cs="Arial"/>
          <w:i/>
          <w:iCs/>
          <w:color w:val="000000" w:themeColor="text1"/>
          <w:sz w:val="22"/>
          <w:szCs w:val="22"/>
        </w:rPr>
        <w:t>Consumer Reports</w:t>
      </w:r>
      <w:r>
        <w:rPr>
          <w:rFonts w:ascii="Arial" w:hAnsi="Arial" w:cs="Arial"/>
          <w:color w:val="000000" w:themeColor="text1"/>
          <w:sz w:val="22"/>
          <w:szCs w:val="22"/>
        </w:rPr>
        <w:t xml:space="preserve">, </w:t>
      </w:r>
      <w:r w:rsidRPr="004568A4">
        <w:rPr>
          <w:rFonts w:ascii="Arial" w:hAnsi="Arial" w:cs="Arial"/>
          <w:color w:val="000000" w:themeColor="text1"/>
          <w:sz w:val="22"/>
          <w:szCs w:val="22"/>
        </w:rPr>
        <w:t xml:space="preserve">there were more than 70,000 reports of fraud in mobile payment apps </w:t>
      </w:r>
      <w:r>
        <w:rPr>
          <w:rFonts w:ascii="Arial" w:hAnsi="Arial" w:cs="Arial"/>
          <w:color w:val="000000" w:themeColor="text1"/>
          <w:sz w:val="22"/>
          <w:szCs w:val="22"/>
        </w:rPr>
        <w:t xml:space="preserve">in 2021. </w:t>
      </w:r>
      <w:r w:rsidRPr="000E12BF">
        <w:rPr>
          <w:rFonts w:ascii="Arial" w:hAnsi="Arial" w:cs="Arial"/>
          <w:color w:val="000000" w:themeColor="text1"/>
          <w:sz w:val="22"/>
          <w:szCs w:val="22"/>
        </w:rPr>
        <w:t xml:space="preserve">Here are a few things to consider </w:t>
      </w:r>
      <w:r>
        <w:rPr>
          <w:rFonts w:ascii="Arial" w:hAnsi="Arial" w:cs="Arial"/>
          <w:color w:val="000000" w:themeColor="text1"/>
          <w:sz w:val="22"/>
          <w:szCs w:val="22"/>
        </w:rPr>
        <w:t>and some</w:t>
      </w:r>
      <w:r w:rsidRPr="000E12BF">
        <w:rPr>
          <w:rFonts w:ascii="Arial" w:hAnsi="Arial" w:cs="Arial"/>
          <w:color w:val="000000" w:themeColor="text1"/>
          <w:sz w:val="22"/>
          <w:szCs w:val="22"/>
        </w:rPr>
        <w:t xml:space="preserve"> steps </w:t>
      </w:r>
      <w:r>
        <w:rPr>
          <w:rFonts w:ascii="Arial" w:hAnsi="Arial" w:cs="Arial"/>
          <w:color w:val="000000" w:themeColor="text1"/>
          <w:sz w:val="22"/>
          <w:szCs w:val="22"/>
        </w:rPr>
        <w:t>to</w:t>
      </w:r>
      <w:r w:rsidRPr="000E12BF">
        <w:rPr>
          <w:rFonts w:ascii="Arial" w:hAnsi="Arial" w:cs="Arial"/>
          <w:color w:val="000000" w:themeColor="text1"/>
          <w:sz w:val="22"/>
          <w:szCs w:val="22"/>
        </w:rPr>
        <w:t xml:space="preserve"> take to protect your money</w:t>
      </w:r>
      <w:r>
        <w:rPr>
          <w:rFonts w:ascii="Arial" w:hAnsi="Arial" w:cs="Arial"/>
          <w:color w:val="000000" w:themeColor="text1"/>
          <w:sz w:val="22"/>
          <w:szCs w:val="22"/>
        </w:rPr>
        <w:t xml:space="preserve"> when using P2P payment apps.</w:t>
      </w:r>
      <w:r w:rsidRPr="000E12BF">
        <w:rPr>
          <w:rFonts w:ascii="Arial" w:hAnsi="Arial" w:cs="Arial"/>
          <w:color w:val="000000" w:themeColor="text1"/>
          <w:sz w:val="22"/>
          <w:szCs w:val="22"/>
        </w:rPr>
        <w:t xml:space="preserve"> </w:t>
      </w:r>
    </w:p>
    <w:p w14:paraId="2C8D933E" w14:textId="77777777" w:rsidR="002F14B2" w:rsidRDefault="002F14B2" w:rsidP="002F14B2">
      <w:pPr>
        <w:rPr>
          <w:rFonts w:ascii="Arial" w:hAnsi="Arial" w:cs="Arial"/>
          <w:color w:val="000000" w:themeColor="text1"/>
          <w:sz w:val="22"/>
          <w:szCs w:val="22"/>
        </w:rPr>
      </w:pPr>
    </w:p>
    <w:p w14:paraId="4E5677E1" w14:textId="285FFCAF" w:rsidR="002F14B2" w:rsidRDefault="002F14B2" w:rsidP="002F14B2">
      <w:pPr>
        <w:pStyle w:val="ListParagraph"/>
        <w:numPr>
          <w:ilvl w:val="0"/>
          <w:numId w:val="37"/>
        </w:numPr>
        <w:rPr>
          <w:rFonts w:ascii="Arial" w:hAnsi="Arial" w:cs="Arial"/>
          <w:color w:val="000000" w:themeColor="text1"/>
          <w:sz w:val="22"/>
          <w:szCs w:val="22"/>
        </w:rPr>
      </w:pPr>
      <w:r w:rsidRPr="00EE01C8">
        <w:rPr>
          <w:rFonts w:ascii="Arial" w:hAnsi="Arial" w:cs="Arial"/>
          <w:b/>
          <w:bCs/>
          <w:color w:val="000000" w:themeColor="text1"/>
          <w:sz w:val="22"/>
          <w:szCs w:val="22"/>
        </w:rPr>
        <w:t>Download apps from a safe source</w:t>
      </w:r>
      <w:r>
        <w:rPr>
          <w:rFonts w:ascii="Arial" w:hAnsi="Arial" w:cs="Arial"/>
          <w:color w:val="000000" w:themeColor="text1"/>
          <w:sz w:val="22"/>
          <w:szCs w:val="22"/>
        </w:rPr>
        <w:t xml:space="preserve">. Only download apps from recognized app stores. Banks and businesses that offer payment apps often have links on their websites, according to </w:t>
      </w:r>
      <w:r w:rsidRPr="00613BBD">
        <w:rPr>
          <w:rFonts w:ascii="Arial" w:hAnsi="Arial" w:cs="Arial"/>
          <w:i/>
          <w:iCs/>
          <w:color w:val="000000" w:themeColor="text1"/>
          <w:sz w:val="22"/>
          <w:szCs w:val="22"/>
        </w:rPr>
        <w:t>Malwarebytes Labs</w:t>
      </w:r>
      <w:r>
        <w:rPr>
          <w:rFonts w:ascii="Arial" w:hAnsi="Arial" w:cs="Arial"/>
          <w:color w:val="000000" w:themeColor="text1"/>
          <w:sz w:val="22"/>
          <w:szCs w:val="22"/>
        </w:rPr>
        <w:t>. If you’re not sure whether the app source is legitimate, ask someone you trust for help.</w:t>
      </w:r>
    </w:p>
    <w:p w14:paraId="6641E214" w14:textId="77777777" w:rsidR="002F14B2" w:rsidRDefault="002F14B2" w:rsidP="002F14B2">
      <w:pPr>
        <w:pStyle w:val="ListParagraph"/>
        <w:rPr>
          <w:rFonts w:ascii="Arial" w:hAnsi="Arial" w:cs="Arial"/>
          <w:color w:val="000000" w:themeColor="text1"/>
          <w:sz w:val="22"/>
          <w:szCs w:val="22"/>
        </w:rPr>
      </w:pPr>
    </w:p>
    <w:p w14:paraId="088B1653" w14:textId="381E0EE4" w:rsidR="002F14B2" w:rsidRPr="00600E74" w:rsidRDefault="002F14B2" w:rsidP="002F14B2">
      <w:pPr>
        <w:pStyle w:val="ListParagraph"/>
        <w:numPr>
          <w:ilvl w:val="0"/>
          <w:numId w:val="37"/>
        </w:numPr>
        <w:rPr>
          <w:rFonts w:ascii="Arial" w:hAnsi="Arial" w:cs="Arial"/>
          <w:color w:val="000000" w:themeColor="text1"/>
          <w:sz w:val="22"/>
          <w:szCs w:val="22"/>
        </w:rPr>
      </w:pPr>
      <w:r w:rsidRPr="00600E74">
        <w:rPr>
          <w:rFonts w:ascii="Arial" w:hAnsi="Arial" w:cs="Arial"/>
          <w:b/>
          <w:bCs/>
          <w:color w:val="333333"/>
          <w:sz w:val="22"/>
          <w:szCs w:val="22"/>
        </w:rPr>
        <w:t>Enable security settings</w:t>
      </w:r>
      <w:r w:rsidRPr="00600E74">
        <w:rPr>
          <w:rFonts w:ascii="Arial" w:hAnsi="Arial" w:cs="Arial"/>
          <w:color w:val="333333"/>
          <w:sz w:val="22"/>
          <w:szCs w:val="22"/>
        </w:rPr>
        <w:t xml:space="preserve">. Use the account settings </w:t>
      </w:r>
      <w:r>
        <w:rPr>
          <w:rFonts w:ascii="Arial" w:hAnsi="Arial" w:cs="Arial"/>
          <w:color w:val="333333"/>
          <w:sz w:val="22"/>
          <w:szCs w:val="22"/>
        </w:rPr>
        <w:t xml:space="preserve">to </w:t>
      </w:r>
      <w:r w:rsidRPr="00600E74">
        <w:rPr>
          <w:rFonts w:ascii="Arial" w:hAnsi="Arial" w:cs="Arial"/>
          <w:color w:val="333333"/>
          <w:sz w:val="22"/>
          <w:szCs w:val="22"/>
        </w:rPr>
        <w:t>turn on additional security measures, such as two-factor authentication. Also, if you will be making payments via phone, make sure your phone is protected by a password, fingerprint identification or facial recognition.</w:t>
      </w:r>
    </w:p>
    <w:p w14:paraId="5AE427B2" w14:textId="77777777" w:rsidR="002F14B2" w:rsidRPr="001D2CF4" w:rsidRDefault="002F14B2" w:rsidP="002F14B2">
      <w:pPr>
        <w:rPr>
          <w:rFonts w:ascii="Arial" w:hAnsi="Arial" w:cs="Arial"/>
          <w:color w:val="000000" w:themeColor="text1"/>
          <w:sz w:val="22"/>
          <w:szCs w:val="22"/>
        </w:rPr>
      </w:pPr>
    </w:p>
    <w:p w14:paraId="7DD3C4AE" w14:textId="0AAC2EE2" w:rsidR="002F14B2" w:rsidRDefault="002F14B2" w:rsidP="002F14B2">
      <w:pPr>
        <w:pStyle w:val="ListParagraph"/>
        <w:numPr>
          <w:ilvl w:val="0"/>
          <w:numId w:val="37"/>
        </w:numPr>
        <w:rPr>
          <w:rFonts w:ascii="Arial" w:hAnsi="Arial" w:cs="Arial"/>
          <w:color w:val="000000" w:themeColor="text1"/>
          <w:sz w:val="22"/>
          <w:szCs w:val="22"/>
        </w:rPr>
      </w:pPr>
      <w:r w:rsidRPr="00081E0E">
        <w:rPr>
          <w:rFonts w:ascii="Arial" w:hAnsi="Arial" w:cs="Arial"/>
          <w:b/>
          <w:bCs/>
          <w:color w:val="000000" w:themeColor="text1"/>
          <w:sz w:val="22"/>
          <w:szCs w:val="22"/>
        </w:rPr>
        <w:t>Don’t send money to strangers</w:t>
      </w:r>
      <w:r>
        <w:rPr>
          <w:rFonts w:ascii="Arial" w:hAnsi="Arial" w:cs="Arial"/>
          <w:color w:val="000000" w:themeColor="text1"/>
          <w:sz w:val="22"/>
          <w:szCs w:val="22"/>
        </w:rPr>
        <w:t xml:space="preserve">. </w:t>
      </w:r>
      <w:r w:rsidRPr="00081E0E">
        <w:rPr>
          <w:rFonts w:ascii="Arial" w:hAnsi="Arial" w:cs="Arial"/>
          <w:color w:val="000000" w:themeColor="text1"/>
          <w:sz w:val="22"/>
          <w:szCs w:val="22"/>
        </w:rPr>
        <w:t>Most apps recommend using P2P apps only with friends and famil</w:t>
      </w:r>
      <w:r>
        <w:rPr>
          <w:rFonts w:ascii="Arial" w:hAnsi="Arial" w:cs="Arial"/>
          <w:color w:val="000000" w:themeColor="text1"/>
          <w:sz w:val="22"/>
          <w:szCs w:val="22"/>
        </w:rPr>
        <w:t>y. That’s because, o</w:t>
      </w:r>
      <w:r w:rsidRPr="00081E0E">
        <w:rPr>
          <w:rFonts w:ascii="Arial" w:hAnsi="Arial" w:cs="Arial"/>
          <w:color w:val="000000" w:themeColor="text1"/>
          <w:sz w:val="22"/>
          <w:szCs w:val="22"/>
        </w:rPr>
        <w:t xml:space="preserve">nce </w:t>
      </w:r>
      <w:r>
        <w:rPr>
          <w:rFonts w:ascii="Arial" w:hAnsi="Arial" w:cs="Arial"/>
          <w:color w:val="000000" w:themeColor="text1"/>
          <w:sz w:val="22"/>
          <w:szCs w:val="22"/>
        </w:rPr>
        <w:t xml:space="preserve">you send </w:t>
      </w:r>
      <w:r w:rsidRPr="00081E0E">
        <w:rPr>
          <w:rFonts w:ascii="Arial" w:hAnsi="Arial" w:cs="Arial"/>
          <w:color w:val="000000" w:themeColor="text1"/>
          <w:sz w:val="22"/>
          <w:szCs w:val="22"/>
        </w:rPr>
        <w:t>the money, it’s gone. If a typo results in the transfer of $500 rather than $50, the mistake isn’t correctable unless the receiver sends the overpayment back.</w:t>
      </w:r>
    </w:p>
    <w:p w14:paraId="402D526E" w14:textId="77777777" w:rsidR="002F14B2" w:rsidRDefault="002F14B2" w:rsidP="002F14B2">
      <w:pPr>
        <w:pStyle w:val="ListParagraph"/>
        <w:rPr>
          <w:rFonts w:ascii="Arial" w:hAnsi="Arial" w:cs="Arial"/>
          <w:color w:val="000000" w:themeColor="text1"/>
          <w:sz w:val="22"/>
          <w:szCs w:val="22"/>
        </w:rPr>
      </w:pPr>
    </w:p>
    <w:p w14:paraId="25C00C52" w14:textId="1671112A" w:rsidR="002F14B2" w:rsidRDefault="002F14B2" w:rsidP="002F14B2">
      <w:pPr>
        <w:pStyle w:val="ListParagraph"/>
        <w:numPr>
          <w:ilvl w:val="0"/>
          <w:numId w:val="37"/>
        </w:numPr>
        <w:rPr>
          <w:rFonts w:ascii="Arial" w:hAnsi="Arial" w:cs="Arial"/>
          <w:color w:val="000000" w:themeColor="text1"/>
          <w:sz w:val="22"/>
          <w:szCs w:val="22"/>
        </w:rPr>
      </w:pPr>
      <w:r w:rsidRPr="00EA75E5">
        <w:rPr>
          <w:rFonts w:ascii="Arial" w:hAnsi="Arial" w:cs="Arial"/>
          <w:b/>
          <w:bCs/>
          <w:color w:val="000000" w:themeColor="text1"/>
          <w:sz w:val="22"/>
          <w:szCs w:val="22"/>
        </w:rPr>
        <w:t>Check the information twice</w:t>
      </w:r>
      <w:r>
        <w:rPr>
          <w:rFonts w:ascii="Arial" w:hAnsi="Arial" w:cs="Arial"/>
          <w:color w:val="000000" w:themeColor="text1"/>
          <w:sz w:val="22"/>
          <w:szCs w:val="22"/>
        </w:rPr>
        <w:t xml:space="preserve">. Some banks limit the amount that can be sent through P2P apps </w:t>
      </w:r>
      <w:r w:rsidRPr="00F61DCD">
        <w:rPr>
          <w:rFonts w:ascii="Arial" w:hAnsi="Arial" w:cs="Arial"/>
          <w:color w:val="000000" w:themeColor="text1"/>
          <w:sz w:val="22"/>
          <w:szCs w:val="22"/>
        </w:rPr>
        <w:t>because transactions cannot be cancelled. So, double-check the phone number, email address, or username before you choose “send”.</w:t>
      </w:r>
    </w:p>
    <w:p w14:paraId="53A56EC5" w14:textId="77777777" w:rsidR="002F14B2" w:rsidRPr="009B5F99" w:rsidRDefault="002F14B2" w:rsidP="002F14B2">
      <w:pPr>
        <w:pStyle w:val="ListParagraph"/>
        <w:rPr>
          <w:rFonts w:ascii="Arial" w:hAnsi="Arial" w:cs="Arial"/>
          <w:color w:val="000000"/>
          <w:shd w:val="clear" w:color="auto" w:fill="FFFFFF"/>
        </w:rPr>
      </w:pPr>
    </w:p>
    <w:p w14:paraId="0C975243" w14:textId="46F3AE7D" w:rsidR="002F14B2" w:rsidRPr="009B5F99" w:rsidRDefault="002F14B2" w:rsidP="002F14B2">
      <w:pPr>
        <w:pStyle w:val="ListParagraph"/>
        <w:numPr>
          <w:ilvl w:val="0"/>
          <w:numId w:val="37"/>
        </w:numPr>
        <w:rPr>
          <w:rFonts w:ascii="Arial" w:hAnsi="Arial" w:cs="Arial"/>
          <w:color w:val="000000" w:themeColor="text1"/>
          <w:sz w:val="22"/>
          <w:szCs w:val="22"/>
        </w:rPr>
      </w:pPr>
      <w:r w:rsidRPr="009B5F99">
        <w:rPr>
          <w:rFonts w:ascii="Arial" w:hAnsi="Arial" w:cs="Arial"/>
          <w:b/>
          <w:bCs/>
          <w:color w:val="000000"/>
          <w:sz w:val="22"/>
          <w:szCs w:val="22"/>
          <w:shd w:val="clear" w:color="auto" w:fill="FFFFFF"/>
        </w:rPr>
        <w:t>Connect your P2P service to a credit card instead of a bank account</w:t>
      </w:r>
      <w:r w:rsidRPr="009B5F99">
        <w:rPr>
          <w:rFonts w:ascii="Arial" w:hAnsi="Arial" w:cs="Arial"/>
          <w:color w:val="000000" w:themeColor="text1"/>
          <w:sz w:val="22"/>
          <w:szCs w:val="22"/>
        </w:rPr>
        <w:t>.</w:t>
      </w:r>
      <w:r>
        <w:rPr>
          <w:rFonts w:ascii="Arial" w:hAnsi="Arial" w:cs="Arial"/>
          <w:color w:val="000000" w:themeColor="text1"/>
          <w:sz w:val="22"/>
          <w:szCs w:val="22"/>
        </w:rPr>
        <w:t xml:space="preserve"> “</w:t>
      </w:r>
      <w:r w:rsidRPr="009B5F99">
        <w:rPr>
          <w:rFonts w:ascii="Arial" w:hAnsi="Arial" w:cs="Arial"/>
          <w:color w:val="000000" w:themeColor="text1"/>
          <w:sz w:val="22"/>
          <w:szCs w:val="22"/>
        </w:rPr>
        <w:t>Credit cards are subject to the Electronic Fund Transfers rule (Regulation E), which requires that users be held liable for no more than $50 in the event of fraud or a payment made in error</w:t>
      </w:r>
      <w:r>
        <w:rPr>
          <w:rFonts w:ascii="Arial" w:hAnsi="Arial" w:cs="Arial"/>
          <w:color w:val="000000" w:themeColor="text1"/>
          <w:sz w:val="22"/>
          <w:szCs w:val="22"/>
        </w:rPr>
        <w:t xml:space="preserve">,” reported </w:t>
      </w:r>
      <w:r w:rsidRPr="009B5F99">
        <w:rPr>
          <w:rFonts w:ascii="Arial" w:hAnsi="Arial" w:cs="Arial"/>
          <w:i/>
          <w:iCs/>
          <w:color w:val="000000" w:themeColor="text1"/>
          <w:sz w:val="22"/>
          <w:szCs w:val="22"/>
        </w:rPr>
        <w:t>Consumer Reports</w:t>
      </w:r>
      <w:r>
        <w:rPr>
          <w:rFonts w:ascii="Arial" w:hAnsi="Arial" w:cs="Arial"/>
          <w:color w:val="000000" w:themeColor="text1"/>
          <w:sz w:val="22"/>
          <w:szCs w:val="22"/>
        </w:rPr>
        <w:t>.</w:t>
      </w:r>
    </w:p>
    <w:p w14:paraId="243B8DE3" w14:textId="77777777" w:rsidR="002F14B2" w:rsidRPr="009B5F99" w:rsidRDefault="002F14B2" w:rsidP="002F14B2">
      <w:pPr>
        <w:pStyle w:val="ListParagraph"/>
        <w:rPr>
          <w:rFonts w:ascii="Arial" w:hAnsi="Arial" w:cs="Arial"/>
          <w:color w:val="000000" w:themeColor="text1"/>
        </w:rPr>
      </w:pPr>
    </w:p>
    <w:p w14:paraId="1BBF0420" w14:textId="77777777" w:rsidR="002F14B2" w:rsidRDefault="002F14B2" w:rsidP="002F14B2">
      <w:pPr>
        <w:rPr>
          <w:rFonts w:ascii="Arial" w:hAnsi="Arial" w:cs="Arial"/>
          <w:color w:val="000000" w:themeColor="text1"/>
          <w:sz w:val="22"/>
          <w:szCs w:val="22"/>
        </w:rPr>
      </w:pPr>
      <w:r w:rsidRPr="00820B8C">
        <w:rPr>
          <w:rFonts w:ascii="Arial" w:hAnsi="Arial" w:cs="Arial"/>
          <w:color w:val="000000" w:themeColor="text1"/>
          <w:sz w:val="22"/>
          <w:szCs w:val="22"/>
        </w:rPr>
        <w:t xml:space="preserve">Digital transfers </w:t>
      </w:r>
      <w:r>
        <w:rPr>
          <w:rFonts w:ascii="Arial" w:hAnsi="Arial" w:cs="Arial"/>
          <w:color w:val="000000" w:themeColor="text1"/>
          <w:sz w:val="22"/>
          <w:szCs w:val="22"/>
        </w:rPr>
        <w:t>ar</w:t>
      </w:r>
      <w:r w:rsidRPr="00820B8C">
        <w:rPr>
          <w:rFonts w:ascii="Arial" w:hAnsi="Arial" w:cs="Arial"/>
          <w:color w:val="000000" w:themeColor="text1"/>
          <w:sz w:val="22"/>
          <w:szCs w:val="22"/>
        </w:rPr>
        <w:t xml:space="preserve">e </w:t>
      </w:r>
      <w:r>
        <w:rPr>
          <w:rFonts w:ascii="Arial" w:hAnsi="Arial" w:cs="Arial"/>
          <w:color w:val="000000" w:themeColor="text1"/>
          <w:sz w:val="22"/>
          <w:szCs w:val="22"/>
        </w:rPr>
        <w:t xml:space="preserve">handy. That may be one reason P2P payments and digital banking are becoming more common. To </w:t>
      </w:r>
      <w:r w:rsidRPr="0089087D">
        <w:rPr>
          <w:rFonts w:ascii="Arial" w:hAnsi="Arial" w:cs="Arial"/>
          <w:color w:val="000000" w:themeColor="text1"/>
          <w:sz w:val="22"/>
          <w:szCs w:val="22"/>
        </w:rPr>
        <w:t xml:space="preserve">stay safe, </w:t>
      </w:r>
      <w:r>
        <w:rPr>
          <w:rFonts w:ascii="Arial" w:hAnsi="Arial" w:cs="Arial"/>
          <w:color w:val="000000" w:themeColor="text1"/>
          <w:sz w:val="22"/>
          <w:szCs w:val="22"/>
        </w:rPr>
        <w:t xml:space="preserve">make sure to </w:t>
      </w:r>
      <w:r w:rsidRPr="0089087D">
        <w:rPr>
          <w:rFonts w:ascii="Arial" w:hAnsi="Arial" w:cs="Arial"/>
          <w:color w:val="000000" w:themeColor="text1"/>
          <w:sz w:val="22"/>
          <w:szCs w:val="22"/>
        </w:rPr>
        <w:t xml:space="preserve">protect your login information and know who </w:t>
      </w:r>
      <w:r>
        <w:rPr>
          <w:rFonts w:ascii="Arial" w:hAnsi="Arial" w:cs="Arial"/>
          <w:color w:val="000000" w:themeColor="text1"/>
          <w:sz w:val="22"/>
          <w:szCs w:val="22"/>
        </w:rPr>
        <w:t>is receiving the</w:t>
      </w:r>
      <w:r w:rsidRPr="0089087D">
        <w:rPr>
          <w:rFonts w:ascii="Arial" w:hAnsi="Arial" w:cs="Arial"/>
          <w:color w:val="000000" w:themeColor="text1"/>
          <w:sz w:val="22"/>
          <w:szCs w:val="22"/>
        </w:rPr>
        <w:t xml:space="preserve"> money</w:t>
      </w:r>
      <w:r>
        <w:rPr>
          <w:rFonts w:ascii="Arial" w:hAnsi="Arial" w:cs="Arial"/>
          <w:color w:val="000000" w:themeColor="text1"/>
          <w:sz w:val="22"/>
          <w:szCs w:val="22"/>
        </w:rPr>
        <w:t>.</w:t>
      </w:r>
    </w:p>
    <w:p w14:paraId="0A0DFE1E" w14:textId="77777777" w:rsidR="002F14B2" w:rsidRDefault="002F14B2" w:rsidP="002F14B2">
      <w:pPr>
        <w:pStyle w:val="g-pstyle8"/>
        <w:spacing w:before="0" w:beforeAutospacing="0" w:after="0" w:afterAutospacing="0" w:line="270" w:lineRule="atLeast"/>
        <w:rPr>
          <w:rFonts w:ascii="Arial" w:hAnsi="Arial" w:cs="Arial"/>
          <w:color w:val="000000" w:themeColor="text1"/>
          <w:sz w:val="22"/>
          <w:szCs w:val="22"/>
        </w:rPr>
      </w:pPr>
    </w:p>
    <w:p w14:paraId="55DA8B1B" w14:textId="77777777" w:rsidR="002F14B2" w:rsidRPr="005336D8" w:rsidRDefault="002F14B2" w:rsidP="002F14B2">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3C176C37" w14:textId="285D8715" w:rsidR="002F14B2" w:rsidRPr="000B2DA5" w:rsidRDefault="002F14B2" w:rsidP="002F14B2">
      <w:pPr>
        <w:ind w:right="-36"/>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t>
      </w:r>
      <w:r w:rsidRPr="000B2DA5">
        <w:rPr>
          <w:rFonts w:ascii="Arial" w:hAnsi="Arial" w:cs="Arial"/>
          <w:color w:val="000000" w:themeColor="text1"/>
          <w:sz w:val="22"/>
          <w:szCs w:val="22"/>
          <w:shd w:val="clear" w:color="auto" w:fill="FFFFFF"/>
        </w:rPr>
        <w:t>I know of no single formula for success. But over the years I have observed that some attributes of leadership are universal and are often about finding ways of encouraging people to combine their efforts, their talents, their insights, their enthusiasm and their inspiration to work together.</w:t>
      </w:r>
      <w:r>
        <w:rPr>
          <w:rFonts w:ascii="Arial" w:hAnsi="Arial" w:cs="Arial"/>
          <w:color w:val="000000" w:themeColor="text1"/>
          <w:sz w:val="22"/>
          <w:szCs w:val="22"/>
          <w:shd w:val="clear" w:color="auto" w:fill="FFFFFF"/>
        </w:rPr>
        <w:t>”</w:t>
      </w:r>
    </w:p>
    <w:p w14:paraId="699F58EA" w14:textId="77777777" w:rsidR="002F14B2" w:rsidRPr="00F700C9" w:rsidRDefault="002F14B2" w:rsidP="002F14B2">
      <w:pPr>
        <w:ind w:right="-36"/>
        <w:jc w:val="right"/>
        <w:rPr>
          <w:rFonts w:ascii="Arial" w:hAnsi="Arial" w:cs="Arial"/>
          <w:i/>
          <w:iCs/>
          <w:color w:val="000000" w:themeColor="text1"/>
          <w:sz w:val="22"/>
          <w:szCs w:val="22"/>
          <w:shd w:val="clear" w:color="auto" w:fill="FFFFFF"/>
        </w:rPr>
      </w:pPr>
      <w:r>
        <w:rPr>
          <w:rFonts w:ascii="Arial" w:hAnsi="Arial" w:cs="Arial"/>
          <w:i/>
          <w:iCs/>
          <w:color w:val="000000" w:themeColor="text1"/>
          <w:sz w:val="22"/>
          <w:szCs w:val="22"/>
          <w:shd w:val="clear" w:color="auto" w:fill="FFFFFF"/>
        </w:rPr>
        <w:lastRenderedPageBreak/>
        <w:t>—</w:t>
      </w:r>
      <w:r w:rsidRPr="00F24866">
        <w:rPr>
          <w:rFonts w:ascii="Arial" w:hAnsi="Arial" w:cs="Arial"/>
          <w:i/>
          <w:iCs/>
          <w:color w:val="000000" w:themeColor="text1"/>
          <w:sz w:val="22"/>
          <w:szCs w:val="22"/>
          <w:shd w:val="clear" w:color="auto" w:fill="FFFFFF"/>
        </w:rPr>
        <w:t>Elizabeth Alexandra Mary Windsor</w:t>
      </w:r>
      <w:r>
        <w:rPr>
          <w:rFonts w:ascii="Arial" w:hAnsi="Arial" w:cs="Arial"/>
          <w:i/>
          <w:iCs/>
          <w:color w:val="000000" w:themeColor="text1"/>
          <w:sz w:val="22"/>
          <w:szCs w:val="22"/>
          <w:shd w:val="clear" w:color="auto" w:fill="FFFFFF"/>
        </w:rPr>
        <w:t xml:space="preserve">, </w:t>
      </w:r>
      <w:r w:rsidRPr="000B2DA5">
        <w:rPr>
          <w:rFonts w:ascii="Arial" w:hAnsi="Arial" w:cs="Arial"/>
          <w:i/>
          <w:iCs/>
          <w:color w:val="000000" w:themeColor="text1"/>
          <w:sz w:val="22"/>
          <w:szCs w:val="22"/>
          <w:shd w:val="clear" w:color="auto" w:fill="FFFFFF"/>
        </w:rPr>
        <w:t>Queen Elizabeth II</w:t>
      </w:r>
    </w:p>
    <w:p w14:paraId="2122E82B" w14:textId="77777777" w:rsidR="002F14B2" w:rsidRPr="000956A3" w:rsidRDefault="002F14B2" w:rsidP="002F14B2">
      <w:pPr>
        <w:ind w:right="-36"/>
        <w:jc w:val="right"/>
        <w:rPr>
          <w:rFonts w:ascii="Arial" w:hAnsi="Arial" w:cs="Arial"/>
          <w:color w:val="212529"/>
          <w:sz w:val="22"/>
          <w:szCs w:val="22"/>
          <w:shd w:val="clear" w:color="auto" w:fill="FFFFFF"/>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3C7AB10C" w14:textId="6B19D842" w:rsidR="0056229A" w:rsidRPr="008C1EA4" w:rsidRDefault="008C1EA4" w:rsidP="0056229A">
      <w:pPr>
        <w:ind w:right="-36"/>
        <w:rPr>
          <w:rFonts w:ascii="Arial" w:hAnsi="Arial" w:cs="Arial"/>
          <w:i/>
          <w:sz w:val="22"/>
          <w:szCs w:val="22"/>
        </w:rPr>
      </w:pPr>
      <w:r w:rsidRPr="008C1EA4">
        <w:rPr>
          <w:rFonts w:ascii="Arial" w:hAnsi="Arial" w:cs="Arial"/>
          <w:i/>
          <w:sz w:val="22"/>
          <w:szCs w:val="22"/>
        </w:rPr>
        <w:t>Rik Saylor</w:t>
      </w:r>
    </w:p>
    <w:p w14:paraId="4398CBA4" w14:textId="77777777" w:rsidR="008C1EA4" w:rsidRDefault="008C1EA4" w:rsidP="0056229A">
      <w:pPr>
        <w:ind w:right="-36"/>
        <w:rPr>
          <w:rFonts w:ascii="Arial" w:hAnsi="Arial" w:cs="Arial"/>
          <w:color w:val="000000"/>
          <w:sz w:val="22"/>
          <w:szCs w:val="22"/>
        </w:rPr>
      </w:pPr>
    </w:p>
    <w:p w14:paraId="46CCBB67" w14:textId="7C542714" w:rsidR="008C1EA4" w:rsidRDefault="008C1EA4" w:rsidP="008C1EA4">
      <w:pPr>
        <w:rPr>
          <w:rFonts w:ascii="Arial" w:hAnsi="Arial" w:cs="Arial"/>
          <w:color w:val="26282A"/>
          <w:sz w:val="18"/>
          <w:szCs w:val="18"/>
        </w:rPr>
      </w:pPr>
      <w:bookmarkStart w:id="0" w:name="_GoBack"/>
      <w:bookmarkEnd w:id="0"/>
    </w:p>
    <w:p w14:paraId="15B3121A" w14:textId="60375BE1" w:rsidR="008C1EA4" w:rsidRPr="008C1EA4" w:rsidRDefault="008C1EA4" w:rsidP="008C1EA4">
      <w:pPr>
        <w:jc w:val="center"/>
        <w:rPr>
          <w:rFonts w:ascii="Calibri" w:hAnsi="Calibri" w:cs="Calibri"/>
          <w:color w:val="1F497D"/>
          <w:sz w:val="18"/>
          <w:szCs w:val="18"/>
        </w:rPr>
      </w:pPr>
      <w:r w:rsidRPr="008C1EA4">
        <w:rPr>
          <w:rFonts w:ascii="Arial" w:hAnsi="Arial" w:cs="Arial"/>
          <w:color w:val="26282A"/>
          <w:sz w:val="18"/>
          <w:szCs w:val="18"/>
        </w:rPr>
        <w:t>Securities offered through Triad Advisors, LLC. Member FINRA/SIPC. Advisory Services offered through Rik Saylor Financial, an SEC registered investment adviser. Rik Saylor Financial is not affiliated with Triad Advisors, LLC.</w:t>
      </w:r>
    </w:p>
    <w:p w14:paraId="0CC9B3B8" w14:textId="2A484E19" w:rsidR="0056229A" w:rsidRPr="00BA5F6A" w:rsidRDefault="0056229A" w:rsidP="0056229A">
      <w:pPr>
        <w:ind w:right="-36"/>
        <w:rPr>
          <w:rFonts w:ascii="Arial" w:hAnsi="Arial" w:cs="Arial"/>
          <w:color w:val="000000"/>
          <w:sz w:val="22"/>
          <w:szCs w:val="22"/>
        </w:rPr>
      </w:pP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71D0048C" w14:textId="77777777" w:rsidR="002F14B2" w:rsidRPr="00907393" w:rsidRDefault="002F14B2" w:rsidP="002F14B2">
      <w:pPr>
        <w:widowControl w:val="0"/>
        <w:adjustRightInd w:val="0"/>
        <w:ind w:right="-36"/>
        <w:rPr>
          <w:rFonts w:ascii="Arial" w:hAnsi="Arial" w:cs="Arial"/>
          <w:sz w:val="18"/>
          <w:szCs w:val="18"/>
        </w:rPr>
      </w:pPr>
      <w:r w:rsidRPr="00907393">
        <w:rPr>
          <w:rFonts w:ascii="Arial" w:hAnsi="Arial" w:cs="Arial"/>
          <w:sz w:val="18"/>
          <w:szCs w:val="18"/>
        </w:rPr>
        <w:t>Sources:</w:t>
      </w:r>
    </w:p>
    <w:p w14:paraId="544B6EE9" w14:textId="3C651669" w:rsidR="002F14B2" w:rsidRPr="00907393" w:rsidRDefault="008C1EA4" w:rsidP="002F14B2">
      <w:pPr>
        <w:pStyle w:val="EndnoteText"/>
        <w:rPr>
          <w:rStyle w:val="Hyperlink"/>
          <w:rFonts w:ascii="Arial" w:hAnsi="Arial" w:cs="Arial"/>
          <w:color w:val="auto"/>
          <w:sz w:val="18"/>
          <w:szCs w:val="18"/>
          <w:u w:val="none"/>
        </w:rPr>
      </w:pPr>
      <w:hyperlink r:id="rId7" w:history="1">
        <w:r w:rsidR="002F14B2" w:rsidRPr="00907393">
          <w:rPr>
            <w:rStyle w:val="Hyperlink"/>
            <w:rFonts w:ascii="Arial" w:hAnsi="Arial" w:cs="Arial"/>
            <w:sz w:val="18"/>
            <w:szCs w:val="18"/>
          </w:rPr>
          <w:t>https://www.bloomberg.com/news/articles/2022-09-10/fed-rush-to-cool-inflation-set-to-continue-with-another-big-hike</w:t>
        </w:r>
      </w:hyperlink>
      <w:r w:rsidR="002F14B2">
        <w:rPr>
          <w:rStyle w:val="Hyperlink"/>
          <w:rFonts w:ascii="Arial" w:hAnsi="Arial" w:cs="Arial"/>
          <w:color w:val="auto"/>
          <w:sz w:val="18"/>
          <w:szCs w:val="18"/>
          <w:u w:val="none"/>
        </w:rPr>
        <w:t xml:space="preserve"> (</w:t>
      </w:r>
      <w:r w:rsidR="002F14B2" w:rsidRPr="00907393">
        <w:rPr>
          <w:rStyle w:val="Hyperlink"/>
          <w:rFonts w:ascii="Arial" w:hAnsi="Arial" w:cs="Arial"/>
          <w:i/>
          <w:iCs/>
          <w:color w:val="auto"/>
          <w:sz w:val="18"/>
          <w:szCs w:val="18"/>
          <w:u w:val="none"/>
        </w:rPr>
        <w:t>or go to</w:t>
      </w:r>
      <w:r w:rsidR="002F14B2">
        <w:rPr>
          <w:rStyle w:val="Hyperlink"/>
          <w:rFonts w:ascii="Arial" w:hAnsi="Arial" w:cs="Arial"/>
          <w:color w:val="auto"/>
          <w:sz w:val="18"/>
          <w:szCs w:val="18"/>
          <w:u w:val="none"/>
        </w:rPr>
        <w:t xml:space="preserve"> </w:t>
      </w:r>
      <w:hyperlink r:id="rId8" w:history="1">
        <w:r w:rsidR="002F14B2" w:rsidRPr="006E3C2A">
          <w:rPr>
            <w:rStyle w:val="Hyperlink"/>
            <w:rFonts w:ascii="Arial" w:hAnsi="Arial" w:cs="Arial"/>
            <w:sz w:val="18"/>
            <w:szCs w:val="18"/>
          </w:rPr>
          <w:t>https://resources.carsongroup.com/hubfs/WMC-Source/2022/2022-09-12_Bloomberg_Fed%20Rush%20to%20Cool%20Inflation%20Set%20to%20Continue%20with%20Another%20Big%20Hike_1.pdf</w:t>
        </w:r>
      </w:hyperlink>
      <w:r w:rsidR="002F14B2">
        <w:rPr>
          <w:rStyle w:val="Hyperlink"/>
          <w:rFonts w:ascii="Arial" w:hAnsi="Arial" w:cs="Arial"/>
          <w:color w:val="auto"/>
          <w:sz w:val="18"/>
          <w:szCs w:val="18"/>
          <w:u w:val="none"/>
        </w:rPr>
        <w:t xml:space="preserve">) </w:t>
      </w:r>
    </w:p>
    <w:p w14:paraId="6CEACAD1" w14:textId="73FC9821" w:rsidR="002F14B2" w:rsidRDefault="008C1EA4" w:rsidP="002F14B2">
      <w:pPr>
        <w:pStyle w:val="EndnoteText"/>
        <w:rPr>
          <w:rFonts w:ascii="Arial" w:hAnsi="Arial" w:cs="Arial"/>
          <w:sz w:val="18"/>
          <w:szCs w:val="18"/>
        </w:rPr>
      </w:pPr>
      <w:hyperlink r:id="rId9" w:history="1">
        <w:r w:rsidR="002F14B2" w:rsidRPr="006E3C2A">
          <w:rPr>
            <w:rStyle w:val="Hyperlink"/>
            <w:rFonts w:ascii="Arial" w:hAnsi="Arial" w:cs="Arial"/>
            <w:sz w:val="18"/>
            <w:szCs w:val="18"/>
          </w:rPr>
          <w:t>https://www.marketwatch.com/story/u-s-stock-futures-point-to-third-day-of-gains-ahead-of-next-weeks-inflation-report-11662714177</w:t>
        </w:r>
      </w:hyperlink>
    </w:p>
    <w:p w14:paraId="06739C88" w14:textId="5B3DFC15" w:rsidR="002F14B2" w:rsidRDefault="008C1EA4" w:rsidP="002F14B2">
      <w:pPr>
        <w:pStyle w:val="EndnoteText"/>
        <w:rPr>
          <w:rFonts w:ascii="Arial" w:hAnsi="Arial" w:cs="Arial"/>
          <w:sz w:val="18"/>
          <w:szCs w:val="18"/>
        </w:rPr>
      </w:pPr>
      <w:hyperlink r:id="rId10" w:history="1">
        <w:r w:rsidR="002F14B2" w:rsidRPr="006E3C2A">
          <w:rPr>
            <w:rStyle w:val="Hyperlink"/>
            <w:rFonts w:ascii="Arial" w:hAnsi="Arial" w:cs="Arial"/>
            <w:sz w:val="18"/>
            <w:szCs w:val="18"/>
          </w:rPr>
          <w:t>https://www.cnbc.com/2022/09/09/european-markets-look-set-to-rise-after-record-ecb-rate-hike.html</w:t>
        </w:r>
      </w:hyperlink>
    </w:p>
    <w:p w14:paraId="1C48B066" w14:textId="3B9EEEDA" w:rsidR="002F14B2" w:rsidRPr="00907393" w:rsidRDefault="008C1EA4" w:rsidP="002F14B2">
      <w:pPr>
        <w:pStyle w:val="EndnoteText"/>
        <w:rPr>
          <w:rFonts w:ascii="Arial" w:hAnsi="Arial" w:cs="Arial"/>
          <w:sz w:val="18"/>
          <w:szCs w:val="18"/>
        </w:rPr>
      </w:pPr>
      <w:hyperlink r:id="rId11" w:history="1">
        <w:r w:rsidR="002F14B2" w:rsidRPr="00907393">
          <w:rPr>
            <w:rStyle w:val="Hyperlink"/>
            <w:rFonts w:ascii="Arial" w:hAnsi="Arial" w:cs="Arial"/>
            <w:sz w:val="18"/>
            <w:szCs w:val="18"/>
          </w:rPr>
          <w:t>https://www.reuters.com/markets/europe/global-markets-flows-graphic-2022-09-09/</w:t>
        </w:r>
      </w:hyperlink>
    </w:p>
    <w:p w14:paraId="2BA40C3A" w14:textId="1DBB75B2" w:rsidR="002F14B2" w:rsidRPr="00907393" w:rsidRDefault="008C1EA4" w:rsidP="002F14B2">
      <w:pPr>
        <w:pStyle w:val="EndnoteText"/>
        <w:rPr>
          <w:rFonts w:ascii="Arial" w:hAnsi="Arial" w:cs="Arial"/>
          <w:sz w:val="18"/>
          <w:szCs w:val="18"/>
        </w:rPr>
      </w:pPr>
      <w:hyperlink r:id="rId12" w:history="1">
        <w:r w:rsidR="002F14B2" w:rsidRPr="006E3C2A">
          <w:rPr>
            <w:rStyle w:val="Hyperlink"/>
            <w:rFonts w:ascii="Arial" w:hAnsi="Arial" w:cs="Arial"/>
            <w:sz w:val="18"/>
            <w:szCs w:val="18"/>
          </w:rPr>
          <w:t>https://www.bloomberg.com/news/articles/2022-09-09/forced-buying-puts-a-floor-under-stocks-nobody-else-wants-to-own?leadSource=uverify%20wall</w:t>
        </w:r>
      </w:hyperlink>
      <w:r w:rsidR="002F14B2">
        <w:rPr>
          <w:rFonts w:ascii="Arial" w:hAnsi="Arial" w:cs="Arial"/>
          <w:sz w:val="18"/>
          <w:szCs w:val="18"/>
        </w:rPr>
        <w:t xml:space="preserve"> (</w:t>
      </w:r>
      <w:r w:rsidR="002F14B2" w:rsidRPr="00907393">
        <w:rPr>
          <w:rFonts w:ascii="Arial" w:hAnsi="Arial" w:cs="Arial"/>
          <w:i/>
          <w:iCs/>
          <w:sz w:val="18"/>
          <w:szCs w:val="18"/>
        </w:rPr>
        <w:t>or go to</w:t>
      </w:r>
      <w:r w:rsidR="002F14B2">
        <w:rPr>
          <w:rFonts w:ascii="Arial" w:hAnsi="Arial" w:cs="Arial"/>
          <w:sz w:val="18"/>
          <w:szCs w:val="18"/>
        </w:rPr>
        <w:t xml:space="preserve"> </w:t>
      </w:r>
      <w:hyperlink r:id="rId13" w:history="1">
        <w:r w:rsidR="002F14B2" w:rsidRPr="006E3C2A">
          <w:rPr>
            <w:rStyle w:val="Hyperlink"/>
            <w:rFonts w:ascii="Arial" w:hAnsi="Arial" w:cs="Arial"/>
            <w:sz w:val="18"/>
            <w:szCs w:val="18"/>
          </w:rPr>
          <w:t>https://resources.carsongroup.com/hubfs/WMC-Source/2022/2022-09-12_Bloomberg_Forced%20Buying%20Puts%20a%20Floor%20Under%20Stocks%20Nobody%20Else%20Wants%20to%20Own_5.pdf</w:t>
        </w:r>
      </w:hyperlink>
      <w:r w:rsidR="002F14B2">
        <w:rPr>
          <w:rFonts w:ascii="Arial" w:hAnsi="Arial" w:cs="Arial"/>
          <w:sz w:val="18"/>
          <w:szCs w:val="18"/>
        </w:rPr>
        <w:t xml:space="preserve">) </w:t>
      </w:r>
    </w:p>
    <w:p w14:paraId="4F75D85F" w14:textId="12172A39" w:rsidR="002F14B2" w:rsidRPr="00907393" w:rsidRDefault="008C1EA4" w:rsidP="002F14B2">
      <w:pPr>
        <w:pStyle w:val="EndnoteText"/>
        <w:rPr>
          <w:rFonts w:ascii="Arial" w:hAnsi="Arial" w:cs="Arial"/>
          <w:sz w:val="18"/>
          <w:szCs w:val="18"/>
        </w:rPr>
      </w:pPr>
      <w:hyperlink r:id="rId14" w:history="1">
        <w:r w:rsidR="002F14B2" w:rsidRPr="006E3C2A">
          <w:rPr>
            <w:rStyle w:val="Hyperlink"/>
            <w:rFonts w:ascii="Arial" w:hAnsi="Arial" w:cs="Arial"/>
            <w:sz w:val="18"/>
            <w:szCs w:val="18"/>
          </w:rPr>
          <w:t>https://www.barrons.com/market-data?mod=BOL_TOPNAV</w:t>
        </w:r>
      </w:hyperlink>
      <w:r w:rsidR="002F14B2">
        <w:rPr>
          <w:rFonts w:ascii="Arial" w:hAnsi="Arial" w:cs="Arial"/>
          <w:sz w:val="18"/>
          <w:szCs w:val="18"/>
        </w:rPr>
        <w:t xml:space="preserve"> (</w:t>
      </w:r>
      <w:r w:rsidR="002F14B2" w:rsidRPr="00907393">
        <w:rPr>
          <w:rFonts w:ascii="Arial" w:hAnsi="Arial" w:cs="Arial"/>
          <w:i/>
          <w:iCs/>
          <w:sz w:val="18"/>
          <w:szCs w:val="18"/>
        </w:rPr>
        <w:t>or go to</w:t>
      </w:r>
      <w:r w:rsidR="002F14B2">
        <w:rPr>
          <w:rFonts w:ascii="Arial" w:hAnsi="Arial" w:cs="Arial"/>
          <w:sz w:val="18"/>
          <w:szCs w:val="18"/>
        </w:rPr>
        <w:t xml:space="preserve"> </w:t>
      </w:r>
      <w:hyperlink r:id="rId15" w:history="1">
        <w:r w:rsidR="002F14B2" w:rsidRPr="006E3C2A">
          <w:rPr>
            <w:rStyle w:val="Hyperlink"/>
            <w:rFonts w:ascii="Arial" w:hAnsi="Arial" w:cs="Arial"/>
            <w:sz w:val="18"/>
            <w:szCs w:val="18"/>
          </w:rPr>
          <w:t>https://resources.carsongroup.com/hubfs/WMC-Source/2022/2022-09-12_Barrons_Data_6.pdf</w:t>
        </w:r>
      </w:hyperlink>
      <w:r w:rsidR="002F14B2">
        <w:rPr>
          <w:rFonts w:ascii="Arial" w:hAnsi="Arial" w:cs="Arial"/>
          <w:sz w:val="18"/>
          <w:szCs w:val="18"/>
        </w:rPr>
        <w:t xml:space="preserve">) </w:t>
      </w:r>
    </w:p>
    <w:p w14:paraId="76FAA367" w14:textId="2A6F7CE5" w:rsidR="002F14B2" w:rsidRPr="00907393" w:rsidRDefault="008C1EA4" w:rsidP="002F14B2">
      <w:pPr>
        <w:pStyle w:val="EndnoteText"/>
        <w:rPr>
          <w:rFonts w:ascii="Arial" w:hAnsi="Arial" w:cs="Arial"/>
          <w:sz w:val="18"/>
          <w:szCs w:val="18"/>
        </w:rPr>
      </w:pPr>
      <w:hyperlink r:id="rId16" w:history="1">
        <w:r w:rsidR="002F14B2" w:rsidRPr="006E3C2A">
          <w:rPr>
            <w:rStyle w:val="Hyperlink"/>
            <w:rFonts w:ascii="Arial" w:hAnsi="Arial" w:cs="Arial"/>
            <w:sz w:val="18"/>
            <w:szCs w:val="18"/>
          </w:rPr>
          <w:t>https://home.treasury.gov/resource-center/data-chart-center/interest-rates/TextView?type=daily_treasury_yield_curve&amp;field_tdr_date_value_month=202209</w:t>
        </w:r>
      </w:hyperlink>
      <w:r w:rsidR="002F14B2">
        <w:rPr>
          <w:rFonts w:ascii="Arial" w:hAnsi="Arial" w:cs="Arial"/>
          <w:sz w:val="18"/>
          <w:szCs w:val="18"/>
        </w:rPr>
        <w:t xml:space="preserve"> </w:t>
      </w:r>
    </w:p>
    <w:p w14:paraId="085BA008" w14:textId="354EC886" w:rsidR="002F14B2" w:rsidRPr="00907393" w:rsidRDefault="008C1EA4" w:rsidP="002F14B2">
      <w:pPr>
        <w:pStyle w:val="EndnoteText"/>
        <w:rPr>
          <w:rFonts w:ascii="Arial" w:hAnsi="Arial" w:cs="Arial"/>
          <w:sz w:val="18"/>
          <w:szCs w:val="18"/>
        </w:rPr>
      </w:pPr>
      <w:hyperlink r:id="rId17" w:history="1">
        <w:r w:rsidR="002F14B2" w:rsidRPr="00907393">
          <w:rPr>
            <w:rStyle w:val="Hyperlink"/>
            <w:rFonts w:ascii="Arial" w:hAnsi="Arial" w:cs="Arial"/>
            <w:sz w:val="18"/>
            <w:szCs w:val="18"/>
          </w:rPr>
          <w:t>https://www.cnbc.com/2022/04/11/how-to-use-peer-to-peer-payment-apps-like-venmo-cash-paypal-zelle.html</w:t>
        </w:r>
      </w:hyperlink>
    </w:p>
    <w:p w14:paraId="3E16FEE4" w14:textId="0FC936FA" w:rsidR="002F14B2" w:rsidRPr="00907393" w:rsidRDefault="008C1EA4" w:rsidP="002F14B2">
      <w:pPr>
        <w:pStyle w:val="EndnoteText"/>
        <w:rPr>
          <w:rFonts w:ascii="Arial" w:hAnsi="Arial" w:cs="Arial"/>
          <w:sz w:val="18"/>
          <w:szCs w:val="18"/>
        </w:rPr>
      </w:pPr>
      <w:hyperlink r:id="rId18" w:history="1">
        <w:r w:rsidR="002F14B2" w:rsidRPr="006E3C2A">
          <w:rPr>
            <w:rStyle w:val="Hyperlink"/>
            <w:rFonts w:ascii="Arial" w:hAnsi="Arial" w:cs="Arial"/>
            <w:sz w:val="18"/>
            <w:szCs w:val="18"/>
          </w:rPr>
          <w:t>https://www.nytimes.com/wirecutter/money/mobile-payment-apps-privacy/</w:t>
        </w:r>
      </w:hyperlink>
      <w:r w:rsidR="002F14B2">
        <w:rPr>
          <w:rFonts w:ascii="Arial" w:hAnsi="Arial" w:cs="Arial"/>
          <w:sz w:val="18"/>
          <w:szCs w:val="18"/>
        </w:rPr>
        <w:t xml:space="preserve"> (</w:t>
      </w:r>
      <w:r w:rsidR="002F14B2" w:rsidRPr="00907393">
        <w:rPr>
          <w:rFonts w:ascii="Arial" w:hAnsi="Arial" w:cs="Arial"/>
          <w:i/>
          <w:iCs/>
          <w:sz w:val="18"/>
          <w:szCs w:val="18"/>
        </w:rPr>
        <w:t xml:space="preserve">or go to </w:t>
      </w:r>
      <w:hyperlink r:id="rId19" w:history="1">
        <w:r w:rsidR="002F14B2" w:rsidRPr="006E3C2A">
          <w:rPr>
            <w:rStyle w:val="Hyperlink"/>
            <w:rFonts w:ascii="Arial" w:hAnsi="Arial" w:cs="Arial"/>
            <w:sz w:val="18"/>
            <w:szCs w:val="18"/>
          </w:rPr>
          <w:t>https://resources.carsongroup.com/hubfs/WMC-Source/2022/2022-09-12_New%20York%20Times_Which%20Mobile%20Payments%20are%20Most%20Private%20and%20Secure_9.pdf</w:t>
        </w:r>
      </w:hyperlink>
      <w:r w:rsidR="002F14B2">
        <w:rPr>
          <w:rFonts w:ascii="Arial" w:hAnsi="Arial" w:cs="Arial"/>
          <w:sz w:val="18"/>
          <w:szCs w:val="18"/>
        </w:rPr>
        <w:t xml:space="preserve">) </w:t>
      </w:r>
    </w:p>
    <w:p w14:paraId="133D3C36" w14:textId="17E6E418" w:rsidR="002F14B2" w:rsidRPr="00907393" w:rsidRDefault="008C1EA4" w:rsidP="002F14B2">
      <w:pPr>
        <w:pStyle w:val="EndnoteText"/>
        <w:rPr>
          <w:rFonts w:ascii="Arial" w:hAnsi="Arial" w:cs="Arial"/>
          <w:sz w:val="18"/>
          <w:szCs w:val="18"/>
        </w:rPr>
      </w:pPr>
      <w:hyperlink r:id="rId20" w:history="1">
        <w:r w:rsidR="002F14B2" w:rsidRPr="00907393">
          <w:rPr>
            <w:rStyle w:val="Hyperlink"/>
            <w:rFonts w:ascii="Arial" w:hAnsi="Arial" w:cs="Arial"/>
            <w:sz w:val="18"/>
            <w:szCs w:val="18"/>
          </w:rPr>
          <w:t>https://www.consumerreports.org/digital-payments/how-to-protect-peer-to-peer-payments-a1478958356/</w:t>
        </w:r>
      </w:hyperlink>
    </w:p>
    <w:p w14:paraId="2F3B8CC1" w14:textId="6E1ADEEC" w:rsidR="002F14B2" w:rsidRPr="00907393" w:rsidRDefault="008C1EA4" w:rsidP="002F14B2">
      <w:pPr>
        <w:pStyle w:val="EndnoteText"/>
        <w:rPr>
          <w:rFonts w:ascii="Arial" w:hAnsi="Arial" w:cs="Arial"/>
          <w:sz w:val="18"/>
          <w:szCs w:val="18"/>
        </w:rPr>
      </w:pPr>
      <w:hyperlink r:id="rId21" w:history="1">
        <w:r w:rsidR="002F14B2" w:rsidRPr="00907393">
          <w:rPr>
            <w:rStyle w:val="Hyperlink"/>
            <w:rFonts w:ascii="Arial" w:hAnsi="Arial" w:cs="Arial"/>
            <w:sz w:val="18"/>
            <w:szCs w:val="18"/>
          </w:rPr>
          <w:t>https://www.malwarebytes.com/blog/news/2018/03/you-down-with-p2p-10-tips-to-secure-your-mobile-payment-app</w:t>
        </w:r>
      </w:hyperlink>
    </w:p>
    <w:p w14:paraId="1A93973D" w14:textId="495F7511" w:rsidR="002F14B2" w:rsidRPr="00907393" w:rsidRDefault="008C1EA4" w:rsidP="002F14B2">
      <w:pPr>
        <w:pStyle w:val="EndnoteText"/>
        <w:rPr>
          <w:rFonts w:ascii="Arial" w:hAnsi="Arial" w:cs="Arial"/>
          <w:sz w:val="18"/>
          <w:szCs w:val="18"/>
        </w:rPr>
      </w:pPr>
      <w:hyperlink r:id="rId22" w:history="1">
        <w:r w:rsidR="002F14B2" w:rsidRPr="00907393">
          <w:rPr>
            <w:rStyle w:val="Hyperlink"/>
            <w:rFonts w:ascii="Arial" w:hAnsi="Arial" w:cs="Arial"/>
            <w:sz w:val="18"/>
            <w:szCs w:val="18"/>
          </w:rPr>
          <w:t>https://www.consumerreports.org/digital-payments/the-truth-about-those-peer-to-peer-payment-apps/</w:t>
        </w:r>
      </w:hyperlink>
    </w:p>
    <w:p w14:paraId="2B1BB18D" w14:textId="04339172" w:rsidR="007C129E" w:rsidRPr="0021180B" w:rsidRDefault="008C1EA4" w:rsidP="002F14B2">
      <w:pPr>
        <w:pStyle w:val="EndnoteText"/>
        <w:rPr>
          <w:rFonts w:ascii="Arial" w:hAnsi="Arial" w:cs="Arial"/>
          <w:sz w:val="18"/>
          <w:szCs w:val="18"/>
        </w:rPr>
      </w:pPr>
      <w:hyperlink r:id="rId23" w:history="1">
        <w:r w:rsidR="002F14B2" w:rsidRPr="006E3C2A">
          <w:rPr>
            <w:rStyle w:val="Hyperlink"/>
            <w:rFonts w:ascii="Arial" w:hAnsi="Arial" w:cs="Arial"/>
            <w:sz w:val="18"/>
            <w:szCs w:val="18"/>
          </w:rPr>
          <w:t>https://www.brainyquote.com/quotes/queen_elizabeth_ii_461461</w:t>
        </w:r>
      </w:hyperlink>
    </w:p>
    <w:sectPr w:rsidR="007C129E" w:rsidRPr="0021180B" w:rsidSect="008C1EA4">
      <w:endnotePr>
        <w:numFmt w:val="decimal"/>
      </w:endnotePr>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71AA9" w14:textId="77777777" w:rsidR="00EA582E" w:rsidRDefault="00EA582E" w:rsidP="006B044A">
      <w:r>
        <w:separator/>
      </w:r>
    </w:p>
  </w:endnote>
  <w:endnote w:type="continuationSeparator" w:id="0">
    <w:p w14:paraId="2AE28B2C" w14:textId="77777777" w:rsidR="00EA582E" w:rsidRDefault="00EA582E"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D623" w14:textId="77777777" w:rsidR="00EA582E" w:rsidRDefault="00EA582E" w:rsidP="006B044A">
      <w:r>
        <w:separator/>
      </w:r>
    </w:p>
  </w:footnote>
  <w:footnote w:type="continuationSeparator" w:id="0">
    <w:p w14:paraId="62A46B60" w14:textId="77777777" w:rsidR="00EA582E" w:rsidRDefault="00EA582E"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1"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891F39"/>
    <w:multiLevelType w:val="hybridMultilevel"/>
    <w:tmpl w:val="2D8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4"/>
  </w:num>
  <w:num w:numId="4">
    <w:abstractNumId w:val="0"/>
  </w:num>
  <w:num w:numId="5">
    <w:abstractNumId w:val="22"/>
  </w:num>
  <w:num w:numId="6">
    <w:abstractNumId w:val="15"/>
  </w:num>
  <w:num w:numId="7">
    <w:abstractNumId w:val="25"/>
  </w:num>
  <w:num w:numId="8">
    <w:abstractNumId w:val="8"/>
  </w:num>
  <w:num w:numId="9">
    <w:abstractNumId w:val="10"/>
  </w:num>
  <w:num w:numId="10">
    <w:abstractNumId w:val="20"/>
  </w:num>
  <w:num w:numId="11">
    <w:abstractNumId w:val="35"/>
  </w:num>
  <w:num w:numId="12">
    <w:abstractNumId w:val="28"/>
  </w:num>
  <w:num w:numId="13">
    <w:abstractNumId w:val="17"/>
  </w:num>
  <w:num w:numId="14">
    <w:abstractNumId w:val="2"/>
  </w:num>
  <w:num w:numId="15">
    <w:abstractNumId w:val="27"/>
  </w:num>
  <w:num w:numId="16">
    <w:abstractNumId w:val="30"/>
  </w:num>
  <w:num w:numId="17">
    <w:abstractNumId w:val="1"/>
  </w:num>
  <w:num w:numId="18">
    <w:abstractNumId w:val="19"/>
  </w:num>
  <w:num w:numId="19">
    <w:abstractNumId w:val="32"/>
  </w:num>
  <w:num w:numId="20">
    <w:abstractNumId w:val="13"/>
  </w:num>
  <w:num w:numId="21">
    <w:abstractNumId w:val="3"/>
  </w:num>
  <w:num w:numId="22">
    <w:abstractNumId w:val="16"/>
  </w:num>
  <w:num w:numId="23">
    <w:abstractNumId w:val="18"/>
  </w:num>
  <w:num w:numId="24">
    <w:abstractNumId w:val="4"/>
  </w:num>
  <w:num w:numId="25">
    <w:abstractNumId w:val="9"/>
  </w:num>
  <w:num w:numId="26">
    <w:abstractNumId w:val="21"/>
  </w:num>
  <w:num w:numId="27">
    <w:abstractNumId w:val="5"/>
  </w:num>
  <w:num w:numId="28">
    <w:abstractNumId w:val="6"/>
  </w:num>
  <w:num w:numId="29">
    <w:abstractNumId w:val="14"/>
  </w:num>
  <w:num w:numId="30">
    <w:abstractNumId w:val="34"/>
  </w:num>
  <w:num w:numId="31">
    <w:abstractNumId w:val="33"/>
  </w:num>
  <w:num w:numId="32">
    <w:abstractNumId w:val="12"/>
  </w:num>
  <w:num w:numId="33">
    <w:abstractNumId w:val="11"/>
  </w:num>
  <w:num w:numId="34">
    <w:abstractNumId w:val="26"/>
  </w:num>
  <w:num w:numId="35">
    <w:abstractNumId w:val="36"/>
  </w:num>
  <w:num w:numId="36">
    <w:abstractNumId w:val="7"/>
  </w:num>
  <w:num w:numId="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84FDA"/>
    <w:rsid w:val="00085D5F"/>
    <w:rsid w:val="000904E6"/>
    <w:rsid w:val="00091995"/>
    <w:rsid w:val="00092E02"/>
    <w:rsid w:val="000A1E93"/>
    <w:rsid w:val="000A2F00"/>
    <w:rsid w:val="000A4F61"/>
    <w:rsid w:val="000A7C39"/>
    <w:rsid w:val="000B2434"/>
    <w:rsid w:val="000B3CA3"/>
    <w:rsid w:val="000B4D8D"/>
    <w:rsid w:val="000B538D"/>
    <w:rsid w:val="000B6A47"/>
    <w:rsid w:val="000C208B"/>
    <w:rsid w:val="000C7051"/>
    <w:rsid w:val="000C73B9"/>
    <w:rsid w:val="000D0C07"/>
    <w:rsid w:val="000D0E05"/>
    <w:rsid w:val="000D1C7E"/>
    <w:rsid w:val="000D30AC"/>
    <w:rsid w:val="000D3D55"/>
    <w:rsid w:val="000D6275"/>
    <w:rsid w:val="000D67B9"/>
    <w:rsid w:val="000D7006"/>
    <w:rsid w:val="000D7E7F"/>
    <w:rsid w:val="000E2069"/>
    <w:rsid w:val="000E521F"/>
    <w:rsid w:val="000E677A"/>
    <w:rsid w:val="000E6826"/>
    <w:rsid w:val="000F1B97"/>
    <w:rsid w:val="000F2E36"/>
    <w:rsid w:val="000F7C71"/>
    <w:rsid w:val="0010177A"/>
    <w:rsid w:val="00104878"/>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743D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63FA"/>
    <w:rsid w:val="001E00FD"/>
    <w:rsid w:val="001E1F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6E56"/>
    <w:rsid w:val="00296F26"/>
    <w:rsid w:val="00297B52"/>
    <w:rsid w:val="00297D09"/>
    <w:rsid w:val="00297F0A"/>
    <w:rsid w:val="002A41F2"/>
    <w:rsid w:val="002A759E"/>
    <w:rsid w:val="002A7B8E"/>
    <w:rsid w:val="002A7C4B"/>
    <w:rsid w:val="002A7FDC"/>
    <w:rsid w:val="002B262F"/>
    <w:rsid w:val="002B43A2"/>
    <w:rsid w:val="002C4823"/>
    <w:rsid w:val="002C52DC"/>
    <w:rsid w:val="002C62D1"/>
    <w:rsid w:val="002D715B"/>
    <w:rsid w:val="002D7EFF"/>
    <w:rsid w:val="002E27ED"/>
    <w:rsid w:val="002E5E21"/>
    <w:rsid w:val="002E5E35"/>
    <w:rsid w:val="002E658A"/>
    <w:rsid w:val="002E65DF"/>
    <w:rsid w:val="002F14B2"/>
    <w:rsid w:val="002F1A0D"/>
    <w:rsid w:val="002F20E0"/>
    <w:rsid w:val="002F53E2"/>
    <w:rsid w:val="002F716C"/>
    <w:rsid w:val="00300598"/>
    <w:rsid w:val="00301AFF"/>
    <w:rsid w:val="00304F68"/>
    <w:rsid w:val="00310887"/>
    <w:rsid w:val="00310A2B"/>
    <w:rsid w:val="003140AB"/>
    <w:rsid w:val="00314BDF"/>
    <w:rsid w:val="00317036"/>
    <w:rsid w:val="00320B8A"/>
    <w:rsid w:val="00325CBE"/>
    <w:rsid w:val="00330E2C"/>
    <w:rsid w:val="0033217F"/>
    <w:rsid w:val="00332CAC"/>
    <w:rsid w:val="0033317A"/>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25E1"/>
    <w:rsid w:val="003931F0"/>
    <w:rsid w:val="0039467B"/>
    <w:rsid w:val="003A1641"/>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5657C"/>
    <w:rsid w:val="00461B83"/>
    <w:rsid w:val="00464A07"/>
    <w:rsid w:val="004706CD"/>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B7D85"/>
    <w:rsid w:val="004C37B0"/>
    <w:rsid w:val="004C5BB7"/>
    <w:rsid w:val="004C5D41"/>
    <w:rsid w:val="004C6AB7"/>
    <w:rsid w:val="004D2D6D"/>
    <w:rsid w:val="004E0FE2"/>
    <w:rsid w:val="004E6E4B"/>
    <w:rsid w:val="004F2CDD"/>
    <w:rsid w:val="004F751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5450"/>
    <w:rsid w:val="006567D7"/>
    <w:rsid w:val="00660586"/>
    <w:rsid w:val="00661439"/>
    <w:rsid w:val="00664CD4"/>
    <w:rsid w:val="006654FD"/>
    <w:rsid w:val="00665B5A"/>
    <w:rsid w:val="00666889"/>
    <w:rsid w:val="00666948"/>
    <w:rsid w:val="006717F6"/>
    <w:rsid w:val="006746AB"/>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32"/>
    <w:rsid w:val="007227D7"/>
    <w:rsid w:val="007232DE"/>
    <w:rsid w:val="0072677F"/>
    <w:rsid w:val="00727330"/>
    <w:rsid w:val="007325CC"/>
    <w:rsid w:val="00734541"/>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75752"/>
    <w:rsid w:val="00781B91"/>
    <w:rsid w:val="0078464E"/>
    <w:rsid w:val="007876C7"/>
    <w:rsid w:val="00790F60"/>
    <w:rsid w:val="007922E5"/>
    <w:rsid w:val="00795D91"/>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4E8"/>
    <w:rsid w:val="008024C9"/>
    <w:rsid w:val="00802FF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2900"/>
    <w:rsid w:val="008969CA"/>
    <w:rsid w:val="008977E9"/>
    <w:rsid w:val="008A0A38"/>
    <w:rsid w:val="008A11C5"/>
    <w:rsid w:val="008A16BD"/>
    <w:rsid w:val="008A3F22"/>
    <w:rsid w:val="008A7CD8"/>
    <w:rsid w:val="008B073A"/>
    <w:rsid w:val="008B3B2C"/>
    <w:rsid w:val="008B3E93"/>
    <w:rsid w:val="008B45AD"/>
    <w:rsid w:val="008B5223"/>
    <w:rsid w:val="008B61AE"/>
    <w:rsid w:val="008C06EB"/>
    <w:rsid w:val="008C1EA4"/>
    <w:rsid w:val="008C4339"/>
    <w:rsid w:val="008C6053"/>
    <w:rsid w:val="008D081C"/>
    <w:rsid w:val="008D1548"/>
    <w:rsid w:val="008D212A"/>
    <w:rsid w:val="008D6026"/>
    <w:rsid w:val="008E1473"/>
    <w:rsid w:val="008F221D"/>
    <w:rsid w:val="008F2BC5"/>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1F25"/>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1A63"/>
    <w:rsid w:val="00A5713B"/>
    <w:rsid w:val="00A57CA2"/>
    <w:rsid w:val="00A62B53"/>
    <w:rsid w:val="00A66C9A"/>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8A1"/>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25FB"/>
    <w:rsid w:val="00B65A36"/>
    <w:rsid w:val="00B7140B"/>
    <w:rsid w:val="00B766C7"/>
    <w:rsid w:val="00B808F8"/>
    <w:rsid w:val="00B81E1A"/>
    <w:rsid w:val="00B836F9"/>
    <w:rsid w:val="00B85391"/>
    <w:rsid w:val="00B86ACE"/>
    <w:rsid w:val="00B9056A"/>
    <w:rsid w:val="00B918FB"/>
    <w:rsid w:val="00B92D68"/>
    <w:rsid w:val="00B972A0"/>
    <w:rsid w:val="00BA3AC7"/>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2F32"/>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0E37"/>
    <w:rsid w:val="00D44572"/>
    <w:rsid w:val="00D506A1"/>
    <w:rsid w:val="00D506BE"/>
    <w:rsid w:val="00D5573E"/>
    <w:rsid w:val="00D579ED"/>
    <w:rsid w:val="00D612CA"/>
    <w:rsid w:val="00D6135E"/>
    <w:rsid w:val="00D62752"/>
    <w:rsid w:val="00D72580"/>
    <w:rsid w:val="00D73173"/>
    <w:rsid w:val="00D750F5"/>
    <w:rsid w:val="00D76478"/>
    <w:rsid w:val="00D76A69"/>
    <w:rsid w:val="00D77EEF"/>
    <w:rsid w:val="00D80D39"/>
    <w:rsid w:val="00D8211F"/>
    <w:rsid w:val="00D840D2"/>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243ED"/>
    <w:rsid w:val="00E31B35"/>
    <w:rsid w:val="00E335CF"/>
    <w:rsid w:val="00E365E2"/>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82E"/>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3765B"/>
    <w:rsid w:val="00F40C3E"/>
    <w:rsid w:val="00F42032"/>
    <w:rsid w:val="00F43D77"/>
    <w:rsid w:val="00F44533"/>
    <w:rsid w:val="00F45D88"/>
    <w:rsid w:val="00F46205"/>
    <w:rsid w:val="00F4723B"/>
    <w:rsid w:val="00F51763"/>
    <w:rsid w:val="00F51F17"/>
    <w:rsid w:val="00F52705"/>
    <w:rsid w:val="00F53AAB"/>
    <w:rsid w:val="00F53F9D"/>
    <w:rsid w:val="00F54E69"/>
    <w:rsid w:val="00F60F73"/>
    <w:rsid w:val="00F62F7D"/>
    <w:rsid w:val="00F63B4E"/>
    <w:rsid w:val="00F66585"/>
    <w:rsid w:val="00F72CA1"/>
    <w:rsid w:val="00F73690"/>
    <w:rsid w:val="00F803A0"/>
    <w:rsid w:val="00F82699"/>
    <w:rsid w:val="00F833F8"/>
    <w:rsid w:val="00F84BD0"/>
    <w:rsid w:val="00F85F74"/>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customStyle="1"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 w:type="paragraph" w:customStyle="1" w:styleId="g-pstyle8">
    <w:name w:val="g-pstyle8"/>
    <w:basedOn w:val="Normal"/>
    <w:rsid w:val="00722732"/>
    <w:pPr>
      <w:spacing w:before="100" w:beforeAutospacing="1" w:after="100" w:afterAutospacing="1"/>
    </w:pPr>
  </w:style>
  <w:style w:type="paragraph" w:customStyle="1" w:styleId="g-pstyle9">
    <w:name w:val="g-pstyle9"/>
    <w:basedOn w:val="Normal"/>
    <w:rsid w:val="00722732"/>
    <w:pPr>
      <w:spacing w:before="100" w:beforeAutospacing="1" w:after="100" w:afterAutospacing="1"/>
    </w:pPr>
  </w:style>
  <w:style w:type="character" w:styleId="FootnoteReference">
    <w:name w:val="footnote reference"/>
    <w:basedOn w:val="DefaultParagraphFont"/>
    <w:uiPriority w:val="99"/>
    <w:semiHidden/>
    <w:unhideWhenUsed/>
    <w:rsid w:val="00F8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384762305">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2/2022-09-12_Bloomberg_Fed%20Rush%20to%20Cool%20Inflation%20Set%20to%20Continue%20with%20Another%20Big%20Hike_1.pdf" TargetMode="External"/><Relationship Id="rId13" Type="http://schemas.openxmlformats.org/officeDocument/2006/relationships/hyperlink" Target="https://resources.carsongroup.com/hubfs/WMC-Source/2022/2022-09-12_Bloomberg_Forced%20Buying%20Puts%20a%20Floor%20Under%20Stocks%20Nobody%20Else%20Wants%20to%20Own_5.pdf" TargetMode="External"/><Relationship Id="rId18" Type="http://schemas.openxmlformats.org/officeDocument/2006/relationships/hyperlink" Target="https://www.nytimes.com/wirecutter/money/mobile-payment-apps-privacy/" TargetMode="External"/><Relationship Id="rId3" Type="http://schemas.openxmlformats.org/officeDocument/2006/relationships/settings" Target="settings.xml"/><Relationship Id="rId21" Type="http://schemas.openxmlformats.org/officeDocument/2006/relationships/hyperlink" Target="https://www.malwarebytes.com/blog/news/2018/03/you-down-with-p2p-10-tips-to-secure-your-mobile-payment-app" TargetMode="External"/><Relationship Id="rId7" Type="http://schemas.openxmlformats.org/officeDocument/2006/relationships/hyperlink" Target="https://www.bloomberg.com/news/articles/2022-09-10/fed-rush-to-cool-inflation-set-to-continue-with-another-big-hike" TargetMode="External"/><Relationship Id="rId12" Type="http://schemas.openxmlformats.org/officeDocument/2006/relationships/hyperlink" Target="https://www.bloomberg.com/news/articles/2022-09-09/forced-buying-puts-a-floor-under-stocks-nobody-else-wants-to-own?leadSource=uverify%20wall" TargetMode="External"/><Relationship Id="rId17" Type="http://schemas.openxmlformats.org/officeDocument/2006/relationships/hyperlink" Target="https://www.cnbc.com/2022/04/11/how-to-use-peer-to-peer-payment-apps-like-venmo-cash-paypal-zell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treasury.gov/resource-center/data-chart-center/interest-rates/TextView?type=daily_treasury_yield_curve&amp;field_tdr_date_value_month=202209" TargetMode="External"/><Relationship Id="rId20" Type="http://schemas.openxmlformats.org/officeDocument/2006/relationships/hyperlink" Target="https://www.consumerreports.org/digital-payments/how-to-protect-peer-to-peer-payments-a14789583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markets/europe/global-markets-flows-graphic-2022-09-0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ources.carsongroup.com/hubfs/WMC-Source/2022/2022-09-12_Barrons_Data_6.pdf" TargetMode="External"/><Relationship Id="rId23" Type="http://schemas.openxmlformats.org/officeDocument/2006/relationships/hyperlink" Target="https://www.brainyquote.com/quotes/queen_elizabeth_ii_461461" TargetMode="External"/><Relationship Id="rId10" Type="http://schemas.openxmlformats.org/officeDocument/2006/relationships/hyperlink" Target="https://www.cnbc.com/2022/09/09/european-markets-look-set-to-rise-after-record-ecb-rate-hike.html" TargetMode="External"/><Relationship Id="rId19" Type="http://schemas.openxmlformats.org/officeDocument/2006/relationships/hyperlink" Target="https://resources.carsongroup.com/hubfs/WMC-Source/2022/2022-09-12_New%20York%20Times_Which%20Mobile%20Payments%20are%20Most%20Private%20and%20Secure_9.pdf" TargetMode="External"/><Relationship Id="rId4" Type="http://schemas.openxmlformats.org/officeDocument/2006/relationships/webSettings" Target="webSettings.xml"/><Relationship Id="rId9" Type="http://schemas.openxmlformats.org/officeDocument/2006/relationships/hyperlink" Target="https://www.marketwatch.com/story/u-s-stock-futures-point-to-third-day-of-gains-ahead-of-next-weeks-inflation-report-11662714177" TargetMode="External"/><Relationship Id="rId14" Type="http://schemas.openxmlformats.org/officeDocument/2006/relationships/hyperlink" Target="https://www.barrons.com/market-data?mod=BOL_TOPNAV" TargetMode="External"/><Relationship Id="rId22" Type="http://schemas.openxmlformats.org/officeDocument/2006/relationships/hyperlink" Target="https://www.consumerreports.org/digital-payments/the-truth-about-those-peer-to-peer-payment-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2281</Words>
  <Characters>12409</Characters>
  <Application>Microsoft Office Word</Application>
  <DocSecurity>0</DocSecurity>
  <Lines>443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Raper, Robin</cp:lastModifiedBy>
  <cp:revision>2</cp:revision>
  <dcterms:created xsi:type="dcterms:W3CDTF">2022-09-13T14:12:00Z</dcterms:created>
  <dcterms:modified xsi:type="dcterms:W3CDTF">2022-09-13T14:12:00Z</dcterms:modified>
</cp:coreProperties>
</file>