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27" w:rsidRPr="007103DF" w:rsidRDefault="000124DC" w:rsidP="00877727">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the S&amp;P 500 and Dow Jones Industrial Average close at historic peaks after bulls consider Capitol Hill testimony from Federal Reserve Chairman Jerome Powell; tame inflation persists</w:t>
      </w:r>
      <w:r w:rsidRPr="007103DF">
        <w:rPr>
          <w:rFonts w:asciiTheme="majorHAnsi" w:hAnsiTheme="majorHAnsi" w:cs="Times New Roman"/>
          <w:i/>
          <w:sz w:val="28"/>
          <w:szCs w:val="24"/>
        </w:rPr>
        <w:t>.</w:t>
      </w:r>
    </w:p>
    <w:p w:rsidR="00877727" w:rsidRPr="00A56786" w:rsidRDefault="000124DC" w:rsidP="00877727">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877727" w:rsidRDefault="000124DC" w:rsidP="00877727">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877727" w:rsidRPr="0043614C" w:rsidRDefault="000124DC" w:rsidP="00877727">
      <w:pPr>
        <w:spacing w:before="160" w:line="276" w:lineRule="auto"/>
        <w:jc w:val="center"/>
        <w:rPr>
          <w:rFonts w:asciiTheme="majorHAnsi" w:hAnsiTheme="majorHAnsi" w:cs="Times New Roman"/>
          <w:color w:val="808080" w:themeColor="background1" w:themeShade="80"/>
          <w:sz w:val="2"/>
          <w:szCs w:val="24"/>
        </w:rPr>
      </w:pPr>
    </w:p>
    <w:p w:rsidR="00877727" w:rsidRPr="001162D1" w:rsidRDefault="000124DC" w:rsidP="00877727">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Pr>
          <w:rFonts w:asciiTheme="majorHAnsi" w:hAnsiTheme="majorHAnsi" w:cs="Times New Roman"/>
          <w:i/>
          <w:color w:val="646464"/>
          <w:sz w:val="24"/>
          <w:szCs w:val="24"/>
        </w:rPr>
        <w:t>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July 15, 2019</w:t>
      </w:r>
    </w:p>
    <w:p w:rsidR="00877727" w:rsidRPr="0043614C" w:rsidRDefault="000124DC" w:rsidP="00877727">
      <w:pPr>
        <w:spacing w:before="160" w:line="276" w:lineRule="auto"/>
        <w:jc w:val="center"/>
        <w:rPr>
          <w:rFonts w:asciiTheme="majorHAnsi" w:hAnsiTheme="majorHAnsi" w:cs="Times New Roman"/>
          <w:color w:val="000000" w:themeColor="text1"/>
          <w:sz w:val="4"/>
          <w:szCs w:val="24"/>
        </w:rPr>
      </w:pPr>
    </w:p>
    <w:p w:rsidR="00877727" w:rsidRDefault="000124DC" w:rsidP="00877727">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877727" w:rsidRPr="00C3439C" w:rsidRDefault="000124DC" w:rsidP="00877727">
      <w:pPr>
        <w:spacing w:line="276" w:lineRule="auto"/>
        <w:jc w:val="both"/>
        <w:rPr>
          <w:rStyle w:val="st"/>
          <w:rFonts w:asciiTheme="majorHAnsi" w:hAnsiTheme="majorHAnsi"/>
          <w:sz w:val="24"/>
        </w:rPr>
      </w:pPr>
      <w:r w:rsidRPr="00C3439C">
        <w:rPr>
          <w:rStyle w:val="st"/>
          <w:rFonts w:asciiTheme="majorHAnsi" w:hAnsiTheme="majorHAnsi"/>
          <w:sz w:val="24"/>
        </w:rPr>
        <w:t>Friday, the S&amp;P 500 settled above 3,000 for the first time</w:t>
      </w:r>
      <w:r>
        <w:rPr>
          <w:rStyle w:val="st"/>
          <w:rFonts w:asciiTheme="majorHAnsi" w:hAnsiTheme="majorHAnsi"/>
          <w:sz w:val="24"/>
        </w:rPr>
        <w:t>,</w:t>
      </w:r>
      <w:r w:rsidRPr="00C3439C">
        <w:rPr>
          <w:rStyle w:val="st"/>
          <w:rFonts w:asciiTheme="majorHAnsi" w:hAnsiTheme="majorHAnsi"/>
          <w:sz w:val="24"/>
        </w:rPr>
        <w:t xml:space="preserve"> after rising 0.78% for the week. The Dow Jones Industrial Average chalked up a milestone of its own: the blue chips ended the week above 27,000, gaining 1.52% on the way. Additionally, the Nasdaq Composite wrapped up the week 1.01% higher. The MSCI EAFE i</w:t>
      </w:r>
      <w:r w:rsidRPr="00C3439C">
        <w:rPr>
          <w:rStyle w:val="st"/>
          <w:rFonts w:asciiTheme="majorHAnsi" w:hAnsiTheme="majorHAnsi"/>
          <w:sz w:val="24"/>
        </w:rPr>
        <w:t>ndex, a gauge of overseas developed markets, fell 0.65%.</w:t>
      </w:r>
      <w:r w:rsidRPr="00C3439C">
        <w:rPr>
          <w:rStyle w:val="st"/>
          <w:rFonts w:asciiTheme="majorHAnsi" w:hAnsiTheme="majorHAnsi"/>
          <w:sz w:val="24"/>
          <w:vertAlign w:val="superscript"/>
        </w:rPr>
        <w:t>1-3</w:t>
      </w:r>
    </w:p>
    <w:p w:rsidR="00877727" w:rsidRPr="0043614C" w:rsidRDefault="000124DC" w:rsidP="00877727">
      <w:pPr>
        <w:spacing w:line="276" w:lineRule="auto"/>
        <w:jc w:val="both"/>
        <w:rPr>
          <w:rStyle w:val="st"/>
          <w:rFonts w:asciiTheme="majorHAnsi" w:hAnsiTheme="majorHAnsi"/>
          <w:sz w:val="6"/>
        </w:rPr>
      </w:pPr>
      <w:r w:rsidRPr="00C3439C">
        <w:rPr>
          <w:rStyle w:val="st"/>
          <w:rFonts w:asciiTheme="majorHAnsi" w:hAnsiTheme="majorHAnsi"/>
          <w:sz w:val="24"/>
        </w:rPr>
        <w:t>Stocks rallied at mid-week with help from Federal Reserve Chairman Jerome Powell’s congressional testimony on monetary policy, plus the latest Fed meeting minutes.</w:t>
      </w:r>
    </w:p>
    <w:p w:rsidR="00877727" w:rsidRPr="0043614C" w:rsidRDefault="000124DC" w:rsidP="00877727">
      <w:pPr>
        <w:spacing w:line="276" w:lineRule="auto"/>
        <w:jc w:val="both"/>
        <w:rPr>
          <w:rStyle w:val="st"/>
          <w:rFonts w:asciiTheme="majorHAnsi" w:hAnsiTheme="majorHAnsi"/>
          <w:sz w:val="8"/>
        </w:rPr>
      </w:pPr>
    </w:p>
    <w:p w:rsidR="00877727" w:rsidRPr="00E24345" w:rsidRDefault="000124DC" w:rsidP="00877727">
      <w:pPr>
        <w:spacing w:line="276" w:lineRule="auto"/>
        <w:jc w:val="both"/>
        <w:rPr>
          <w:rFonts w:asciiTheme="majorHAnsi" w:hAnsiTheme="majorHAnsi"/>
          <w:b/>
          <w:caps/>
          <w:color w:val="E88E0A"/>
          <w:sz w:val="28"/>
        </w:rPr>
      </w:pPr>
      <w:r w:rsidRPr="00C3439C">
        <w:rPr>
          <w:rFonts w:asciiTheme="majorHAnsi" w:hAnsiTheme="majorHAnsi"/>
          <w:b/>
          <w:caps/>
          <w:color w:val="E88E0A"/>
          <w:sz w:val="28"/>
        </w:rPr>
        <w:t>Jerome Powell’s Statements</w:t>
      </w:r>
    </w:p>
    <w:p w:rsidR="00877727" w:rsidRPr="00C3439C" w:rsidRDefault="000124DC" w:rsidP="00877727">
      <w:pPr>
        <w:spacing w:line="276" w:lineRule="auto"/>
        <w:jc w:val="both"/>
        <w:rPr>
          <w:rStyle w:val="st"/>
          <w:rFonts w:asciiTheme="majorHAnsi" w:hAnsiTheme="majorHAnsi"/>
          <w:sz w:val="24"/>
        </w:rPr>
      </w:pPr>
      <w:r w:rsidRPr="00C3439C">
        <w:rPr>
          <w:rStyle w:val="st"/>
          <w:rFonts w:asciiTheme="majorHAnsi" w:hAnsiTheme="majorHAnsi"/>
          <w:sz w:val="24"/>
        </w:rPr>
        <w:t>Wednesday, Chairman Powell told Capitol Hill lawmakers that “uncertainties around global growth and trade continue to weigh on the outlook” of the Federal Open Market Committee. He also noted that “manufacturing, trade, and investment are weak all around t</w:t>
      </w:r>
      <w:r w:rsidRPr="00C3439C">
        <w:rPr>
          <w:rStyle w:val="st"/>
          <w:rFonts w:asciiTheme="majorHAnsi" w:hAnsiTheme="majorHAnsi"/>
          <w:sz w:val="24"/>
        </w:rPr>
        <w:t>he world.”</w:t>
      </w:r>
      <w:r w:rsidRPr="00C3439C">
        <w:rPr>
          <w:rStyle w:val="st"/>
          <w:rFonts w:asciiTheme="majorHAnsi" w:hAnsiTheme="majorHAnsi"/>
          <w:sz w:val="24"/>
          <w:vertAlign w:val="superscript"/>
        </w:rPr>
        <w:t>4</w:t>
      </w:r>
    </w:p>
    <w:p w:rsidR="00877727" w:rsidRPr="00ED56E3" w:rsidRDefault="000124DC" w:rsidP="00877727">
      <w:pPr>
        <w:spacing w:line="276" w:lineRule="auto"/>
        <w:jc w:val="both"/>
        <w:rPr>
          <w:rStyle w:val="st"/>
          <w:rFonts w:asciiTheme="majorHAnsi" w:hAnsiTheme="majorHAnsi"/>
          <w:sz w:val="24"/>
          <w:vertAlign w:val="superscript"/>
        </w:rPr>
      </w:pPr>
      <w:r w:rsidRPr="00C3439C">
        <w:rPr>
          <w:rStyle w:val="st"/>
          <w:rFonts w:asciiTheme="majorHAnsi" w:hAnsiTheme="majorHAnsi"/>
          <w:sz w:val="24"/>
        </w:rPr>
        <w:t>On the same day, the Fed presented the minutes of its June policy meeting. The record shared the belief of some Fed officials that "a near-term cut in the target range for the federal funds rate could help cushion the effects of possible future</w:t>
      </w:r>
      <w:r w:rsidRPr="00C3439C">
        <w:rPr>
          <w:rStyle w:val="st"/>
          <w:rFonts w:asciiTheme="majorHAnsi" w:hAnsiTheme="majorHAnsi"/>
          <w:sz w:val="24"/>
        </w:rPr>
        <w:t xml:space="preserve"> adverse shocks to the economy.”</w:t>
      </w:r>
      <w:r w:rsidRPr="00C3439C">
        <w:rPr>
          <w:rStyle w:val="st"/>
          <w:rFonts w:asciiTheme="majorHAnsi" w:hAnsiTheme="majorHAnsi"/>
          <w:sz w:val="24"/>
          <w:vertAlign w:val="superscript"/>
        </w:rPr>
        <w:t>4</w:t>
      </w:r>
      <w:r w:rsidRPr="00ED56E3">
        <w:rPr>
          <w:rStyle w:val="st"/>
          <w:rFonts w:asciiTheme="majorHAnsi" w:hAnsiTheme="majorHAnsi"/>
          <w:sz w:val="24"/>
        </w:rPr>
        <w:t xml:space="preserve">  </w:t>
      </w:r>
    </w:p>
    <w:p w:rsidR="00877727" w:rsidRPr="0043614C" w:rsidRDefault="000124DC" w:rsidP="00877727">
      <w:pPr>
        <w:spacing w:line="276" w:lineRule="auto"/>
        <w:jc w:val="both"/>
        <w:rPr>
          <w:rStyle w:val="st"/>
          <w:rFonts w:asciiTheme="majorHAnsi" w:hAnsiTheme="majorHAnsi"/>
          <w:sz w:val="8"/>
        </w:rPr>
      </w:pPr>
    </w:p>
    <w:p w:rsidR="00877727" w:rsidRPr="00E24345" w:rsidRDefault="000124DC" w:rsidP="00877727">
      <w:pPr>
        <w:spacing w:line="276" w:lineRule="auto"/>
        <w:jc w:val="both"/>
        <w:rPr>
          <w:rFonts w:asciiTheme="majorHAnsi" w:hAnsiTheme="majorHAnsi"/>
          <w:b/>
          <w:caps/>
          <w:color w:val="E88E0A"/>
          <w:sz w:val="28"/>
        </w:rPr>
      </w:pPr>
      <w:r w:rsidRPr="00C3439C">
        <w:rPr>
          <w:rFonts w:asciiTheme="majorHAnsi" w:hAnsiTheme="majorHAnsi"/>
          <w:b/>
          <w:caps/>
          <w:color w:val="E88E0A"/>
          <w:sz w:val="28"/>
        </w:rPr>
        <w:t>Overall Inflation Remains Muted</w:t>
      </w:r>
    </w:p>
    <w:p w:rsidR="00877727" w:rsidRPr="00C3439C" w:rsidRDefault="000124DC" w:rsidP="00877727">
      <w:pPr>
        <w:spacing w:line="276" w:lineRule="auto"/>
        <w:jc w:val="both"/>
        <w:rPr>
          <w:rStyle w:val="st"/>
          <w:rFonts w:asciiTheme="majorHAnsi" w:hAnsiTheme="majorHAnsi"/>
          <w:sz w:val="24"/>
        </w:rPr>
      </w:pPr>
      <w:r w:rsidRPr="00C3439C">
        <w:rPr>
          <w:rStyle w:val="st"/>
          <w:rFonts w:asciiTheme="majorHAnsi" w:hAnsiTheme="majorHAnsi"/>
          <w:sz w:val="24"/>
        </w:rPr>
        <w:t xml:space="preserve">The June Consumer Price Index, released last week by the Bureau of Labor Statistics, measured only 1.6% yearly inflation. The Federal Reserve uses the Bureau of Economic Analysis’ </w:t>
      </w:r>
      <w:r>
        <w:rPr>
          <w:rStyle w:val="st"/>
          <w:rFonts w:asciiTheme="majorHAnsi" w:hAnsiTheme="majorHAnsi"/>
          <w:sz w:val="24"/>
        </w:rPr>
        <w:t>C</w:t>
      </w:r>
      <w:r w:rsidRPr="00C3439C">
        <w:rPr>
          <w:rStyle w:val="st"/>
          <w:rFonts w:asciiTheme="majorHAnsi" w:hAnsiTheme="majorHAnsi"/>
          <w:sz w:val="24"/>
        </w:rPr>
        <w:t xml:space="preserve">ore </w:t>
      </w:r>
      <w:r>
        <w:rPr>
          <w:rStyle w:val="st"/>
          <w:rFonts w:asciiTheme="majorHAnsi" w:hAnsiTheme="majorHAnsi"/>
          <w:sz w:val="24"/>
        </w:rPr>
        <w:t>P</w:t>
      </w:r>
      <w:r w:rsidRPr="00C3439C">
        <w:rPr>
          <w:rStyle w:val="st"/>
          <w:rFonts w:asciiTheme="majorHAnsi" w:hAnsiTheme="majorHAnsi"/>
          <w:sz w:val="24"/>
        </w:rPr>
        <w:t>e</w:t>
      </w:r>
      <w:r w:rsidRPr="00C3439C">
        <w:rPr>
          <w:rStyle w:val="st"/>
          <w:rFonts w:asciiTheme="majorHAnsi" w:hAnsiTheme="majorHAnsi"/>
          <w:sz w:val="24"/>
        </w:rPr>
        <w:t xml:space="preserve">rsonal </w:t>
      </w:r>
      <w:r>
        <w:rPr>
          <w:rStyle w:val="st"/>
          <w:rFonts w:asciiTheme="majorHAnsi" w:hAnsiTheme="majorHAnsi"/>
          <w:sz w:val="24"/>
        </w:rPr>
        <w:t>C</w:t>
      </w:r>
      <w:r w:rsidRPr="00C3439C">
        <w:rPr>
          <w:rStyle w:val="st"/>
          <w:rFonts w:asciiTheme="majorHAnsi" w:hAnsiTheme="majorHAnsi"/>
          <w:sz w:val="24"/>
        </w:rPr>
        <w:t xml:space="preserve">onsumption </w:t>
      </w:r>
      <w:r>
        <w:rPr>
          <w:rStyle w:val="st"/>
          <w:rFonts w:asciiTheme="majorHAnsi" w:hAnsiTheme="majorHAnsi"/>
          <w:sz w:val="24"/>
        </w:rPr>
        <w:t>E</w:t>
      </w:r>
      <w:r w:rsidRPr="00C3439C">
        <w:rPr>
          <w:rStyle w:val="st"/>
          <w:rFonts w:asciiTheme="majorHAnsi" w:hAnsiTheme="majorHAnsi"/>
          <w:sz w:val="24"/>
        </w:rPr>
        <w:t xml:space="preserve">xpenditures (PCE) </w:t>
      </w:r>
      <w:r>
        <w:rPr>
          <w:rStyle w:val="st"/>
          <w:rFonts w:asciiTheme="majorHAnsi" w:hAnsiTheme="majorHAnsi"/>
          <w:sz w:val="24"/>
        </w:rPr>
        <w:t>P</w:t>
      </w:r>
      <w:r w:rsidRPr="00C3439C">
        <w:rPr>
          <w:rStyle w:val="st"/>
          <w:rFonts w:asciiTheme="majorHAnsi" w:hAnsiTheme="majorHAnsi"/>
          <w:sz w:val="24"/>
        </w:rPr>
        <w:t xml:space="preserve">rice </w:t>
      </w:r>
      <w:r>
        <w:rPr>
          <w:rStyle w:val="st"/>
          <w:rFonts w:asciiTheme="majorHAnsi" w:hAnsiTheme="majorHAnsi"/>
          <w:sz w:val="24"/>
        </w:rPr>
        <w:t>I</w:t>
      </w:r>
      <w:r w:rsidRPr="00C3439C">
        <w:rPr>
          <w:rStyle w:val="st"/>
          <w:rFonts w:asciiTheme="majorHAnsi" w:hAnsiTheme="majorHAnsi"/>
          <w:sz w:val="24"/>
        </w:rPr>
        <w:t>ndex as its inflation barometer; in its latest edition, it showed just a 1.5% year-over-year rise.</w:t>
      </w:r>
      <w:r w:rsidRPr="00C3439C">
        <w:rPr>
          <w:rStyle w:val="st"/>
          <w:rFonts w:asciiTheme="majorHAnsi" w:hAnsiTheme="majorHAnsi"/>
          <w:sz w:val="24"/>
          <w:vertAlign w:val="superscript"/>
        </w:rPr>
        <w:t>5</w:t>
      </w:r>
    </w:p>
    <w:p w:rsidR="00877727" w:rsidRPr="00ED56E3" w:rsidRDefault="000124DC" w:rsidP="00877727">
      <w:pPr>
        <w:spacing w:line="276" w:lineRule="auto"/>
        <w:jc w:val="both"/>
        <w:rPr>
          <w:rStyle w:val="st"/>
          <w:rFonts w:asciiTheme="majorHAnsi" w:hAnsiTheme="majorHAnsi"/>
          <w:sz w:val="24"/>
        </w:rPr>
      </w:pPr>
      <w:r w:rsidRPr="00C3439C">
        <w:rPr>
          <w:rStyle w:val="st"/>
          <w:rFonts w:asciiTheme="majorHAnsi" w:hAnsiTheme="majorHAnsi"/>
          <w:sz w:val="24"/>
        </w:rPr>
        <w:t>Currently, the Fed has a yearly inflation target of 2.0%. In the past, it has often raised interest rates in re</w:t>
      </w:r>
      <w:r w:rsidRPr="00C3439C">
        <w:rPr>
          <w:rStyle w:val="st"/>
          <w:rFonts w:asciiTheme="majorHAnsi" w:hAnsiTheme="majorHAnsi"/>
          <w:sz w:val="24"/>
        </w:rPr>
        <w:t xml:space="preserve">sponse to increasing inflation, which can potentially slow growth and affect hiring and </w:t>
      </w:r>
      <w:r w:rsidRPr="00C3439C">
        <w:rPr>
          <w:rStyle w:val="st"/>
          <w:rFonts w:asciiTheme="majorHAnsi" w:hAnsiTheme="majorHAnsi"/>
          <w:sz w:val="24"/>
        </w:rPr>
        <w:lastRenderedPageBreak/>
        <w:t>employment levels. Absent significant inflation pressure, such a response may not be forthcoming.</w:t>
      </w:r>
      <w:r w:rsidRPr="00C3439C">
        <w:rPr>
          <w:rStyle w:val="st"/>
          <w:rFonts w:asciiTheme="majorHAnsi" w:hAnsiTheme="majorHAnsi"/>
          <w:sz w:val="24"/>
          <w:vertAlign w:val="superscript"/>
        </w:rPr>
        <w:t>5</w:t>
      </w:r>
    </w:p>
    <w:p w:rsidR="00877727" w:rsidRPr="0043614C" w:rsidRDefault="000124DC" w:rsidP="00877727">
      <w:pPr>
        <w:spacing w:line="276" w:lineRule="auto"/>
        <w:jc w:val="both"/>
        <w:rPr>
          <w:rStyle w:val="st"/>
          <w:rFonts w:asciiTheme="majorHAnsi" w:hAnsiTheme="majorHAnsi"/>
          <w:sz w:val="4"/>
        </w:rPr>
      </w:pPr>
    </w:p>
    <w:p w:rsidR="00877727" w:rsidRPr="00E24345" w:rsidRDefault="000124DC" w:rsidP="00877727">
      <w:pPr>
        <w:spacing w:line="276" w:lineRule="auto"/>
        <w:jc w:val="both"/>
        <w:rPr>
          <w:rFonts w:asciiTheme="majorHAnsi" w:hAnsiTheme="majorHAnsi"/>
          <w:b/>
          <w:caps/>
          <w:color w:val="E88E0A"/>
          <w:sz w:val="28"/>
        </w:rPr>
      </w:pPr>
      <w:r>
        <w:rPr>
          <w:rFonts w:asciiTheme="majorHAnsi" w:hAnsiTheme="majorHAnsi"/>
          <w:b/>
          <w:caps/>
          <w:color w:val="E88E0A"/>
          <w:sz w:val="28"/>
        </w:rPr>
        <w:t>FINAL THOUGHT</w:t>
      </w:r>
    </w:p>
    <w:p w:rsidR="00877727" w:rsidRPr="00C3439C" w:rsidRDefault="000124DC" w:rsidP="00877727">
      <w:pPr>
        <w:spacing w:line="276" w:lineRule="auto"/>
        <w:jc w:val="both"/>
        <w:rPr>
          <w:rStyle w:val="st"/>
          <w:rFonts w:asciiTheme="majorHAnsi" w:hAnsiTheme="majorHAnsi"/>
          <w:sz w:val="24"/>
          <w:vertAlign w:val="superscript"/>
        </w:rPr>
      </w:pPr>
      <w:r w:rsidRPr="00C3439C">
        <w:rPr>
          <w:rStyle w:val="st"/>
          <w:rFonts w:asciiTheme="majorHAnsi" w:hAnsiTheme="majorHAnsi"/>
          <w:sz w:val="24"/>
        </w:rPr>
        <w:t xml:space="preserve">All eyes are on corporate earnings this week, as </w:t>
      </w:r>
      <w:r w:rsidRPr="00C3439C">
        <w:rPr>
          <w:rStyle w:val="st"/>
          <w:rFonts w:asciiTheme="majorHAnsi" w:hAnsiTheme="majorHAnsi"/>
          <w:sz w:val="24"/>
        </w:rPr>
        <w:t>prominent banks and about two dozen other S&amp;P 500 firms report second-quarter results. Market participants have much to consider in terms of profits, revenue, and guidance</w:t>
      </w:r>
      <w:r w:rsidRPr="00EC38D4">
        <w:rPr>
          <w:rStyle w:val="st"/>
          <w:rFonts w:asciiTheme="majorHAnsi" w:hAnsiTheme="majorHAnsi"/>
          <w:sz w:val="24"/>
        </w:rPr>
        <w:t>.</w:t>
      </w:r>
    </w:p>
    <w:p w:rsidR="00877727" w:rsidRDefault="000124DC" w:rsidP="0087772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877727" w:rsidRPr="0043614C" w:rsidRDefault="000124DC" w:rsidP="00877727">
      <w:pPr>
        <w:spacing w:line="276" w:lineRule="auto"/>
        <w:jc w:val="center"/>
        <w:rPr>
          <w:rStyle w:val="st"/>
          <w:rFonts w:asciiTheme="majorHAnsi" w:hAnsiTheme="majorHAnsi"/>
          <w:color w:val="E88E0A"/>
          <w:sz w:val="4"/>
        </w:rPr>
      </w:pPr>
    </w:p>
    <w:p w:rsidR="00877727" w:rsidRPr="0043614C" w:rsidRDefault="000124DC" w:rsidP="00877727">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877727" w:rsidRDefault="000124DC" w:rsidP="00877727">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877727" w:rsidRPr="00EA0505" w:rsidRDefault="000124DC" w:rsidP="00877727">
      <w:pPr>
        <w:spacing w:line="276" w:lineRule="auto"/>
        <w:jc w:val="center"/>
        <w:rPr>
          <w:rStyle w:val="st"/>
          <w:rFonts w:asciiTheme="majorHAnsi" w:hAnsiTheme="majorHAnsi"/>
          <w:i/>
          <w:sz w:val="28"/>
        </w:rPr>
      </w:pPr>
      <w:r>
        <w:rPr>
          <w:rStyle w:val="st"/>
          <w:rFonts w:asciiTheme="majorHAnsi" w:hAnsiTheme="majorHAnsi"/>
          <w:sz w:val="24"/>
        </w:rPr>
        <w:br/>
      </w:r>
      <w:bookmarkStart w:id="0" w:name="_Hlk14004351"/>
      <w:r w:rsidRPr="00216AF1">
        <w:rPr>
          <w:rStyle w:val="st"/>
          <w:rFonts w:asciiTheme="majorHAnsi" w:hAnsiTheme="majorHAnsi"/>
          <w:i/>
          <w:sz w:val="28"/>
        </w:rPr>
        <w:t xml:space="preserve">Done wrong, a </w:t>
      </w:r>
      <w:r w:rsidRPr="00216AF1">
        <w:rPr>
          <w:rStyle w:val="st"/>
          <w:rFonts w:asciiTheme="majorHAnsi" w:hAnsiTheme="majorHAnsi"/>
          <w:b/>
          <w:bCs/>
          <w:i/>
          <w:sz w:val="28"/>
        </w:rPr>
        <w:t>do-it-yourself estate strategy</w:t>
      </w:r>
      <w:r w:rsidRPr="00216AF1">
        <w:rPr>
          <w:rStyle w:val="st"/>
          <w:rFonts w:asciiTheme="majorHAnsi" w:hAnsiTheme="majorHAnsi"/>
          <w:i/>
          <w:sz w:val="28"/>
        </w:rPr>
        <w:t xml:space="preserve"> can lead to some </w:t>
      </w:r>
      <w:r w:rsidRPr="00216AF1">
        <w:rPr>
          <w:rStyle w:val="st"/>
          <w:rFonts w:asciiTheme="majorHAnsi" w:hAnsiTheme="majorHAnsi"/>
          <w:b/>
          <w:bCs/>
          <w:i/>
          <w:sz w:val="28"/>
        </w:rPr>
        <w:t>tax management issues</w:t>
      </w:r>
      <w:r w:rsidRPr="00216AF1">
        <w:rPr>
          <w:rStyle w:val="st"/>
          <w:rFonts w:asciiTheme="majorHAnsi" w:hAnsiTheme="majorHAnsi"/>
          <w:i/>
          <w:sz w:val="28"/>
        </w:rPr>
        <w:t xml:space="preserve"> for your heirs. Other common problems include using documents inappropriate for your state or a power of attorney that your bank may challenge</w:t>
      </w:r>
      <w:bookmarkEnd w:id="0"/>
      <w:r w:rsidRPr="00D95DF2">
        <w:rPr>
          <w:rStyle w:val="st"/>
          <w:rFonts w:asciiTheme="majorHAnsi" w:hAnsiTheme="majorHAnsi"/>
          <w:i/>
          <w:sz w:val="28"/>
        </w:rPr>
        <w:t>.</w:t>
      </w:r>
    </w:p>
    <w:p w:rsidR="00877727" w:rsidRPr="0043614C" w:rsidRDefault="000124DC" w:rsidP="00877727">
      <w:pPr>
        <w:spacing w:line="276" w:lineRule="auto"/>
        <w:jc w:val="center"/>
        <w:rPr>
          <w:rStyle w:val="st"/>
          <w:rFonts w:asciiTheme="majorHAnsi" w:hAnsiTheme="majorHAnsi"/>
          <w:i/>
          <w:color w:val="E88E0A"/>
          <w:sz w:val="4"/>
        </w:rPr>
      </w:pPr>
    </w:p>
    <w:p w:rsidR="00877727" w:rsidRDefault="000124DC" w:rsidP="0087772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877727" w:rsidRPr="0043614C" w:rsidRDefault="000124DC" w:rsidP="00877727">
      <w:pPr>
        <w:spacing w:line="276" w:lineRule="auto"/>
        <w:rPr>
          <w:rFonts w:asciiTheme="majorHAnsi" w:hAnsiTheme="majorHAnsi"/>
          <w:b/>
          <w:color w:val="E88E0A"/>
          <w:spacing w:val="-2"/>
          <w:sz w:val="6"/>
        </w:rPr>
      </w:pPr>
    </w:p>
    <w:p w:rsidR="00877727" w:rsidRDefault="000124DC" w:rsidP="00877727">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877727" w:rsidRPr="00B71F48" w:rsidRDefault="000124DC" w:rsidP="00877727">
      <w:pPr>
        <w:spacing w:line="240" w:lineRule="auto"/>
        <w:rPr>
          <w:rFonts w:asciiTheme="majorHAnsi" w:hAnsiTheme="majorHAnsi"/>
          <w:b/>
          <w:color w:val="000000" w:themeColor="text1"/>
          <w:spacing w:val="-2"/>
          <w:sz w:val="24"/>
        </w:rPr>
      </w:pPr>
      <w:bookmarkStart w:id="1" w:name="_Hlk3729023"/>
      <w:r w:rsidRPr="00B71F48">
        <w:rPr>
          <w:rFonts w:asciiTheme="majorHAnsi" w:hAnsiTheme="majorHAnsi"/>
          <w:b/>
          <w:color w:val="000000" w:themeColor="text1"/>
          <w:spacing w:val="-2"/>
          <w:sz w:val="24"/>
        </w:rPr>
        <w:t xml:space="preserve">Tuesday: </w:t>
      </w:r>
      <w:r w:rsidRPr="00B71F48">
        <w:rPr>
          <w:rFonts w:asciiTheme="majorHAnsi" w:hAnsiTheme="majorHAnsi"/>
          <w:bCs/>
          <w:color w:val="000000" w:themeColor="text1"/>
          <w:spacing w:val="-2"/>
          <w:sz w:val="24"/>
        </w:rPr>
        <w:t xml:space="preserve">Fed chair Jerome Powell </w:t>
      </w:r>
      <w:r w:rsidRPr="00B71F48">
        <w:rPr>
          <w:rFonts w:asciiTheme="majorHAnsi" w:hAnsiTheme="majorHAnsi"/>
          <w:bCs/>
          <w:color w:val="000000" w:themeColor="text1"/>
          <w:spacing w:val="-2"/>
          <w:sz w:val="24"/>
        </w:rPr>
        <w:t>delivers a speech on monetary policy at the G7 summit in France, and the Census Bureau releases its June retail sales report.</w:t>
      </w:r>
    </w:p>
    <w:p w:rsidR="00877727" w:rsidRPr="00C0649C" w:rsidRDefault="000124DC" w:rsidP="00877727">
      <w:pPr>
        <w:spacing w:line="240" w:lineRule="auto"/>
        <w:rPr>
          <w:rFonts w:asciiTheme="majorHAnsi" w:eastAsia="Times New Roman" w:hAnsiTheme="majorHAnsi"/>
          <w:color w:val="000000" w:themeColor="text1"/>
          <w:spacing w:val="-2"/>
          <w:sz w:val="24"/>
          <w:szCs w:val="20"/>
        </w:rPr>
      </w:pPr>
      <w:r w:rsidRPr="00B71F48">
        <w:rPr>
          <w:rFonts w:asciiTheme="majorHAnsi" w:hAnsiTheme="majorHAnsi"/>
          <w:b/>
          <w:color w:val="000000" w:themeColor="text1"/>
          <w:spacing w:val="-2"/>
          <w:sz w:val="24"/>
        </w:rPr>
        <w:t xml:space="preserve">Friday: </w:t>
      </w:r>
      <w:r w:rsidRPr="00B71F48">
        <w:rPr>
          <w:rFonts w:asciiTheme="majorHAnsi" w:hAnsiTheme="majorHAnsi"/>
          <w:bCs/>
          <w:color w:val="000000" w:themeColor="text1"/>
          <w:spacing w:val="-2"/>
          <w:sz w:val="24"/>
        </w:rPr>
        <w:t>The University of Michigan presents its preliminary July consumer sentiment index, measuring consumer confidence and perce</w:t>
      </w:r>
      <w:r w:rsidRPr="00B71F48">
        <w:rPr>
          <w:rFonts w:asciiTheme="majorHAnsi" w:hAnsiTheme="majorHAnsi"/>
          <w:bCs/>
          <w:color w:val="000000" w:themeColor="text1"/>
          <w:spacing w:val="-2"/>
          <w:sz w:val="24"/>
        </w:rPr>
        <w:t>ptions of the economy.</w:t>
      </w:r>
    </w:p>
    <w:bookmarkEnd w:id="1"/>
    <w:p w:rsidR="00877727" w:rsidRPr="000525F2" w:rsidRDefault="000124DC" w:rsidP="00877727">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 MarketWatch Calendar, </w:t>
      </w:r>
      <w:r>
        <w:rPr>
          <w:rFonts w:eastAsia="Times New Roman"/>
          <w:color w:val="000000"/>
          <w:sz w:val="18"/>
          <w:szCs w:val="20"/>
        </w:rPr>
        <w:t>July 12, 2019</w:t>
      </w:r>
    </w:p>
    <w:p w:rsidR="00877727" w:rsidRPr="0043614C" w:rsidRDefault="000124DC" w:rsidP="00877727">
      <w:pPr>
        <w:spacing w:line="240" w:lineRule="auto"/>
        <w:jc w:val="both"/>
        <w:rPr>
          <w:rFonts w:asciiTheme="majorHAnsi" w:hAnsiTheme="majorHAnsi"/>
          <w:color w:val="000000" w:themeColor="text1"/>
          <w:spacing w:val="-2"/>
          <w:sz w:val="24"/>
        </w:rPr>
      </w:pPr>
      <w:r w:rsidRPr="00EC38D4">
        <w:rPr>
          <w:rFonts w:eastAsia="Times New Roman"/>
          <w:color w:val="000000"/>
          <w:sz w:val="18"/>
          <w:szCs w:val="20"/>
        </w:rPr>
        <w:t>The content is developed from sources believed to be providing accurate information. The forecasts or forward-looking statements are based on assumptions and may not materialize.</w:t>
      </w:r>
      <w:r w:rsidRPr="00EC38D4">
        <w:rPr>
          <w:rFonts w:eastAsia="Times New Roman"/>
          <w:color w:val="000000"/>
          <w:sz w:val="18"/>
          <w:szCs w:val="20"/>
        </w:rPr>
        <w:t xml:space="preserve"> The forecasts also are subject to revision. The release of data may be delayed without notice for a variety of reasons</w:t>
      </w:r>
      <w:r w:rsidRPr="000525F2">
        <w:rPr>
          <w:rFonts w:eastAsia="Times New Roman"/>
          <w:color w:val="000000"/>
          <w:sz w:val="18"/>
          <w:szCs w:val="20"/>
        </w:rPr>
        <w:t>.</w:t>
      </w:r>
    </w:p>
    <w:p w:rsidR="00877727" w:rsidRPr="0043614C" w:rsidRDefault="000124DC" w:rsidP="00877727">
      <w:pPr>
        <w:spacing w:line="276" w:lineRule="auto"/>
        <w:rPr>
          <w:rFonts w:asciiTheme="majorHAnsi" w:hAnsiTheme="majorHAnsi"/>
          <w:color w:val="808080"/>
          <w:spacing w:val="-2"/>
          <w:sz w:val="4"/>
        </w:rPr>
      </w:pPr>
    </w:p>
    <w:p w:rsidR="00877727" w:rsidRDefault="000124DC" w:rsidP="00877727">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877727" w:rsidRPr="00B71F48" w:rsidRDefault="000124DC" w:rsidP="00877727">
      <w:pPr>
        <w:spacing w:line="240" w:lineRule="auto"/>
        <w:rPr>
          <w:rFonts w:asciiTheme="majorHAnsi" w:hAnsiTheme="majorHAnsi"/>
          <w:b/>
          <w:color w:val="000000" w:themeColor="text1"/>
          <w:spacing w:val="-2"/>
          <w:sz w:val="24"/>
        </w:rPr>
      </w:pPr>
      <w:r w:rsidRPr="00B71F48">
        <w:rPr>
          <w:rFonts w:asciiTheme="majorHAnsi" w:hAnsiTheme="majorHAnsi"/>
          <w:b/>
          <w:color w:val="000000" w:themeColor="text1"/>
          <w:spacing w:val="-2"/>
          <w:sz w:val="24"/>
        </w:rPr>
        <w:t>Monday:</w:t>
      </w:r>
      <w:r w:rsidRPr="00B71F48">
        <w:rPr>
          <w:rFonts w:asciiTheme="majorHAnsi" w:hAnsiTheme="majorHAnsi"/>
          <w:bCs/>
          <w:color w:val="000000" w:themeColor="text1"/>
          <w:spacing w:val="-2"/>
          <w:sz w:val="24"/>
        </w:rPr>
        <w:t xml:space="preserve"> Citigroup (C), J.B. Hunt (JBHT)</w:t>
      </w:r>
    </w:p>
    <w:p w:rsidR="00877727" w:rsidRPr="00B71F48" w:rsidRDefault="000124DC" w:rsidP="00877727">
      <w:pPr>
        <w:spacing w:line="240" w:lineRule="auto"/>
        <w:rPr>
          <w:rFonts w:asciiTheme="majorHAnsi" w:hAnsiTheme="majorHAnsi"/>
          <w:b/>
          <w:color w:val="000000" w:themeColor="text1"/>
          <w:spacing w:val="-2"/>
          <w:sz w:val="24"/>
        </w:rPr>
      </w:pPr>
      <w:r w:rsidRPr="00B71F48">
        <w:rPr>
          <w:rFonts w:asciiTheme="majorHAnsi" w:hAnsiTheme="majorHAnsi"/>
          <w:b/>
          <w:color w:val="000000" w:themeColor="text1"/>
          <w:spacing w:val="-2"/>
          <w:sz w:val="24"/>
        </w:rPr>
        <w:t xml:space="preserve">Tuesday: </w:t>
      </w:r>
      <w:r w:rsidRPr="00B71F48">
        <w:rPr>
          <w:rFonts w:asciiTheme="majorHAnsi" w:hAnsiTheme="majorHAnsi"/>
          <w:bCs/>
          <w:color w:val="000000" w:themeColor="text1"/>
          <w:spacing w:val="-2"/>
          <w:sz w:val="24"/>
        </w:rPr>
        <w:t>Goldman Sachs (GS), Johnson &amp; Johnson (J</w:t>
      </w:r>
      <w:r w:rsidRPr="00B71F48">
        <w:rPr>
          <w:rFonts w:asciiTheme="majorHAnsi" w:hAnsiTheme="majorHAnsi"/>
          <w:bCs/>
          <w:color w:val="000000" w:themeColor="text1"/>
          <w:spacing w:val="-2"/>
          <w:sz w:val="24"/>
        </w:rPr>
        <w:t>NJ), JPMorgan Chase (JPM), Wells Fargo (WFC)</w:t>
      </w:r>
    </w:p>
    <w:p w:rsidR="00877727" w:rsidRPr="00B71F48" w:rsidRDefault="000124DC" w:rsidP="00877727">
      <w:pPr>
        <w:spacing w:line="240" w:lineRule="auto"/>
        <w:rPr>
          <w:rFonts w:asciiTheme="majorHAnsi" w:hAnsiTheme="majorHAnsi"/>
          <w:b/>
          <w:color w:val="000000" w:themeColor="text1"/>
          <w:spacing w:val="-2"/>
          <w:sz w:val="24"/>
        </w:rPr>
      </w:pPr>
      <w:r w:rsidRPr="00B71F48">
        <w:rPr>
          <w:rFonts w:asciiTheme="majorHAnsi" w:hAnsiTheme="majorHAnsi"/>
          <w:b/>
          <w:color w:val="000000" w:themeColor="text1"/>
          <w:spacing w:val="-2"/>
          <w:sz w:val="24"/>
        </w:rPr>
        <w:lastRenderedPageBreak/>
        <w:t xml:space="preserve">Wednesday: </w:t>
      </w:r>
      <w:r w:rsidRPr="00B71F48">
        <w:rPr>
          <w:rFonts w:asciiTheme="majorHAnsi" w:hAnsiTheme="majorHAnsi"/>
          <w:bCs/>
          <w:color w:val="000000" w:themeColor="text1"/>
          <w:spacing w:val="-2"/>
          <w:sz w:val="24"/>
        </w:rPr>
        <w:t>Bank of America (BAC), Netflix (NFLX), Novartis (NVS), Abbott Labs (ABT)</w:t>
      </w:r>
    </w:p>
    <w:p w:rsidR="00877727" w:rsidRPr="00B71F48" w:rsidRDefault="000124DC" w:rsidP="00877727">
      <w:pPr>
        <w:spacing w:line="240" w:lineRule="auto"/>
        <w:rPr>
          <w:rFonts w:asciiTheme="majorHAnsi" w:hAnsiTheme="majorHAnsi"/>
          <w:b/>
          <w:color w:val="000000" w:themeColor="text1"/>
          <w:spacing w:val="-2"/>
          <w:sz w:val="24"/>
        </w:rPr>
      </w:pPr>
      <w:r w:rsidRPr="00B71F48">
        <w:rPr>
          <w:rFonts w:asciiTheme="majorHAnsi" w:hAnsiTheme="majorHAnsi"/>
          <w:b/>
          <w:color w:val="000000" w:themeColor="text1"/>
          <w:spacing w:val="-2"/>
          <w:sz w:val="24"/>
        </w:rPr>
        <w:t xml:space="preserve">Thursday: </w:t>
      </w:r>
      <w:r w:rsidRPr="00B71F48">
        <w:rPr>
          <w:rFonts w:asciiTheme="majorHAnsi" w:hAnsiTheme="majorHAnsi"/>
          <w:bCs/>
          <w:color w:val="000000" w:themeColor="text1"/>
          <w:spacing w:val="-2"/>
          <w:sz w:val="24"/>
        </w:rPr>
        <w:t>Microsoft (MSFT), UnitedHealth (UNH)</w:t>
      </w:r>
    </w:p>
    <w:p w:rsidR="00877727" w:rsidRPr="00C0649C" w:rsidRDefault="000124DC" w:rsidP="00877727">
      <w:pPr>
        <w:spacing w:line="240" w:lineRule="auto"/>
        <w:rPr>
          <w:rFonts w:asciiTheme="majorHAnsi" w:eastAsia="Times New Roman" w:hAnsiTheme="majorHAnsi"/>
          <w:color w:val="000000" w:themeColor="text1"/>
          <w:spacing w:val="-2"/>
          <w:sz w:val="24"/>
          <w:szCs w:val="20"/>
        </w:rPr>
      </w:pPr>
      <w:r w:rsidRPr="00B71F48">
        <w:rPr>
          <w:rFonts w:asciiTheme="majorHAnsi" w:hAnsiTheme="majorHAnsi"/>
          <w:b/>
          <w:color w:val="000000" w:themeColor="text1"/>
          <w:spacing w:val="-2"/>
          <w:sz w:val="24"/>
        </w:rPr>
        <w:t xml:space="preserve">Friday: </w:t>
      </w:r>
      <w:r w:rsidRPr="00B71F48">
        <w:rPr>
          <w:rFonts w:asciiTheme="majorHAnsi" w:hAnsiTheme="majorHAnsi"/>
          <w:bCs/>
          <w:color w:val="000000" w:themeColor="text1"/>
          <w:spacing w:val="-2"/>
          <w:sz w:val="24"/>
        </w:rPr>
        <w:t>American Express (AXP)</w:t>
      </w:r>
    </w:p>
    <w:p w:rsidR="00877727" w:rsidRPr="000525F2" w:rsidRDefault="000124DC" w:rsidP="00877727">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 </w:t>
      </w:r>
      <w:r>
        <w:rPr>
          <w:rFonts w:eastAsia="Times New Roman"/>
          <w:color w:val="000000"/>
          <w:sz w:val="18"/>
          <w:szCs w:val="20"/>
        </w:rPr>
        <w:t>July 12, 2019</w:t>
      </w:r>
    </w:p>
    <w:p w:rsidR="00877727" w:rsidRPr="000525F2" w:rsidRDefault="000124DC" w:rsidP="00877727">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Companies mentioned </w:t>
      </w:r>
      <w:r w:rsidRPr="000525F2">
        <w:rPr>
          <w:rFonts w:eastAsia="Times New Roman"/>
          <w:color w:val="000000"/>
          <w:sz w:val="18"/>
          <w:szCs w:val="20"/>
        </w:rPr>
        <w:t>are for informational purposes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principal value of investme</w:t>
      </w:r>
      <w:r w:rsidRPr="000525F2">
        <w:rPr>
          <w:rFonts w:eastAsia="Times New Roman"/>
          <w:color w:val="000000"/>
          <w:sz w:val="18"/>
          <w:szCs w:val="20"/>
        </w:rPr>
        <w:t>nts will fluctuate as market conditions change. When sold, investments may be worth more or less than their original cost. Companies may reschedule when they report earnings without notic</w:t>
      </w:r>
      <w:r>
        <w:rPr>
          <w:rFonts w:eastAsia="Times New Roman"/>
          <w:color w:val="000000"/>
          <w:sz w:val="18"/>
          <w:szCs w:val="20"/>
        </w:rPr>
        <w:t>e.</w:t>
      </w:r>
    </w:p>
    <w:p w:rsidR="00877727" w:rsidRPr="0043614C" w:rsidRDefault="000124DC" w:rsidP="00877727">
      <w:pPr>
        <w:spacing w:line="276" w:lineRule="auto"/>
        <w:rPr>
          <w:rFonts w:asciiTheme="majorHAnsi" w:hAnsiTheme="majorHAnsi"/>
          <w:color w:val="808080"/>
          <w:spacing w:val="-2"/>
          <w:sz w:val="4"/>
        </w:rPr>
      </w:pPr>
    </w:p>
    <w:p w:rsidR="00877727" w:rsidRDefault="000124DC" w:rsidP="0087772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877727" w:rsidRPr="0043614C" w:rsidRDefault="000124DC" w:rsidP="00877727">
      <w:pPr>
        <w:spacing w:line="276" w:lineRule="auto"/>
        <w:jc w:val="center"/>
        <w:rPr>
          <w:rStyle w:val="st"/>
          <w:rFonts w:asciiTheme="majorHAnsi" w:hAnsiTheme="majorHAnsi"/>
          <w:color w:val="E88E0A"/>
          <w:sz w:val="4"/>
        </w:rPr>
      </w:pPr>
    </w:p>
    <w:p w:rsidR="00877727" w:rsidRPr="00B2579B" w:rsidRDefault="000124DC" w:rsidP="00877727">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877727" w:rsidRPr="0043614C" w:rsidRDefault="000124DC" w:rsidP="00877727">
      <w:pPr>
        <w:spacing w:line="276" w:lineRule="auto"/>
        <w:jc w:val="center"/>
        <w:rPr>
          <w:rStyle w:val="st"/>
          <w:rFonts w:asciiTheme="majorHAnsi" w:hAnsiTheme="majorHAnsi"/>
          <w:sz w:val="4"/>
        </w:rPr>
      </w:pPr>
    </w:p>
    <w:p w:rsidR="00877727" w:rsidRDefault="000124DC" w:rsidP="00877727">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877727" w:rsidRPr="00234A75" w:rsidRDefault="000124DC" w:rsidP="00877727">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B71F48">
        <w:rPr>
          <w:rStyle w:val="st"/>
          <w:rFonts w:asciiTheme="majorHAnsi" w:hAnsiTheme="majorHAnsi"/>
          <w:i/>
          <w:sz w:val="36"/>
        </w:rPr>
        <w:t xml:space="preserve">Be nice to people on </w:t>
      </w:r>
      <w:r w:rsidRPr="00B71F48">
        <w:rPr>
          <w:rStyle w:val="st"/>
          <w:rFonts w:asciiTheme="majorHAnsi" w:hAnsiTheme="majorHAnsi"/>
          <w:i/>
          <w:sz w:val="36"/>
        </w:rPr>
        <w:t>your way up, because you</w:t>
      </w:r>
      <w:r>
        <w:rPr>
          <w:rStyle w:val="st"/>
          <w:rFonts w:asciiTheme="majorHAnsi" w:hAnsiTheme="majorHAnsi"/>
          <w:i/>
          <w:sz w:val="36"/>
        </w:rPr>
        <w:t>’</w:t>
      </w:r>
      <w:r w:rsidRPr="00B71F48">
        <w:rPr>
          <w:rStyle w:val="st"/>
          <w:rFonts w:asciiTheme="majorHAnsi" w:hAnsiTheme="majorHAnsi"/>
          <w:i/>
          <w:sz w:val="36"/>
        </w:rPr>
        <w:t>re going to meet them all on your way down</w:t>
      </w:r>
      <w:r w:rsidRPr="004F6F29">
        <w:rPr>
          <w:rStyle w:val="st"/>
          <w:rFonts w:asciiTheme="majorHAnsi" w:hAnsiTheme="majorHAnsi"/>
          <w:i/>
          <w:sz w:val="36"/>
        </w:rPr>
        <w:t>.</w:t>
      </w:r>
      <w:r w:rsidRPr="00234A75">
        <w:rPr>
          <w:rStyle w:val="st"/>
          <w:rFonts w:asciiTheme="majorHAnsi" w:hAnsiTheme="majorHAnsi"/>
          <w:i/>
          <w:sz w:val="36"/>
        </w:rPr>
        <w:t>”</w:t>
      </w:r>
    </w:p>
    <w:p w:rsidR="00877727" w:rsidRPr="00552AA9" w:rsidRDefault="000124DC" w:rsidP="00877727">
      <w:pPr>
        <w:spacing w:line="276" w:lineRule="auto"/>
        <w:jc w:val="center"/>
        <w:rPr>
          <w:rStyle w:val="st"/>
          <w:rFonts w:asciiTheme="majorHAnsi" w:hAnsiTheme="majorHAnsi"/>
          <w:sz w:val="24"/>
        </w:rPr>
      </w:pPr>
      <w:r>
        <w:rPr>
          <w:rStyle w:val="st"/>
          <w:rFonts w:asciiTheme="majorHAnsi" w:hAnsiTheme="majorHAnsi"/>
          <w:i/>
          <w:color w:val="E88E0A"/>
        </w:rPr>
        <w:t>JIMMY DURANTE</w:t>
      </w:r>
    </w:p>
    <w:p w:rsidR="00877727" w:rsidRPr="0043614C" w:rsidRDefault="000124DC" w:rsidP="00877727">
      <w:pPr>
        <w:spacing w:line="276" w:lineRule="auto"/>
        <w:jc w:val="center"/>
        <w:rPr>
          <w:rStyle w:val="st"/>
          <w:rFonts w:asciiTheme="majorHAnsi" w:hAnsiTheme="majorHAnsi"/>
          <w:i/>
          <w:color w:val="E88E0A"/>
          <w:sz w:val="4"/>
        </w:rPr>
      </w:pPr>
    </w:p>
    <w:p w:rsidR="00877727" w:rsidRDefault="000124DC" w:rsidP="0087772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877727" w:rsidRPr="0043614C" w:rsidRDefault="000124DC" w:rsidP="00877727">
      <w:pPr>
        <w:spacing w:line="276" w:lineRule="auto"/>
        <w:rPr>
          <w:rStyle w:val="st"/>
          <w:rFonts w:asciiTheme="majorHAnsi" w:hAnsiTheme="majorHAnsi"/>
          <w:sz w:val="4"/>
        </w:rPr>
      </w:pPr>
    </w:p>
    <w:p w:rsidR="00877727" w:rsidRPr="001162D1" w:rsidRDefault="000124DC" w:rsidP="00877727">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877727" w:rsidRDefault="000124DC" w:rsidP="0087772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877727" w:rsidRPr="0043614C" w:rsidRDefault="000124DC" w:rsidP="00877727">
      <w:pPr>
        <w:spacing w:line="276" w:lineRule="auto"/>
        <w:jc w:val="center"/>
        <w:rPr>
          <w:rStyle w:val="st"/>
          <w:rFonts w:asciiTheme="majorHAnsi" w:hAnsiTheme="majorHAnsi"/>
          <w:color w:val="E88E0A"/>
          <w:sz w:val="4"/>
        </w:rPr>
      </w:pPr>
    </w:p>
    <w:p w:rsidR="00877727" w:rsidRPr="00B2579B" w:rsidRDefault="000124DC" w:rsidP="00877727">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877727" w:rsidRPr="0043614C" w:rsidRDefault="000124DC" w:rsidP="00877727">
      <w:pPr>
        <w:spacing w:line="276" w:lineRule="auto"/>
        <w:jc w:val="center"/>
        <w:rPr>
          <w:rStyle w:val="st"/>
          <w:rFonts w:asciiTheme="majorHAnsi" w:hAnsiTheme="majorHAnsi"/>
          <w:sz w:val="4"/>
        </w:rPr>
      </w:pPr>
    </w:p>
    <w:p w:rsidR="00877727" w:rsidRDefault="000124DC" w:rsidP="00877727">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877727" w:rsidRPr="00EA0505" w:rsidRDefault="000124DC" w:rsidP="00877727">
      <w:pPr>
        <w:spacing w:line="276" w:lineRule="auto"/>
        <w:jc w:val="center"/>
        <w:rPr>
          <w:rStyle w:val="st"/>
          <w:rFonts w:asciiTheme="majorHAnsi" w:hAnsiTheme="majorHAnsi"/>
          <w:b/>
          <w:i/>
          <w:sz w:val="36"/>
        </w:rPr>
      </w:pPr>
      <w:r w:rsidRPr="00B71F48">
        <w:rPr>
          <w:rStyle w:val="st"/>
          <w:rFonts w:asciiTheme="majorHAnsi" w:hAnsiTheme="majorHAnsi"/>
          <w:b/>
          <w:bCs/>
          <w:i/>
          <w:sz w:val="36"/>
        </w:rPr>
        <w:t>Marking</w:t>
      </w:r>
      <w:r w:rsidRPr="00B71F48">
        <w:rPr>
          <w:rStyle w:val="st"/>
          <w:rFonts w:asciiTheme="majorHAnsi" w:hAnsiTheme="majorHAnsi"/>
          <w:i/>
          <w:sz w:val="36"/>
        </w:rPr>
        <w:t xml:space="preserve"> mortal privation, when firmly in place. An enduring summation, </w:t>
      </w:r>
      <w:r w:rsidRPr="00B71F48">
        <w:rPr>
          <w:rStyle w:val="st"/>
          <w:rFonts w:asciiTheme="majorHAnsi" w:hAnsiTheme="majorHAnsi"/>
          <w:b/>
          <w:bCs/>
          <w:i/>
          <w:sz w:val="36"/>
        </w:rPr>
        <w:t>inscribed</w:t>
      </w:r>
      <w:r w:rsidRPr="00B71F48">
        <w:rPr>
          <w:rStyle w:val="st"/>
          <w:rFonts w:asciiTheme="majorHAnsi" w:hAnsiTheme="majorHAnsi"/>
          <w:i/>
          <w:sz w:val="36"/>
        </w:rPr>
        <w:t xml:space="preserve"> on my </w:t>
      </w:r>
      <w:r w:rsidRPr="00B71F48">
        <w:rPr>
          <w:rStyle w:val="st"/>
          <w:rFonts w:asciiTheme="majorHAnsi" w:hAnsiTheme="majorHAnsi"/>
          <w:b/>
          <w:bCs/>
          <w:i/>
          <w:sz w:val="36"/>
        </w:rPr>
        <w:t>face</w:t>
      </w:r>
      <w:r w:rsidRPr="00B71F48">
        <w:rPr>
          <w:rStyle w:val="st"/>
          <w:rFonts w:asciiTheme="majorHAnsi" w:hAnsiTheme="majorHAnsi"/>
          <w:i/>
          <w:sz w:val="36"/>
        </w:rPr>
        <w:t>. What am I</w:t>
      </w:r>
      <w:r w:rsidRPr="003B2B01">
        <w:rPr>
          <w:rStyle w:val="st"/>
          <w:rFonts w:asciiTheme="majorHAnsi" w:hAnsiTheme="majorHAnsi"/>
          <w:i/>
          <w:sz w:val="36"/>
        </w:rPr>
        <w:t>?</w:t>
      </w:r>
    </w:p>
    <w:p w:rsidR="00877727" w:rsidRPr="0043614C" w:rsidRDefault="000124DC" w:rsidP="00877727">
      <w:pPr>
        <w:spacing w:line="276" w:lineRule="auto"/>
        <w:jc w:val="center"/>
        <w:rPr>
          <w:rStyle w:val="st"/>
          <w:rFonts w:asciiTheme="majorHAnsi" w:hAnsiTheme="majorHAnsi"/>
          <w:i/>
          <w:color w:val="A6A6A6" w:themeColor="background1" w:themeShade="A6"/>
          <w:sz w:val="4"/>
        </w:rPr>
      </w:pPr>
    </w:p>
    <w:p w:rsidR="00877727" w:rsidRPr="001162D1" w:rsidRDefault="000124DC" w:rsidP="00877727">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B71F48">
        <w:rPr>
          <w:rStyle w:val="st"/>
          <w:rFonts w:asciiTheme="majorHAnsi" w:hAnsiTheme="majorHAnsi"/>
          <w:i/>
          <w:color w:val="646464"/>
        </w:rPr>
        <w:t>Pronounced as one letter, written with three, there are only two letters in me. I’m read from both ends, and the same either way. What word am I</w:t>
      </w:r>
      <w:r w:rsidRPr="001162D1">
        <w:rPr>
          <w:rStyle w:val="st"/>
          <w:rFonts w:asciiTheme="majorHAnsi" w:hAnsiTheme="majorHAnsi"/>
          <w:i/>
          <w:color w:val="646464"/>
        </w:rPr>
        <w:t>?</w:t>
      </w:r>
    </w:p>
    <w:p w:rsidR="005A4FD6" w:rsidRPr="001162D1" w:rsidRDefault="000124DC" w:rsidP="00877727">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B71F48">
        <w:rPr>
          <w:rStyle w:val="st"/>
          <w:rFonts w:asciiTheme="majorHAnsi" w:hAnsiTheme="majorHAnsi"/>
          <w:i/>
          <w:color w:val="646464"/>
        </w:rPr>
        <w:t>The word "eye."</w:t>
      </w:r>
    </w:p>
    <w:p w:rsidR="005A4FD6" w:rsidRPr="0043614C" w:rsidRDefault="000124DC" w:rsidP="005A4FD6">
      <w:pPr>
        <w:spacing w:line="276" w:lineRule="auto"/>
        <w:jc w:val="center"/>
        <w:rPr>
          <w:rStyle w:val="st"/>
          <w:rFonts w:asciiTheme="majorHAnsi" w:hAnsiTheme="majorHAnsi"/>
          <w:i/>
          <w:color w:val="A6A6A6" w:themeColor="background1" w:themeShade="A6"/>
          <w:sz w:val="4"/>
        </w:rPr>
      </w:pPr>
    </w:p>
    <w:p w:rsidR="005A4FD6" w:rsidRDefault="000124DC"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0124DC" w:rsidP="005A4FD6">
      <w:pPr>
        <w:spacing w:line="276" w:lineRule="auto"/>
        <w:rPr>
          <w:rFonts w:asciiTheme="majorHAnsi" w:hAnsiTheme="majorHAnsi"/>
          <w:color w:val="A6A6A6" w:themeColor="background1" w:themeShade="A6"/>
          <w:sz w:val="4"/>
          <w:szCs w:val="20"/>
        </w:rPr>
      </w:pPr>
    </w:p>
    <w:p w:rsidR="005A4FD6" w:rsidRPr="0043614C" w:rsidRDefault="000124DC"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Know s</w:t>
      </w:r>
      <w:r w:rsidRPr="006E3EBF">
        <w:rPr>
          <w:rFonts w:asciiTheme="majorHAnsi" w:hAnsiTheme="majorHAnsi" w:cs="Times New Roman"/>
          <w:b/>
          <w:sz w:val="24"/>
          <w:szCs w:val="32"/>
        </w:rPr>
        <w:t xml:space="preserve">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rsidR="00237981" w:rsidRDefault="000124DC"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0124DC" w:rsidP="00571E5C">
      <w:pPr>
        <w:spacing w:line="276" w:lineRule="auto"/>
        <w:jc w:val="both"/>
        <w:rPr>
          <w:rFonts w:asciiTheme="majorHAnsi" w:hAnsiTheme="majorHAnsi"/>
          <w:color w:val="A6A6A6" w:themeColor="background1" w:themeShade="A6"/>
          <w:sz w:val="2"/>
          <w:szCs w:val="16"/>
        </w:rPr>
      </w:pPr>
    </w:p>
    <w:p w:rsidR="000124DC" w:rsidRDefault="000124DC" w:rsidP="00E476E1">
      <w:pPr>
        <w:spacing w:line="276" w:lineRule="auto"/>
        <w:jc w:val="both"/>
        <w:rPr>
          <w:rFonts w:ascii="Calibri Light" w:hAnsi="Calibri Light" w:cs="Calibri Light"/>
          <w:snapToGrid w:val="0"/>
          <w:color w:val="000000"/>
          <w:sz w:val="16"/>
          <w:szCs w:val="16"/>
        </w:rPr>
      </w:pPr>
      <w:r>
        <w:rPr>
          <w:rFonts w:ascii="Calibri Light" w:hAnsi="Calibri Light" w:cs="Calibri Light"/>
          <w:snapToGrid w:val="0"/>
          <w:color w:val="000000"/>
          <w:sz w:val="16"/>
          <w:szCs w:val="16"/>
        </w:rPr>
        <w:t xml:space="preserve">Securities offered through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Investment Services, LLC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a member FINRA/SIPC.  Investment advisory services offered through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Advisory Services, LLC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AS), </w:t>
      </w:r>
      <w:proofErr w:type="gramStart"/>
      <w:r>
        <w:rPr>
          <w:rFonts w:ascii="Calibri Light" w:hAnsi="Calibri Light" w:cs="Calibri Light"/>
          <w:snapToGrid w:val="0"/>
          <w:color w:val="000000"/>
          <w:sz w:val="16"/>
          <w:szCs w:val="16"/>
        </w:rPr>
        <w:t>an</w:t>
      </w:r>
      <w:proofErr w:type="gramEnd"/>
      <w:r>
        <w:rPr>
          <w:rFonts w:ascii="Calibri Light" w:hAnsi="Calibri Light" w:cs="Calibri Light"/>
          <w:snapToGrid w:val="0"/>
          <w:color w:val="000000"/>
          <w:sz w:val="16"/>
          <w:szCs w:val="16"/>
        </w:rPr>
        <w:t xml:space="preserve"> affiliate of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Levine Group, LLC is not affiliated with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or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AS</w:t>
      </w:r>
    </w:p>
    <w:p w:rsidR="00113A4C" w:rsidRPr="002543AC" w:rsidRDefault="000124DC" w:rsidP="00113A4C">
      <w:pPr>
        <w:spacing w:line="276" w:lineRule="auto"/>
        <w:rPr>
          <w:rFonts w:asciiTheme="majorHAnsi" w:hAnsiTheme="majorHAnsi" w:cs="Arial"/>
          <w:color w:val="646464"/>
          <w:sz w:val="16"/>
          <w:szCs w:val="16"/>
        </w:rPr>
      </w:pPr>
      <w:bookmarkStart w:id="2" w:name="_Hlk2950709"/>
      <w:bookmarkStart w:id="3" w:name="_Hlk5367224"/>
      <w:bookmarkStart w:id="4" w:name="_Hlk1133051"/>
      <w:bookmarkStart w:id="5" w:name="_GoBack"/>
      <w:bookmarkEnd w:id="5"/>
      <w:r w:rsidRPr="002543AC">
        <w:rPr>
          <w:rFonts w:asciiTheme="majorHAnsi" w:hAnsiTheme="majorHAnsi" w:cs="Arial"/>
          <w:color w:val="646464"/>
          <w:sz w:val="16"/>
          <w:szCs w:val="16"/>
        </w:rPr>
        <w:t>CITATIONS:</w:t>
      </w:r>
    </w:p>
    <w:p w:rsidR="00113A4C" w:rsidRDefault="000124DC" w:rsidP="000778EF">
      <w:pPr>
        <w:spacing w:after="0" w:line="240" w:lineRule="auto"/>
        <w:rPr>
          <w:rFonts w:asciiTheme="majorHAnsi" w:hAnsiTheme="majorHAnsi" w:cs="Arial"/>
          <w:color w:val="767171" w:themeColor="background2" w:themeShade="80"/>
          <w:sz w:val="16"/>
        </w:rPr>
      </w:pPr>
      <w:bookmarkStart w:id="6" w:name="_Hlk7787319"/>
      <w:r>
        <w:rPr>
          <w:rFonts w:asciiTheme="majorHAnsi" w:hAnsiTheme="majorHAnsi" w:cs="Arial"/>
          <w:color w:val="767171" w:themeColor="background2" w:themeShade="80"/>
          <w:sz w:val="16"/>
        </w:rPr>
        <w:t xml:space="preserve">1 - </w:t>
      </w:r>
      <w:bookmarkStart w:id="7" w:name="_Hlk13833557"/>
      <w:r w:rsidRPr="008843F2">
        <w:rPr>
          <w:rFonts w:asciiTheme="majorHAnsi" w:hAnsiTheme="majorHAnsi" w:cs="Arial"/>
          <w:color w:val="767171" w:themeColor="background2" w:themeShade="80"/>
          <w:sz w:val="16"/>
        </w:rPr>
        <w:t>cn</w:t>
      </w:r>
      <w:r w:rsidRPr="008843F2">
        <w:rPr>
          <w:rFonts w:asciiTheme="majorHAnsi" w:hAnsiTheme="majorHAnsi" w:cs="Arial"/>
          <w:color w:val="767171" w:themeColor="background2" w:themeShade="80"/>
          <w:sz w:val="16"/>
        </w:rPr>
        <w:t>bc.com/2019/07/12/stock-market-dow-futures-rise-after-fed-hints-at-rate-cut-ahead.html</w:t>
      </w:r>
      <w:bookmarkEnd w:id="7"/>
      <w:r w:rsidRPr="008843F2">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[7/12/19]</w:t>
      </w:r>
    </w:p>
    <w:p w:rsidR="00113A4C" w:rsidRPr="000778EF" w:rsidRDefault="000124DC" w:rsidP="000778EF">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2</w:t>
      </w:r>
      <w:r w:rsidRPr="008E589A">
        <w:rPr>
          <w:rFonts w:asciiTheme="majorHAnsi" w:hAnsiTheme="majorHAnsi" w:cs="Arial"/>
          <w:color w:val="767171" w:themeColor="background2" w:themeShade="80"/>
          <w:sz w:val="16"/>
        </w:rPr>
        <w:t xml:space="preserve"> - </w:t>
      </w:r>
      <w:bookmarkStart w:id="8" w:name="_Hlk8391553"/>
      <w:r w:rsidRPr="00B64741">
        <w:rPr>
          <w:rFonts w:asciiTheme="majorHAnsi" w:hAnsiTheme="majorHAnsi" w:cs="Arial"/>
          <w:color w:val="767171" w:themeColor="background2" w:themeShade="80"/>
          <w:sz w:val="16"/>
        </w:rPr>
        <w:t xml:space="preserve">wsj.com/market-data </w:t>
      </w:r>
      <w:bookmarkEnd w:id="8"/>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7/12</w:t>
      </w:r>
      <w:r w:rsidRPr="008E589A">
        <w:rPr>
          <w:rFonts w:asciiTheme="majorHAnsi" w:hAnsiTheme="majorHAnsi" w:cs="Arial"/>
          <w:color w:val="767171" w:themeColor="background2" w:themeShade="80"/>
          <w:sz w:val="16"/>
        </w:rPr>
        <w:t>/19]</w:t>
      </w:r>
    </w:p>
    <w:p w:rsidR="00113A4C" w:rsidRPr="000778EF" w:rsidRDefault="000124DC" w:rsidP="000778EF">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3</w:t>
      </w:r>
      <w:r w:rsidRPr="008E589A">
        <w:rPr>
          <w:rFonts w:asciiTheme="majorHAnsi" w:hAnsiTheme="majorHAnsi" w:cs="Calibri"/>
          <w:color w:val="767171" w:themeColor="background2" w:themeShade="80"/>
          <w:sz w:val="16"/>
          <w:szCs w:val="16"/>
        </w:rPr>
        <w:t xml:space="preserve"> - </w:t>
      </w:r>
      <w:bookmarkStart w:id="9" w:name="_Hlk3552605"/>
      <w:bookmarkStart w:id="10" w:name="_Hlk5972390"/>
      <w:r w:rsidRPr="008E589A">
        <w:rPr>
          <w:rFonts w:asciiTheme="majorHAnsi" w:hAnsiTheme="majorHAnsi" w:cs="Calibri"/>
          <w:color w:val="767171" w:themeColor="background2" w:themeShade="80"/>
          <w:sz w:val="16"/>
          <w:szCs w:val="16"/>
        </w:rPr>
        <w:t>quotes.wsj.com/index/XX/990300/historical-prices</w:t>
      </w:r>
      <w:bookmarkEnd w:id="9"/>
      <w:r w:rsidRPr="008E589A">
        <w:rPr>
          <w:rFonts w:asciiTheme="majorHAnsi" w:hAnsiTheme="majorHAnsi" w:cs="Calibri"/>
          <w:color w:val="767171" w:themeColor="background2" w:themeShade="80"/>
          <w:sz w:val="16"/>
          <w:szCs w:val="16"/>
        </w:rPr>
        <w:t xml:space="preserve"> </w:t>
      </w:r>
      <w:bookmarkEnd w:id="10"/>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7/12</w:t>
      </w:r>
      <w:r w:rsidRPr="008E589A">
        <w:rPr>
          <w:rFonts w:asciiTheme="majorHAnsi" w:hAnsiTheme="majorHAnsi" w:cs="Calibri"/>
          <w:color w:val="767171" w:themeColor="background2" w:themeShade="80"/>
          <w:sz w:val="16"/>
          <w:szCs w:val="16"/>
        </w:rPr>
        <w:t>/19]</w:t>
      </w:r>
    </w:p>
    <w:p w:rsidR="00113A4C" w:rsidRDefault="000124DC" w:rsidP="000778EF">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 xml:space="preserve">4 - </w:t>
      </w:r>
      <w:bookmarkStart w:id="11" w:name="_Hlk13833675"/>
      <w:r w:rsidRPr="0048019F">
        <w:rPr>
          <w:rFonts w:asciiTheme="majorHAnsi" w:hAnsiTheme="majorHAnsi" w:cs="Calibri"/>
          <w:color w:val="767171" w:themeColor="background2" w:themeShade="80"/>
          <w:sz w:val="16"/>
          <w:szCs w:val="16"/>
        </w:rPr>
        <w:t>investopedia.com/markets-cheer-lower-interest-rate-outlook-4692639</w:t>
      </w:r>
      <w:bookmarkEnd w:id="11"/>
      <w:r w:rsidRPr="0048019F">
        <w:rPr>
          <w:rFonts w:asciiTheme="majorHAnsi" w:hAnsiTheme="majorHAnsi" w:cs="Calibri"/>
          <w:color w:val="767171" w:themeColor="background2" w:themeShade="80"/>
          <w:sz w:val="16"/>
          <w:szCs w:val="16"/>
        </w:rPr>
        <w:t xml:space="preserve"> </w:t>
      </w:r>
      <w:r>
        <w:rPr>
          <w:rFonts w:asciiTheme="majorHAnsi" w:hAnsiTheme="majorHAnsi" w:cs="Calibri"/>
          <w:color w:val="767171" w:themeColor="background2" w:themeShade="80"/>
          <w:sz w:val="16"/>
          <w:szCs w:val="16"/>
        </w:rPr>
        <w:t>[7/10/19]</w:t>
      </w:r>
    </w:p>
    <w:p w:rsidR="00113A4C" w:rsidRDefault="000124DC" w:rsidP="000778EF">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5</w:t>
      </w:r>
      <w:r w:rsidRPr="008E589A">
        <w:rPr>
          <w:rFonts w:asciiTheme="majorHAnsi" w:hAnsiTheme="majorHAnsi" w:cs="Calibri"/>
          <w:color w:val="767171" w:themeColor="background2" w:themeShade="80"/>
          <w:sz w:val="16"/>
          <w:szCs w:val="16"/>
        </w:rPr>
        <w:t xml:space="preserve"> - </w:t>
      </w:r>
      <w:bookmarkStart w:id="12" w:name="_Hlk13833739"/>
      <w:r w:rsidRPr="0048019F">
        <w:rPr>
          <w:rFonts w:asciiTheme="majorHAnsi" w:hAnsiTheme="majorHAnsi" w:cs="Calibri"/>
          <w:color w:val="767171" w:themeColor="background2" w:themeShade="80"/>
          <w:sz w:val="16"/>
          <w:szCs w:val="16"/>
        </w:rPr>
        <w:t>reuters.com/article/us-usa-economy-inflation/u-s-core-cpi-posts-biggest-gain-in-nearly-1-1-2-years-idUSKCN1U61NR?il=0</w:t>
      </w:r>
      <w:r w:rsidRPr="00D346D1">
        <w:rPr>
          <w:rFonts w:asciiTheme="majorHAnsi" w:hAnsiTheme="majorHAnsi" w:cs="Calibri"/>
          <w:color w:val="767171" w:themeColor="background2" w:themeShade="80"/>
          <w:sz w:val="16"/>
          <w:szCs w:val="16"/>
        </w:rPr>
        <w:t xml:space="preserve"> </w:t>
      </w:r>
      <w:bookmarkEnd w:id="12"/>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7/11/</w:t>
      </w:r>
      <w:r w:rsidRPr="008E589A">
        <w:rPr>
          <w:rFonts w:asciiTheme="majorHAnsi" w:hAnsiTheme="majorHAnsi" w:cs="Calibri"/>
          <w:color w:val="767171" w:themeColor="background2" w:themeShade="80"/>
          <w:sz w:val="16"/>
          <w:szCs w:val="16"/>
        </w:rPr>
        <w:t>19]</w:t>
      </w:r>
      <w:bookmarkStart w:id="13" w:name="_Hlk2950788"/>
      <w:bookmarkEnd w:id="2"/>
    </w:p>
    <w:p w:rsidR="000778EF" w:rsidRPr="000778EF" w:rsidRDefault="000124DC" w:rsidP="000778EF">
      <w:pPr>
        <w:spacing w:after="0" w:line="240" w:lineRule="auto"/>
        <w:rPr>
          <w:rFonts w:asciiTheme="majorHAnsi" w:hAnsiTheme="majorHAnsi" w:cs="Calibri"/>
          <w:color w:val="767171" w:themeColor="background2" w:themeShade="80"/>
          <w:sz w:val="24"/>
          <w:szCs w:val="24"/>
        </w:rPr>
      </w:pPr>
    </w:p>
    <w:p w:rsidR="00113A4C" w:rsidRPr="002543AC" w:rsidRDefault="000124DC" w:rsidP="00113A4C">
      <w:pPr>
        <w:spacing w:line="276" w:lineRule="auto"/>
        <w:rPr>
          <w:rFonts w:asciiTheme="majorHAnsi" w:hAnsiTheme="majorHAnsi" w:cs="Arial"/>
          <w:color w:val="646464"/>
          <w:sz w:val="16"/>
          <w:szCs w:val="16"/>
        </w:rPr>
      </w:pPr>
      <w:bookmarkStart w:id="14" w:name="_Hlk5367252"/>
      <w:bookmarkEnd w:id="3"/>
      <w:bookmarkEnd w:id="6"/>
      <w:r w:rsidRPr="002543AC">
        <w:rPr>
          <w:rFonts w:asciiTheme="majorHAnsi" w:hAnsiTheme="majorHAnsi" w:cs="Arial"/>
          <w:color w:val="646464"/>
          <w:sz w:val="16"/>
          <w:szCs w:val="16"/>
        </w:rPr>
        <w:t>CHART CITATIONS:</w:t>
      </w:r>
    </w:p>
    <w:p w:rsidR="00113A4C" w:rsidRPr="000778EF" w:rsidRDefault="000124DC" w:rsidP="000778EF">
      <w:pPr>
        <w:spacing w:after="0" w:line="240" w:lineRule="auto"/>
        <w:rPr>
          <w:rFonts w:asciiTheme="majorHAnsi" w:hAnsiTheme="majorHAnsi" w:cs="Arial"/>
          <w:color w:val="767171" w:themeColor="background2" w:themeShade="80"/>
          <w:sz w:val="16"/>
        </w:rPr>
      </w:pPr>
      <w:bookmarkStart w:id="15" w:name="_Hlk7787375"/>
      <w:r w:rsidRPr="00B64741">
        <w:rPr>
          <w:rFonts w:asciiTheme="majorHAnsi" w:hAnsiTheme="majorHAnsi" w:cs="Arial"/>
          <w:color w:val="767171" w:themeColor="background2" w:themeShade="80"/>
          <w:sz w:val="16"/>
        </w:rPr>
        <w:t xml:space="preserve">wsj.com/market-data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7/12</w:t>
      </w:r>
      <w:r w:rsidRPr="008E589A">
        <w:rPr>
          <w:rFonts w:asciiTheme="majorHAnsi" w:hAnsiTheme="majorHAnsi" w:cs="Arial"/>
          <w:color w:val="767171" w:themeColor="background2" w:themeShade="80"/>
          <w:sz w:val="16"/>
        </w:rPr>
        <w:t>/19]</w:t>
      </w:r>
    </w:p>
    <w:p w:rsidR="00113A4C" w:rsidRDefault="000124DC" w:rsidP="000778EF">
      <w:pPr>
        <w:spacing w:after="0" w:line="240" w:lineRule="auto"/>
        <w:rPr>
          <w:rFonts w:asciiTheme="majorHAnsi" w:hAnsiTheme="majorHAnsi" w:cstheme="majorHAnsi"/>
          <w:color w:val="767171" w:themeColor="background2" w:themeShade="80"/>
          <w:sz w:val="16"/>
          <w:szCs w:val="16"/>
        </w:rPr>
      </w:pPr>
      <w:r w:rsidRPr="00A52D6F">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[7/12/19]</w:t>
      </w:r>
    </w:p>
    <w:bookmarkEnd w:id="15"/>
    <w:p w:rsidR="00113A4C" w:rsidRPr="008E589A" w:rsidRDefault="000124DC" w:rsidP="000778EF">
      <w:pPr>
        <w:spacing w:after="0" w:line="240" w:lineRule="auto"/>
        <w:rPr>
          <w:rFonts w:asciiTheme="majorHAnsi" w:hAnsiTheme="majorHAnsi" w:cs="Arial"/>
          <w:color w:val="767171" w:themeColor="background2" w:themeShade="80"/>
          <w:sz w:val="16"/>
        </w:rPr>
      </w:pPr>
      <w:r w:rsidRPr="009916CA">
        <w:rPr>
          <w:rFonts w:asciiTheme="majorHAnsi" w:hAnsiTheme="majorHAnsi" w:cs="Arial"/>
          <w:color w:val="767171" w:themeColor="background2" w:themeShade="80"/>
          <w:sz w:val="16"/>
        </w:rPr>
        <w:t xml:space="preserve">treasury.gov/resource-center/data-chart-center/interest-rates/Pages/TextView.aspx?data=yield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7/12</w:t>
      </w:r>
      <w:r w:rsidRPr="008E589A">
        <w:rPr>
          <w:rFonts w:asciiTheme="majorHAnsi" w:hAnsiTheme="majorHAnsi" w:cs="Arial"/>
          <w:color w:val="767171" w:themeColor="background2" w:themeShade="80"/>
          <w:sz w:val="16"/>
        </w:rPr>
        <w:t>/19]</w:t>
      </w:r>
    </w:p>
    <w:p w:rsidR="00113A4C" w:rsidRPr="008E589A" w:rsidRDefault="000124DC" w:rsidP="000778EF">
      <w:pPr>
        <w:spacing w:after="0" w:line="240" w:lineRule="auto"/>
        <w:rPr>
          <w:noProof/>
          <w:color w:val="767171" w:themeColor="background2" w:themeShade="80"/>
        </w:rPr>
      </w:pPr>
      <w:bookmarkStart w:id="16" w:name="_Hlk7787450"/>
      <w:r w:rsidRPr="008E589A">
        <w:rPr>
          <w:rFonts w:asciiTheme="majorHAnsi" w:hAnsiTheme="majorHAnsi" w:cs="Arial"/>
          <w:color w:val="767171" w:themeColor="background2" w:themeShade="80"/>
          <w:sz w:val="16"/>
        </w:rPr>
        <w:t>treasury.gov/resource-center/data-chart-center/interest-rates/Pages/TextView.aspx?data=yieldAll [</w:t>
      </w:r>
      <w:r>
        <w:rPr>
          <w:rFonts w:asciiTheme="majorHAnsi" w:hAnsiTheme="majorHAnsi" w:cs="Arial"/>
          <w:color w:val="767171" w:themeColor="background2" w:themeShade="80"/>
          <w:sz w:val="16"/>
        </w:rPr>
        <w:t>7/</w:t>
      </w:r>
      <w:r>
        <w:rPr>
          <w:rFonts w:asciiTheme="majorHAnsi" w:hAnsiTheme="majorHAnsi" w:cs="Arial"/>
          <w:color w:val="767171" w:themeColor="background2" w:themeShade="80"/>
          <w:sz w:val="16"/>
        </w:rPr>
        <w:t>12</w:t>
      </w:r>
      <w:r w:rsidRPr="008E589A">
        <w:rPr>
          <w:rFonts w:asciiTheme="majorHAnsi" w:hAnsiTheme="majorHAnsi" w:cs="Arial"/>
          <w:color w:val="767171" w:themeColor="background2" w:themeShade="80"/>
          <w:sz w:val="16"/>
        </w:rPr>
        <w:t>/19]</w:t>
      </w:r>
    </w:p>
    <w:bookmarkEnd w:id="4"/>
    <w:bookmarkEnd w:id="13"/>
    <w:bookmarkEnd w:id="14"/>
    <w:bookmarkEnd w:id="16"/>
    <w:p w:rsidR="007916FF" w:rsidRPr="00E55C73" w:rsidRDefault="000124DC" w:rsidP="00113A4C">
      <w:pPr>
        <w:rPr>
          <w:color w:val="767171" w:themeColor="background2" w:themeShade="80"/>
        </w:rPr>
      </w:pP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DC"/>
    <w:rsid w:val="0001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A6806-0F26-4301-B86D-9B0B8A8A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2019-07-15T19:28:00Z</dcterms:created>
  <dcterms:modified xsi:type="dcterms:W3CDTF">2019-07-15T19:28:00Z</dcterms:modified>
</cp:coreProperties>
</file>