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46" w:rsidRPr="00D41946" w:rsidRDefault="00D41946" w:rsidP="00D41946">
      <w:pPr>
        <w:shd w:val="clear" w:color="auto" w:fill="FFFFFF"/>
        <w:spacing w:after="0" w:line="240" w:lineRule="auto"/>
        <w:textAlignment w:val="baseline"/>
        <w:outlineLvl w:val="4"/>
        <w:rPr>
          <w:rFonts w:ascii="Helvetica" w:eastAsia="Times New Roman" w:hAnsi="Helvetica" w:cs="Helvetica"/>
          <w:color w:val="666666"/>
          <w:sz w:val="17"/>
          <w:szCs w:val="17"/>
        </w:rPr>
      </w:pPr>
      <w:r w:rsidRPr="00D41946">
        <w:rPr>
          <w:rFonts w:ascii="Georgia" w:eastAsia="Times New Roman" w:hAnsi="Georgia" w:cs="Times New Roman"/>
          <w:b/>
          <w:noProof/>
          <w:color w:val="000000"/>
          <w:kern w:val="36"/>
          <w:sz w:val="56"/>
          <w:szCs w:val="56"/>
        </w:rPr>
        <mc:AlternateContent>
          <mc:Choice Requires="wps">
            <w:drawing>
              <wp:anchor distT="45720" distB="45720" distL="114300" distR="114300" simplePos="0" relativeHeight="251659264" behindDoc="0" locked="0" layoutInCell="1" allowOverlap="1" wp14:anchorId="2A035CED" wp14:editId="5E10C9DC">
                <wp:simplePos x="0" y="0"/>
                <wp:positionH relativeFrom="column">
                  <wp:posOffset>4629150</wp:posOffset>
                </wp:positionH>
                <wp:positionV relativeFrom="paragraph">
                  <wp:posOffset>0</wp:posOffset>
                </wp:positionV>
                <wp:extent cx="2186940" cy="3733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733800"/>
                        </a:xfrm>
                        <a:prstGeom prst="rect">
                          <a:avLst/>
                        </a:prstGeom>
                        <a:solidFill>
                          <a:srgbClr val="FFFFFF"/>
                        </a:solidFill>
                        <a:ln w="9525">
                          <a:solidFill>
                            <a:srgbClr val="000000"/>
                          </a:solidFill>
                          <a:miter lim="800000"/>
                          <a:headEnd/>
                          <a:tailEnd/>
                        </a:ln>
                      </wps:spPr>
                      <wps:txbx>
                        <w:txbxContent>
                          <w:p w:rsidR="00D41946" w:rsidRPr="00D41946" w:rsidRDefault="00D41946" w:rsidP="00D41946">
                            <w:pPr>
                              <w:jc w:val="center"/>
                            </w:pPr>
                            <w:r w:rsidRPr="00D41946">
                              <w:rPr>
                                <w:b/>
                                <w:sz w:val="24"/>
                                <w:szCs w:val="24"/>
                              </w:rPr>
                              <w:t xml:space="preserve">Michael L. Rosenberg, RFC </w:t>
                            </w:r>
                            <w:r w:rsidRPr="00D41946">
                              <w:t>Managing Partner</w:t>
                            </w:r>
                          </w:p>
                          <w:p w:rsidR="00D41946" w:rsidRPr="00D41946" w:rsidRDefault="00D41946" w:rsidP="00D41946">
                            <w:pPr>
                              <w:jc w:val="center"/>
                            </w:pPr>
                            <w:r w:rsidRPr="00D41946">
                              <w:rPr>
                                <w:noProof/>
                              </w:rPr>
                              <w:drawing>
                                <wp:inline distT="0" distB="0" distL="0" distR="0" wp14:anchorId="3BB26A72" wp14:editId="46AA6736">
                                  <wp:extent cx="1123950" cy="159843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nbergMichael.jpg"/>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88771" cy="1690618"/>
                                          </a:xfrm>
                                          <a:prstGeom prst="rect">
                                            <a:avLst/>
                                          </a:prstGeom>
                                        </pic:spPr>
                                      </pic:pic>
                                    </a:graphicData>
                                  </a:graphic>
                                </wp:inline>
                              </w:drawing>
                            </w:r>
                            <w:r w:rsidRPr="00D41946">
                              <w:rPr>
                                <w:b/>
                                <w:noProof/>
                                <w:sz w:val="24"/>
                                <w:szCs w:val="24"/>
                              </w:rPr>
                              <w:drawing>
                                <wp:inline distT="0" distB="0" distL="0" distR="0" wp14:anchorId="12466D9E" wp14:editId="32E80890">
                                  <wp:extent cx="181927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mall.png"/>
                                          <pic:cNvPicPr/>
                                        </pic:nvPicPr>
                                        <pic:blipFill>
                                          <a:blip r:embed="rId8">
                                            <a:extLst>
                                              <a:ext uri="{28A0092B-C50C-407E-A947-70E740481C1C}">
                                                <a14:useLocalDpi xmlns:a14="http://schemas.microsoft.com/office/drawing/2010/main" val="0"/>
                                              </a:ext>
                                            </a:extLst>
                                          </a:blip>
                                          <a:stretch>
                                            <a:fillRect/>
                                          </a:stretch>
                                        </pic:blipFill>
                                        <pic:spPr>
                                          <a:xfrm>
                                            <a:off x="0" y="0"/>
                                            <a:ext cx="1840458" cy="462524"/>
                                          </a:xfrm>
                                          <a:prstGeom prst="rect">
                                            <a:avLst/>
                                          </a:prstGeom>
                                        </pic:spPr>
                                      </pic:pic>
                                    </a:graphicData>
                                  </a:graphic>
                                </wp:inline>
                              </w:drawing>
                            </w:r>
                          </w:p>
                          <w:p w:rsidR="00D41946" w:rsidRPr="00D41946" w:rsidRDefault="00D41946" w:rsidP="00D41946">
                            <w:pPr>
                              <w:spacing w:after="0"/>
                              <w:jc w:val="center"/>
                            </w:pPr>
                            <w:r w:rsidRPr="00D41946">
                              <w:t>293 Eisenhower Parkway, Suite 360</w:t>
                            </w:r>
                          </w:p>
                          <w:p w:rsidR="00D41946" w:rsidRPr="00D41946" w:rsidRDefault="00D41946" w:rsidP="00D41946">
                            <w:pPr>
                              <w:spacing w:after="0"/>
                              <w:jc w:val="center"/>
                            </w:pPr>
                            <w:r w:rsidRPr="00D41946">
                              <w:t>Livingston, NJ  07039</w:t>
                            </w:r>
                          </w:p>
                          <w:p w:rsidR="00D41946" w:rsidRPr="00D41946" w:rsidRDefault="00D41946" w:rsidP="00D41946">
                            <w:pPr>
                              <w:spacing w:after="0"/>
                              <w:jc w:val="center"/>
                            </w:pPr>
                            <w:r w:rsidRPr="00D41946">
                              <w:t>Telephone 973.533.1919</w:t>
                            </w:r>
                          </w:p>
                          <w:p w:rsidR="00D41946" w:rsidRPr="00D41946" w:rsidRDefault="00D41946" w:rsidP="00D41946">
                            <w:pPr>
                              <w:jc w:val="center"/>
                              <w:rPr>
                                <w:b/>
                              </w:rPr>
                            </w:pPr>
                            <w:r w:rsidRPr="00D41946">
                              <w:rPr>
                                <w:b/>
                              </w:rPr>
                              <w:t>www.diversifiedinv.com</w:t>
                            </w:r>
                          </w:p>
                          <w:p w:rsidR="00D41946" w:rsidRDefault="00D419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35CED" id="_x0000_t202" coordsize="21600,21600" o:spt="202" path="m,l,21600r21600,l21600,xe">
                <v:stroke joinstyle="miter"/>
                <v:path gradientshapeok="t" o:connecttype="rect"/>
              </v:shapetype>
              <v:shape id="Text Box 2" o:spid="_x0000_s1026" type="#_x0000_t202" style="position:absolute;margin-left:364.5pt;margin-top:0;width:172.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">
                <v:textbox>
                  <w:txbxContent>
                    <w:p w:rsidR="00D41946" w:rsidRPr="00D41946" w:rsidRDefault="00D41946" w:rsidP="00D41946">
                      <w:pPr>
                        <w:jc w:val="center"/>
                      </w:pPr>
                      <w:r w:rsidRPr="00D41946">
                        <w:rPr>
                          <w:b/>
                          <w:sz w:val="24"/>
                          <w:szCs w:val="24"/>
                        </w:rPr>
                        <w:t xml:space="preserve">Michael L. Rosenberg, RFC </w:t>
                      </w:r>
                      <w:r w:rsidRPr="00D41946">
                        <w:t>Managing Partner</w:t>
                      </w:r>
                    </w:p>
                    <w:p w:rsidR="00D41946" w:rsidRPr="00D41946" w:rsidRDefault="00D41946" w:rsidP="00D41946">
                      <w:pPr>
                        <w:jc w:val="center"/>
                      </w:pPr>
                      <w:r w:rsidRPr="00D41946">
                        <w:rPr>
                          <w:noProof/>
                        </w:rPr>
                        <w:drawing>
                          <wp:inline distT="0" distB="0" distL="0" distR="0" wp14:anchorId="3BB26A72" wp14:editId="46AA6736">
                            <wp:extent cx="1123950" cy="159843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nbergMichael.jpg"/>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88771" cy="1690618"/>
                                    </a:xfrm>
                                    <a:prstGeom prst="rect">
                                      <a:avLst/>
                                    </a:prstGeom>
                                  </pic:spPr>
                                </pic:pic>
                              </a:graphicData>
                            </a:graphic>
                          </wp:inline>
                        </w:drawing>
                      </w:r>
                      <w:r w:rsidRPr="00D41946">
                        <w:rPr>
                          <w:b/>
                          <w:noProof/>
                          <w:sz w:val="24"/>
                          <w:szCs w:val="24"/>
                        </w:rPr>
                        <w:drawing>
                          <wp:inline distT="0" distB="0" distL="0" distR="0" wp14:anchorId="12466D9E" wp14:editId="32E80890">
                            <wp:extent cx="181927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mall.png"/>
                                    <pic:cNvPicPr/>
                                  </pic:nvPicPr>
                                  <pic:blipFill>
                                    <a:blip r:embed="rId8">
                                      <a:extLst>
                                        <a:ext uri="{28A0092B-C50C-407E-A947-70E740481C1C}">
                                          <a14:useLocalDpi xmlns:a14="http://schemas.microsoft.com/office/drawing/2010/main" val="0"/>
                                        </a:ext>
                                      </a:extLst>
                                    </a:blip>
                                    <a:stretch>
                                      <a:fillRect/>
                                    </a:stretch>
                                  </pic:blipFill>
                                  <pic:spPr>
                                    <a:xfrm>
                                      <a:off x="0" y="0"/>
                                      <a:ext cx="1840458" cy="462524"/>
                                    </a:xfrm>
                                    <a:prstGeom prst="rect">
                                      <a:avLst/>
                                    </a:prstGeom>
                                  </pic:spPr>
                                </pic:pic>
                              </a:graphicData>
                            </a:graphic>
                          </wp:inline>
                        </w:drawing>
                      </w:r>
                    </w:p>
                    <w:p w:rsidR="00D41946" w:rsidRPr="00D41946" w:rsidRDefault="00D41946" w:rsidP="00D41946">
                      <w:pPr>
                        <w:spacing w:after="0"/>
                        <w:jc w:val="center"/>
                      </w:pPr>
                      <w:r w:rsidRPr="00D41946">
                        <w:t>293 Eisenhower Parkway, Suite 360</w:t>
                      </w:r>
                    </w:p>
                    <w:p w:rsidR="00D41946" w:rsidRPr="00D41946" w:rsidRDefault="00D41946" w:rsidP="00D41946">
                      <w:pPr>
                        <w:spacing w:after="0"/>
                        <w:jc w:val="center"/>
                      </w:pPr>
                      <w:r w:rsidRPr="00D41946">
                        <w:t>Livingston, NJ  07039</w:t>
                      </w:r>
                    </w:p>
                    <w:p w:rsidR="00D41946" w:rsidRPr="00D41946" w:rsidRDefault="00D41946" w:rsidP="00D41946">
                      <w:pPr>
                        <w:spacing w:after="0"/>
                        <w:jc w:val="center"/>
                      </w:pPr>
                      <w:r w:rsidRPr="00D41946">
                        <w:t>Telephone 973.533.1919</w:t>
                      </w:r>
                    </w:p>
                    <w:p w:rsidR="00D41946" w:rsidRPr="00D41946" w:rsidRDefault="00D41946" w:rsidP="00D41946">
                      <w:pPr>
                        <w:jc w:val="center"/>
                        <w:rPr>
                          <w:b/>
                        </w:rPr>
                      </w:pPr>
                      <w:r w:rsidRPr="00D41946">
                        <w:rPr>
                          <w:b/>
                        </w:rPr>
                        <w:t>www.diversifiedinv.com</w:t>
                      </w:r>
                    </w:p>
                    <w:p w:rsidR="00D41946" w:rsidRDefault="00D41946"/>
                  </w:txbxContent>
                </v:textbox>
                <w10:wrap type="square"/>
              </v:shape>
            </w:pict>
          </mc:Fallback>
        </mc:AlternateContent>
      </w:r>
      <w:hyperlink r:id="rId9" w:history="1">
        <w:r w:rsidRPr="00D41946">
          <w:rPr>
            <w:rFonts w:ascii="Helvetica" w:eastAsia="Times New Roman" w:hAnsi="Helvetica" w:cs="Helvetica"/>
            <w:b/>
            <w:bCs/>
            <w:caps/>
            <w:color w:val="FFFFFF"/>
            <w:sz w:val="17"/>
            <w:szCs w:val="17"/>
            <w:u w:val="single"/>
            <w:bdr w:val="none" w:sz="0" w:space="0" w:color="auto" w:frame="1"/>
            <w:shd w:val="clear" w:color="auto" w:fill="B3B3B3"/>
          </w:rPr>
          <w:t>INVESTING</w:t>
        </w:r>
      </w:hyperlink>
      <w:r w:rsidRPr="00D41946">
        <w:rPr>
          <w:rFonts w:ascii="Helvetica" w:eastAsia="Times New Roman" w:hAnsi="Helvetica" w:cs="Helvetica"/>
          <w:color w:val="666666"/>
          <w:sz w:val="17"/>
          <w:szCs w:val="17"/>
        </w:rPr>
        <w:t> 5/31/2015 @ 10:01AM </w:t>
      </w:r>
      <w:r w:rsidRPr="00D41946">
        <w:rPr>
          <w:rFonts w:ascii="Helvetica" w:eastAsia="Times New Roman" w:hAnsi="Helvetica" w:cs="Helvetica"/>
          <w:color w:val="666666"/>
          <w:sz w:val="17"/>
          <w:szCs w:val="17"/>
          <w:bdr w:val="none" w:sz="0" w:space="0" w:color="auto" w:frame="1"/>
        </w:rPr>
        <w:t>5,326 views</w:t>
      </w:r>
    </w:p>
    <w:p w:rsidR="00D41946" w:rsidRPr="00D41946" w:rsidRDefault="00D41946" w:rsidP="00D41946">
      <w:pPr>
        <w:shd w:val="clear" w:color="auto" w:fill="FFFFFF"/>
        <w:spacing w:before="225" w:after="270" w:line="264" w:lineRule="atLeast"/>
        <w:ind w:right="1800"/>
        <w:textAlignment w:val="baseline"/>
        <w:outlineLvl w:val="0"/>
        <w:rPr>
          <w:rFonts w:ascii="Georgia" w:eastAsia="Times New Roman" w:hAnsi="Georgia" w:cs="Times New Roman"/>
          <w:b/>
          <w:color w:val="000000"/>
          <w:kern w:val="36"/>
          <w:sz w:val="56"/>
          <w:szCs w:val="56"/>
        </w:rPr>
      </w:pPr>
      <w:r w:rsidRPr="00D41946">
        <w:rPr>
          <w:rFonts w:ascii="Georgia" w:eastAsia="Times New Roman" w:hAnsi="Georgia" w:cs="Times New Roman"/>
          <w:b/>
          <w:color w:val="000000"/>
          <w:kern w:val="36"/>
          <w:sz w:val="56"/>
          <w:szCs w:val="56"/>
        </w:rPr>
        <w:t xml:space="preserve">Invest Like </w:t>
      </w:r>
      <w:proofErr w:type="gramStart"/>
      <w:r w:rsidRPr="00D41946">
        <w:rPr>
          <w:rFonts w:ascii="Georgia" w:eastAsia="Times New Roman" w:hAnsi="Georgia" w:cs="Times New Roman"/>
          <w:b/>
          <w:color w:val="000000"/>
          <w:kern w:val="36"/>
          <w:sz w:val="56"/>
          <w:szCs w:val="56"/>
        </w:rPr>
        <w:t>A</w:t>
      </w:r>
      <w:proofErr w:type="gramEnd"/>
      <w:r w:rsidRPr="00D41946">
        <w:rPr>
          <w:rFonts w:ascii="Georgia" w:eastAsia="Times New Roman" w:hAnsi="Georgia" w:cs="Times New Roman"/>
          <w:b/>
          <w:color w:val="000000"/>
          <w:kern w:val="36"/>
          <w:sz w:val="56"/>
          <w:szCs w:val="56"/>
        </w:rPr>
        <w:t xml:space="preserve"> Boss With Leading Investment Advisers' Favorite Mutual Funds</w:t>
      </w:r>
    </w:p>
    <w:p w:rsidR="002F292C" w:rsidRDefault="00A838AA" w:rsidP="002F292C">
      <w:pPr>
        <w:shd w:val="clear" w:color="auto" w:fill="FFFFFF"/>
        <w:spacing w:before="225" w:after="270" w:line="264" w:lineRule="atLeast"/>
        <w:ind w:right="1800"/>
        <w:textAlignment w:val="baseline"/>
        <w:outlineLvl w:val="0"/>
        <w:rPr>
          <w:rStyle w:val="Title1"/>
          <w:rFonts w:ascii="Helvetica" w:hAnsi="Helvetica" w:cs="Helvetica"/>
          <w:color w:val="666666"/>
          <w:sz w:val="18"/>
          <w:szCs w:val="18"/>
          <w:bdr w:val="none" w:sz="0" w:space="0" w:color="auto" w:frame="1"/>
          <w:shd w:val="clear" w:color="auto" w:fill="FFFFFF"/>
        </w:rPr>
      </w:pPr>
      <w:hyperlink r:id="rId10" w:history="1">
        <w:r w:rsidR="002F292C">
          <w:rPr>
            <w:rStyle w:val="Hyperlink"/>
            <w:rFonts w:ascii="Helvetica" w:hAnsi="Helvetica" w:cs="Helvetica"/>
            <w:b/>
            <w:bCs/>
            <w:color w:val="000000"/>
            <w:sz w:val="21"/>
            <w:szCs w:val="21"/>
            <w:bdr w:val="none" w:sz="0" w:space="0" w:color="auto" w:frame="1"/>
          </w:rPr>
          <w:t>Trang Ho</w:t>
        </w:r>
      </w:hyperlink>
      <w:r w:rsidR="002F292C">
        <w:t xml:space="preserve"> </w:t>
      </w:r>
      <w:r w:rsidR="002F292C">
        <w:rPr>
          <w:rStyle w:val="Title1"/>
          <w:rFonts w:ascii="Helvetica" w:hAnsi="Helvetica" w:cs="Helvetica"/>
          <w:color w:val="666666"/>
          <w:sz w:val="18"/>
          <w:szCs w:val="18"/>
          <w:bdr w:val="none" w:sz="0" w:space="0" w:color="auto" w:frame="1"/>
          <w:shd w:val="clear" w:color="auto" w:fill="FFFFFF"/>
        </w:rPr>
        <w:t>Contributor</w:t>
      </w:r>
    </w:p>
    <w:p w:rsidR="00D41946" w:rsidRPr="00D41946" w:rsidRDefault="00D41946" w:rsidP="002F292C">
      <w:pPr>
        <w:shd w:val="clear" w:color="auto" w:fill="FFFFFF"/>
        <w:spacing w:before="225" w:after="270" w:line="264" w:lineRule="atLeast"/>
        <w:ind w:right="1800"/>
        <w:textAlignment w:val="baseline"/>
        <w:outlineLvl w:val="0"/>
        <w:rPr>
          <w:rFonts w:ascii="Georgia" w:hAnsi="Georgia"/>
          <w:color w:val="000000"/>
          <w:sz w:val="28"/>
          <w:szCs w:val="28"/>
          <w:bdr w:val="none" w:sz="0" w:space="0" w:color="auto" w:frame="1"/>
          <w:shd w:val="clear" w:color="auto" w:fill="FFFFFF"/>
        </w:rPr>
      </w:pPr>
      <w:hyperlink r:id="rId11" w:history="1">
        <w:r w:rsidRPr="00D41946">
          <w:rPr>
            <w:rFonts w:ascii="Georgia" w:hAnsi="Georgia"/>
            <w:color w:val="000000"/>
            <w:sz w:val="28"/>
            <w:szCs w:val="28"/>
            <w:bdr w:val="none" w:sz="0" w:space="0" w:color="auto" w:frame="1"/>
          </w:rPr>
          <w:t>Investors have some 9,200 mutual funds and 1,400 exchange-traded funds to choose from in the U.S.</w:t>
        </w:r>
      </w:hyperlink>
      <w:r w:rsidRPr="00D41946">
        <w:rPr>
          <w:rFonts w:ascii="Georgia" w:hAnsi="Georgia"/>
          <w:color w:val="000000"/>
          <w:sz w:val="28"/>
          <w:szCs w:val="28"/>
          <w:shd w:val="clear" w:color="auto" w:fill="FFFFFF"/>
        </w:rPr>
        <w:t>  – the most in the entire world. They dwarf the 5,240 stocks listed on the U.S. stock market a la the NASDAQ and New York Stock Exchange, according to the </w:t>
      </w:r>
      <w:hyperlink r:id="rId12" w:history="1">
        <w:r w:rsidRPr="00D41946">
          <w:rPr>
            <w:rFonts w:ascii="Georgia" w:hAnsi="Georgia"/>
            <w:color w:val="555555"/>
            <w:sz w:val="28"/>
            <w:szCs w:val="28"/>
            <w:u w:val="single"/>
            <w:bdr w:val="none" w:sz="0" w:space="0" w:color="auto" w:frame="1"/>
            <w:shd w:val="clear" w:color="auto" w:fill="FFFFFF"/>
          </w:rPr>
          <w:t>World Federation of Exchanges</w:t>
        </w:r>
      </w:hyperlink>
      <w:r w:rsidRPr="00D41946">
        <w:rPr>
          <w:rFonts w:ascii="Georgia" w:hAnsi="Georgia"/>
          <w:color w:val="000000"/>
          <w:sz w:val="28"/>
          <w:szCs w:val="28"/>
          <w:shd w:val="clear" w:color="auto" w:fill="FFFFFF"/>
        </w:rPr>
        <w:t>. To help you narrow the options and invest like a boss, </w:t>
      </w:r>
      <w:hyperlink r:id="rId13" w:history="1">
        <w:r w:rsidRPr="00D41946">
          <w:rPr>
            <w:rFonts w:ascii="Georgia" w:hAnsi="Georgia"/>
            <w:color w:val="000000"/>
            <w:sz w:val="28"/>
            <w:szCs w:val="28"/>
            <w:bdr w:val="none" w:sz="0" w:space="0" w:color="auto" w:frame="1"/>
          </w:rPr>
          <w:t>I asked an array of leading investment advisers to share their favorite mutual funds.</w:t>
        </w:r>
      </w:hyperlink>
      <w:bookmarkStart w:id="0" w:name="_GoBack"/>
      <w:bookmarkEnd w:id="0"/>
    </w:p>
    <w:p w:rsidR="00D41946" w:rsidRDefault="00D41946" w:rsidP="00D41946">
      <w:pPr>
        <w:pStyle w:val="NormalWeb"/>
        <w:shd w:val="clear" w:color="auto" w:fill="FFFFFF"/>
        <w:spacing w:before="0" w:beforeAutospacing="0" w:after="0" w:afterAutospacing="0" w:line="405" w:lineRule="atLeast"/>
        <w:ind w:right="2425"/>
        <w:textAlignment w:val="baseline"/>
        <w:rPr>
          <w:rFonts w:ascii="Georgia" w:hAnsi="Georgia"/>
          <w:color w:val="000000"/>
          <w:sz w:val="32"/>
          <w:szCs w:val="32"/>
        </w:rPr>
      </w:pPr>
      <w:r>
        <w:rPr>
          <w:rStyle w:val="Strong"/>
          <w:rFonts w:ascii="Georgia" w:hAnsi="Georgia"/>
          <w:color w:val="000000"/>
          <w:sz w:val="32"/>
          <w:szCs w:val="32"/>
          <w:bdr w:val="none" w:sz="0" w:space="0" w:color="auto" w:frame="1"/>
        </w:rPr>
        <w:t>12. DFA Small Cap Value Portfolio (DFSVX)</w:t>
      </w:r>
    </w:p>
    <w:p w:rsidR="00D41946" w:rsidRPr="00D41946" w:rsidRDefault="00D41946" w:rsidP="00D41946">
      <w:pPr>
        <w:pStyle w:val="NormalWeb"/>
        <w:shd w:val="clear" w:color="auto" w:fill="FFFFFF"/>
        <w:spacing w:before="0" w:beforeAutospacing="0" w:after="315" w:afterAutospacing="0" w:line="405" w:lineRule="atLeast"/>
        <w:ind w:right="2425"/>
        <w:textAlignment w:val="baseline"/>
        <w:rPr>
          <w:rFonts w:ascii="Georgia" w:hAnsi="Georgia"/>
          <w:color w:val="000000"/>
          <w:sz w:val="28"/>
          <w:szCs w:val="28"/>
        </w:rPr>
      </w:pPr>
      <w:r w:rsidRPr="00D41946">
        <w:rPr>
          <w:rFonts w:ascii="Georgia" w:hAnsi="Georgia"/>
          <w:color w:val="000000"/>
          <w:sz w:val="28"/>
          <w:szCs w:val="28"/>
        </w:rPr>
        <w:t>Because I tend to take a more of an academic and passive approach to investing, I utilize Dimensional Fund Advisors (DFA). Most people key in on the mutual fund manager or a money manager in a separate account platform.  I believe this is a mistake, people should be more concerned with the portfolio construction. Four factors make up portfolio construction: 1. </w:t>
      </w:r>
      <w:proofErr w:type="gramStart"/>
      <w:r w:rsidRPr="00D41946">
        <w:rPr>
          <w:rFonts w:ascii="Georgia" w:hAnsi="Georgia"/>
          <w:color w:val="000000"/>
          <w:sz w:val="28"/>
          <w:szCs w:val="28"/>
        </w:rPr>
        <w:t>T</w:t>
      </w:r>
      <w:r w:rsidRPr="00D41946">
        <w:rPr>
          <w:rFonts w:ascii="Georgia" w:hAnsi="Georgia"/>
          <w:color w:val="000000"/>
          <w:sz w:val="28"/>
          <w:szCs w:val="28"/>
        </w:rPr>
        <w:t>he</w:t>
      </w:r>
      <w:proofErr w:type="gramEnd"/>
      <w:r w:rsidRPr="00D41946">
        <w:rPr>
          <w:rFonts w:ascii="Georgia" w:hAnsi="Georgia"/>
          <w:color w:val="000000"/>
          <w:sz w:val="28"/>
          <w:szCs w:val="28"/>
        </w:rPr>
        <w:t xml:space="preserve"> market 2. </w:t>
      </w:r>
      <w:r w:rsidRPr="00D41946">
        <w:rPr>
          <w:rFonts w:ascii="Georgia" w:hAnsi="Georgia"/>
          <w:color w:val="000000"/>
          <w:sz w:val="28"/>
          <w:szCs w:val="28"/>
        </w:rPr>
        <w:t>D</w:t>
      </w:r>
      <w:r w:rsidRPr="00D41946">
        <w:rPr>
          <w:rFonts w:ascii="Georgia" w:hAnsi="Georgia"/>
          <w:color w:val="000000"/>
          <w:sz w:val="28"/>
          <w:szCs w:val="28"/>
        </w:rPr>
        <w:t xml:space="preserve">iversifying small companies vs. large companies 3. </w:t>
      </w:r>
      <w:r w:rsidRPr="00D41946">
        <w:rPr>
          <w:rFonts w:ascii="Georgia" w:hAnsi="Georgia"/>
          <w:color w:val="000000"/>
          <w:sz w:val="28"/>
          <w:szCs w:val="28"/>
        </w:rPr>
        <w:t>I</w:t>
      </w:r>
      <w:r w:rsidRPr="00D41946">
        <w:rPr>
          <w:rFonts w:ascii="Georgia" w:hAnsi="Georgia"/>
          <w:color w:val="000000"/>
          <w:sz w:val="28"/>
          <w:szCs w:val="28"/>
        </w:rPr>
        <w:t xml:space="preserve">nvesting in value companies vs. growth companies and 4. </w:t>
      </w:r>
      <w:r w:rsidRPr="00D41946">
        <w:rPr>
          <w:rFonts w:ascii="Georgia" w:hAnsi="Georgia"/>
          <w:color w:val="000000"/>
          <w:sz w:val="28"/>
          <w:szCs w:val="28"/>
        </w:rPr>
        <w:t>I</w:t>
      </w:r>
      <w:r w:rsidRPr="00D41946">
        <w:rPr>
          <w:rFonts w:ascii="Georgia" w:hAnsi="Georgia"/>
          <w:color w:val="000000"/>
          <w:sz w:val="28"/>
          <w:szCs w:val="28"/>
        </w:rPr>
        <w:t>nternational vs. domestic.</w:t>
      </w:r>
    </w:p>
    <w:p w:rsidR="00D41946" w:rsidRPr="00D41946" w:rsidRDefault="00D41946" w:rsidP="00D41946">
      <w:pPr>
        <w:pStyle w:val="NormalWeb"/>
        <w:shd w:val="clear" w:color="auto" w:fill="FFFFFF"/>
        <w:spacing w:before="0" w:beforeAutospacing="0" w:after="315" w:afterAutospacing="0" w:line="405" w:lineRule="atLeast"/>
        <w:ind w:right="2425"/>
        <w:textAlignment w:val="baseline"/>
        <w:rPr>
          <w:rFonts w:ascii="Georgia" w:hAnsi="Georgia"/>
          <w:color w:val="000000"/>
          <w:sz w:val="28"/>
          <w:szCs w:val="28"/>
        </w:rPr>
      </w:pPr>
      <w:r w:rsidRPr="00D41946">
        <w:rPr>
          <w:rFonts w:ascii="Georgia" w:hAnsi="Georgia"/>
          <w:color w:val="000000"/>
          <w:sz w:val="28"/>
          <w:szCs w:val="28"/>
        </w:rPr>
        <w:t xml:space="preserve">How one tilts the portfolio with these four key factors will determine risk and return. I use DFA because what I am trying to do is replicate an asset class, for example I might need to have 10% of my clients’ money in small company stocks. I have two choices I </w:t>
      </w:r>
      <w:r w:rsidRPr="00D41946">
        <w:rPr>
          <w:rFonts w:ascii="Georgia" w:hAnsi="Georgia"/>
          <w:color w:val="000000"/>
          <w:sz w:val="28"/>
          <w:szCs w:val="28"/>
        </w:rPr>
        <w:lastRenderedPageBreak/>
        <w:t>can put the client into small company mutual fund, here the manager is actively managing the universe of the small company, he might have 6000 funds in his or her universe and narrow it down to 200 companies, thus he is placing a bet on those 200 companies.</w:t>
      </w:r>
    </w:p>
    <w:p w:rsidR="00D41946" w:rsidRPr="00D41946" w:rsidRDefault="00D41946" w:rsidP="00D41946">
      <w:pPr>
        <w:pStyle w:val="NormalWeb"/>
        <w:shd w:val="clear" w:color="auto" w:fill="FFFFFF"/>
        <w:spacing w:before="0" w:beforeAutospacing="0" w:after="315" w:afterAutospacing="0" w:line="405" w:lineRule="atLeast"/>
        <w:ind w:right="2425"/>
        <w:textAlignment w:val="baseline"/>
        <w:rPr>
          <w:rFonts w:ascii="Georgia" w:hAnsi="Georgia"/>
          <w:color w:val="000000"/>
          <w:sz w:val="28"/>
          <w:szCs w:val="28"/>
        </w:rPr>
      </w:pPr>
      <w:r w:rsidRPr="00D41946">
        <w:rPr>
          <w:rFonts w:ascii="Georgia" w:hAnsi="Georgia"/>
          <w:color w:val="000000"/>
          <w:sz w:val="28"/>
          <w:szCs w:val="28"/>
        </w:rPr>
        <w:t>DFA would look at the universe, exclude companies that are troubled e.g. embroiled in scandal, a legal battle or just fighting for survival. So out of the universe 20% might be eliminated and DFA would own all the remaining. Thus they are replicating the asset class.</w:t>
      </w:r>
    </w:p>
    <w:p w:rsidR="00D41946" w:rsidRPr="00D41946" w:rsidRDefault="00D41946" w:rsidP="00D41946">
      <w:pPr>
        <w:pStyle w:val="NormalWeb"/>
        <w:shd w:val="clear" w:color="auto" w:fill="FFFFFF"/>
        <w:spacing w:before="0" w:beforeAutospacing="0" w:after="315" w:afterAutospacing="0" w:line="405" w:lineRule="atLeast"/>
        <w:ind w:right="2425"/>
        <w:textAlignment w:val="baseline"/>
        <w:rPr>
          <w:rFonts w:ascii="Georgia" w:hAnsi="Georgia"/>
          <w:color w:val="000000"/>
          <w:sz w:val="28"/>
          <w:szCs w:val="28"/>
        </w:rPr>
      </w:pPr>
      <w:r w:rsidRPr="00D41946">
        <w:rPr>
          <w:rFonts w:ascii="Georgia" w:hAnsi="Georgia"/>
          <w:color w:val="000000"/>
          <w:sz w:val="28"/>
          <w:szCs w:val="28"/>
        </w:rPr>
        <w:t xml:space="preserve">Why not just own the index? One problem with owning an index is it costs money to buy the index. So I am at a disadvantage of beating the index right from the beginning. The index itself has no costs. Second, if there is company is in the index I don’t want own, I can’t get rid of it. The best example of is Enron. When the Enron scandal broke it was still included in </w:t>
      </w:r>
      <w:proofErr w:type="gramStart"/>
      <w:r w:rsidRPr="00D41946">
        <w:rPr>
          <w:rFonts w:ascii="Georgia" w:hAnsi="Georgia"/>
          <w:color w:val="000000"/>
          <w:sz w:val="28"/>
          <w:szCs w:val="28"/>
        </w:rPr>
        <w:t>the  S</w:t>
      </w:r>
      <w:proofErr w:type="gramEnd"/>
      <w:r w:rsidRPr="00D41946">
        <w:rPr>
          <w:rFonts w:ascii="Georgia" w:hAnsi="Georgia"/>
          <w:color w:val="000000"/>
          <w:sz w:val="28"/>
          <w:szCs w:val="28"/>
        </w:rPr>
        <w:t>&amp;P 500 index fund. By prospectus it couldn’t be removed until the actual index removed it.</w:t>
      </w:r>
    </w:p>
    <w:p w:rsidR="00D41946" w:rsidRPr="00D41946" w:rsidRDefault="00D41946" w:rsidP="00D41946">
      <w:pPr>
        <w:pStyle w:val="NormalWeb"/>
        <w:shd w:val="clear" w:color="auto" w:fill="FFFFFF"/>
        <w:spacing w:before="0" w:beforeAutospacing="0" w:after="315" w:afterAutospacing="0" w:line="405" w:lineRule="atLeast"/>
        <w:ind w:right="2425"/>
        <w:textAlignment w:val="baseline"/>
        <w:rPr>
          <w:rFonts w:ascii="Georgia" w:hAnsi="Georgia"/>
          <w:color w:val="000000"/>
          <w:sz w:val="28"/>
          <w:szCs w:val="28"/>
        </w:rPr>
      </w:pPr>
      <w:r w:rsidRPr="00D41946">
        <w:rPr>
          <w:rFonts w:ascii="Georgia" w:hAnsi="Georgia"/>
          <w:color w:val="000000"/>
          <w:sz w:val="28"/>
          <w:szCs w:val="28"/>
        </w:rPr>
        <w:t>So sometimes you wind up owning stocks you don’t want any part of. DFA as an asset class fund, does three things really well? It keeps cost down. It keeps turnover to a minimum, which again leads to lower costs. And most importantly, it replicates the asset class and tends not evolve into something else as a lot of funds do.</w:t>
      </w:r>
    </w:p>
    <w:p w:rsidR="00D41946" w:rsidRPr="00D41946" w:rsidRDefault="00D41946" w:rsidP="00D41946">
      <w:pPr>
        <w:pStyle w:val="NormalWeb"/>
        <w:shd w:val="clear" w:color="auto" w:fill="FFFFFF"/>
        <w:spacing w:before="0" w:beforeAutospacing="0" w:after="0" w:afterAutospacing="0" w:line="405" w:lineRule="atLeast"/>
        <w:ind w:right="2425"/>
        <w:textAlignment w:val="baseline"/>
        <w:rPr>
          <w:rFonts w:ascii="Georgia" w:hAnsi="Georgia"/>
          <w:color w:val="808080" w:themeColor="background1" w:themeShade="80"/>
          <w:sz w:val="32"/>
          <w:szCs w:val="32"/>
        </w:rPr>
      </w:pPr>
      <w:r w:rsidRPr="00D41946">
        <w:rPr>
          <w:rStyle w:val="Emphasis"/>
          <w:rFonts w:ascii="Georgia" w:hAnsi="Georgia"/>
          <w:color w:val="808080" w:themeColor="background1" w:themeShade="80"/>
          <w:sz w:val="32"/>
          <w:szCs w:val="32"/>
          <w:bdr w:val="none" w:sz="0" w:space="0" w:color="auto" w:frame="1"/>
        </w:rPr>
        <w:t xml:space="preserve">– Michael Rosenberg, RFC, </w:t>
      </w:r>
      <w:r>
        <w:rPr>
          <w:rStyle w:val="Emphasis"/>
          <w:rFonts w:ascii="Georgia" w:hAnsi="Georgia"/>
          <w:color w:val="808080" w:themeColor="background1" w:themeShade="80"/>
          <w:sz w:val="32"/>
          <w:szCs w:val="32"/>
          <w:bdr w:val="none" w:sz="0" w:space="0" w:color="auto" w:frame="1"/>
        </w:rPr>
        <w:t>M</w:t>
      </w:r>
      <w:r w:rsidRPr="00D41946">
        <w:rPr>
          <w:rStyle w:val="Emphasis"/>
          <w:rFonts w:ascii="Georgia" w:hAnsi="Georgia"/>
          <w:color w:val="808080" w:themeColor="background1" w:themeShade="80"/>
          <w:sz w:val="32"/>
          <w:szCs w:val="32"/>
          <w:bdr w:val="none" w:sz="0" w:space="0" w:color="auto" w:frame="1"/>
        </w:rPr>
        <w:t xml:space="preserve">anaging </w:t>
      </w:r>
      <w:r>
        <w:rPr>
          <w:rStyle w:val="Emphasis"/>
          <w:rFonts w:ascii="Georgia" w:hAnsi="Georgia"/>
          <w:color w:val="808080" w:themeColor="background1" w:themeShade="80"/>
          <w:sz w:val="32"/>
          <w:szCs w:val="32"/>
          <w:bdr w:val="none" w:sz="0" w:space="0" w:color="auto" w:frame="1"/>
        </w:rPr>
        <w:t>P</w:t>
      </w:r>
      <w:r w:rsidRPr="00D41946">
        <w:rPr>
          <w:rStyle w:val="Emphasis"/>
          <w:rFonts w:ascii="Georgia" w:hAnsi="Georgia"/>
          <w:color w:val="808080" w:themeColor="background1" w:themeShade="80"/>
          <w:sz w:val="32"/>
          <w:szCs w:val="32"/>
          <w:bdr w:val="none" w:sz="0" w:space="0" w:color="auto" w:frame="1"/>
        </w:rPr>
        <w:t>artner of Diversified Investment Strategies, LLC with $250 million in AUM in Livingston, N.J.</w:t>
      </w:r>
    </w:p>
    <w:p w:rsidR="00D41946" w:rsidRDefault="00D41946" w:rsidP="002F292C">
      <w:pPr>
        <w:shd w:val="clear" w:color="auto" w:fill="FFFFFF"/>
        <w:spacing w:before="225" w:after="270" w:line="264" w:lineRule="atLeast"/>
        <w:ind w:right="1800"/>
        <w:textAlignment w:val="baseline"/>
        <w:outlineLvl w:val="0"/>
        <w:rPr>
          <w:rFonts w:ascii="Georgia" w:hAnsi="Georgia"/>
          <w:color w:val="000000"/>
          <w:sz w:val="32"/>
          <w:szCs w:val="32"/>
          <w:bdr w:val="none" w:sz="0" w:space="0" w:color="auto" w:frame="1"/>
          <w:shd w:val="clear" w:color="auto" w:fill="FFFFFF"/>
        </w:rPr>
      </w:pPr>
    </w:p>
    <w:p w:rsidR="00D41946" w:rsidRDefault="00D41946" w:rsidP="002F292C">
      <w:pPr>
        <w:shd w:val="clear" w:color="auto" w:fill="FFFFFF"/>
        <w:spacing w:before="225" w:after="270" w:line="264" w:lineRule="atLeast"/>
        <w:ind w:right="1800"/>
        <w:textAlignment w:val="baseline"/>
        <w:outlineLvl w:val="0"/>
        <w:rPr>
          <w:rStyle w:val="Title1"/>
          <w:rFonts w:ascii="Helvetica" w:hAnsi="Helvetica" w:cs="Helvetica"/>
          <w:color w:val="666666"/>
          <w:sz w:val="18"/>
          <w:szCs w:val="18"/>
          <w:bdr w:val="none" w:sz="0" w:space="0" w:color="auto" w:frame="1"/>
          <w:shd w:val="clear" w:color="auto" w:fill="FFFFFF"/>
        </w:rPr>
      </w:pPr>
    </w:p>
    <w:sectPr w:rsidR="00D41946" w:rsidSect="002F292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AA" w:rsidRDefault="00A838AA" w:rsidP="002F292C">
      <w:pPr>
        <w:spacing w:after="0" w:line="240" w:lineRule="auto"/>
      </w:pPr>
      <w:r>
        <w:separator/>
      </w:r>
    </w:p>
  </w:endnote>
  <w:endnote w:type="continuationSeparator" w:id="0">
    <w:p w:rsidR="00A838AA" w:rsidRDefault="00A838AA" w:rsidP="002F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AA" w:rsidRDefault="00A838AA" w:rsidP="002F292C">
      <w:pPr>
        <w:spacing w:after="0" w:line="240" w:lineRule="auto"/>
      </w:pPr>
      <w:r>
        <w:separator/>
      </w:r>
    </w:p>
  </w:footnote>
  <w:footnote w:type="continuationSeparator" w:id="0">
    <w:p w:rsidR="00A838AA" w:rsidRDefault="00A838AA" w:rsidP="002F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2C" w:rsidRDefault="002F292C">
    <w:pPr>
      <w:pStyle w:val="Header"/>
    </w:pPr>
    <w:r>
      <w:rPr>
        <w:noProof/>
      </w:rPr>
      <w:drawing>
        <wp:inline distT="0" distB="0" distL="0" distR="0" wp14:anchorId="0429DB56" wp14:editId="3C4AFDC5">
          <wp:extent cx="3951983" cy="1096645"/>
          <wp:effectExtent l="0" t="0" r="0" b="8255"/>
          <wp:docPr id="2" name="Picture 2" descr="https://encrypted-tbn3.gstatic.com/images?q=tbn:ANd9GcSZOR0yiU_tHe3u2ShHaBcJuzl4G-TFcaiFSoOm2y4lOC-LMYCy-Pen6C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ZOR0yiU_tHe3u2ShHaBcJuzl4G-TFcaiFSoOm2y4lOC-LMYCy-Pen6Cg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521" cy="11123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2C"/>
    <w:rsid w:val="00013EFC"/>
    <w:rsid w:val="00043521"/>
    <w:rsid w:val="00252BE0"/>
    <w:rsid w:val="002F292C"/>
    <w:rsid w:val="0048016C"/>
    <w:rsid w:val="008A5486"/>
    <w:rsid w:val="00A838AA"/>
    <w:rsid w:val="00C176B7"/>
    <w:rsid w:val="00CB64BB"/>
    <w:rsid w:val="00D41946"/>
    <w:rsid w:val="00E6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34C81-1ADD-4CE7-A197-54A7104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2C"/>
  </w:style>
  <w:style w:type="paragraph" w:styleId="Footer">
    <w:name w:val="footer"/>
    <w:basedOn w:val="Normal"/>
    <w:link w:val="FooterChar"/>
    <w:uiPriority w:val="99"/>
    <w:unhideWhenUsed/>
    <w:rsid w:val="002F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2C"/>
  </w:style>
  <w:style w:type="character" w:styleId="Hyperlink">
    <w:name w:val="Hyperlink"/>
    <w:basedOn w:val="DefaultParagraphFont"/>
    <w:uiPriority w:val="99"/>
    <w:semiHidden/>
    <w:unhideWhenUsed/>
    <w:rsid w:val="002F292C"/>
    <w:rPr>
      <w:color w:val="0000FF"/>
      <w:u w:val="single"/>
    </w:rPr>
  </w:style>
  <w:style w:type="character" w:customStyle="1" w:styleId="Title1">
    <w:name w:val="Title1"/>
    <w:basedOn w:val="DefaultParagraphFont"/>
    <w:rsid w:val="002F292C"/>
  </w:style>
  <w:style w:type="paragraph" w:styleId="NormalWeb">
    <w:name w:val="Normal (Web)"/>
    <w:basedOn w:val="Normal"/>
    <w:uiPriority w:val="99"/>
    <w:unhideWhenUsed/>
    <w:rsid w:val="002F2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292C"/>
  </w:style>
  <w:style w:type="character" w:styleId="Emphasis">
    <w:name w:val="Emphasis"/>
    <w:basedOn w:val="DefaultParagraphFont"/>
    <w:uiPriority w:val="20"/>
    <w:qFormat/>
    <w:rsid w:val="002F292C"/>
    <w:rPr>
      <w:i/>
      <w:iCs/>
    </w:rPr>
  </w:style>
  <w:style w:type="paragraph" w:styleId="BalloonText">
    <w:name w:val="Balloon Text"/>
    <w:basedOn w:val="Normal"/>
    <w:link w:val="BalloonTextChar"/>
    <w:uiPriority w:val="99"/>
    <w:semiHidden/>
    <w:unhideWhenUsed/>
    <w:rsid w:val="008A5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86"/>
    <w:rPr>
      <w:rFonts w:ascii="Segoe UI" w:hAnsi="Segoe UI" w:cs="Segoe UI"/>
      <w:sz w:val="18"/>
      <w:szCs w:val="18"/>
    </w:rPr>
  </w:style>
  <w:style w:type="character" w:styleId="Strong">
    <w:name w:val="Strong"/>
    <w:basedOn w:val="DefaultParagraphFont"/>
    <w:uiPriority w:val="22"/>
    <w:qFormat/>
    <w:rsid w:val="00D41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2828">
      <w:bodyDiv w:val="1"/>
      <w:marLeft w:val="0"/>
      <w:marRight w:val="0"/>
      <w:marTop w:val="0"/>
      <w:marBottom w:val="0"/>
      <w:divBdr>
        <w:top w:val="none" w:sz="0" w:space="0" w:color="auto"/>
        <w:left w:val="none" w:sz="0" w:space="0" w:color="auto"/>
        <w:bottom w:val="none" w:sz="0" w:space="0" w:color="auto"/>
        <w:right w:val="none" w:sz="0" w:space="0" w:color="auto"/>
      </w:divBdr>
    </w:div>
    <w:div w:id="323170244">
      <w:bodyDiv w:val="1"/>
      <w:marLeft w:val="0"/>
      <w:marRight w:val="0"/>
      <w:marTop w:val="0"/>
      <w:marBottom w:val="0"/>
      <w:divBdr>
        <w:top w:val="none" w:sz="0" w:space="0" w:color="auto"/>
        <w:left w:val="none" w:sz="0" w:space="0" w:color="auto"/>
        <w:bottom w:val="none" w:sz="0" w:space="0" w:color="auto"/>
        <w:right w:val="none" w:sz="0" w:space="0" w:color="auto"/>
      </w:divBdr>
    </w:div>
    <w:div w:id="1632855738">
      <w:bodyDiv w:val="1"/>
      <w:marLeft w:val="0"/>
      <w:marRight w:val="0"/>
      <w:marTop w:val="0"/>
      <w:marBottom w:val="0"/>
      <w:divBdr>
        <w:top w:val="none" w:sz="0" w:space="0" w:color="auto"/>
        <w:left w:val="none" w:sz="0" w:space="0" w:color="auto"/>
        <w:bottom w:val="none" w:sz="0" w:space="0" w:color="auto"/>
        <w:right w:val="none" w:sz="0" w:space="0" w:color="auto"/>
      </w:divBdr>
    </w:div>
    <w:div w:id="1824277910">
      <w:bodyDiv w:val="1"/>
      <w:marLeft w:val="0"/>
      <w:marRight w:val="0"/>
      <w:marTop w:val="0"/>
      <w:marBottom w:val="0"/>
      <w:divBdr>
        <w:top w:val="none" w:sz="0" w:space="0" w:color="auto"/>
        <w:left w:val="none" w:sz="0" w:space="0" w:color="auto"/>
        <w:bottom w:val="none" w:sz="0" w:space="0" w:color="auto"/>
        <w:right w:val="none" w:sz="0" w:space="0" w:color="auto"/>
      </w:divBdr>
    </w:div>
    <w:div w:id="19468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intent/tweet?url=http%3A%2F%2Fonforb.es%2F1eJCbbu&amp;text=I%20asked%20an%20array%20of%20leading%20investment%20advisors%20to%20share%20their%20most%20favorite%20mutual%20funds."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world-exchange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intent/tweet?url=http%3A%2F%2Fonforb.es%2F1eJCbbu&amp;text=Investors%20have%20some%209%2C200%20mutual%20funds%20and%201%2C400%20exchange-traded%20funds%20to%20choose%20from%20in%20the%20U.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orbes.com/sites/trangho/" TargetMode="External"/><Relationship Id="rId4" Type="http://schemas.openxmlformats.org/officeDocument/2006/relationships/footnotes" Target="footnotes.xml"/><Relationship Id="rId9" Type="http://schemas.openxmlformats.org/officeDocument/2006/relationships/hyperlink" Target="http://www.forbes.com/invest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Rosenberg</dc:creator>
  <cp:keywords/>
  <dc:description/>
  <cp:lastModifiedBy>Michael Rosenberg</cp:lastModifiedBy>
  <cp:revision>2</cp:revision>
  <cp:lastPrinted>2015-06-01T15:53:00Z</cp:lastPrinted>
  <dcterms:created xsi:type="dcterms:W3CDTF">2015-06-01T15:56:00Z</dcterms:created>
  <dcterms:modified xsi:type="dcterms:W3CDTF">2015-06-01T15:56:00Z</dcterms:modified>
</cp:coreProperties>
</file>