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EDF1" w:themeFill="accent4" w:themeFillTint="33"/>
        <w:tblLook w:val="04A0" w:firstRow="1" w:lastRow="0" w:firstColumn="1" w:lastColumn="0" w:noHBand="0" w:noVBand="1"/>
      </w:tblPr>
      <w:tblGrid>
        <w:gridCol w:w="9468"/>
      </w:tblGrid>
      <w:tr w:rsidR="00CE728D" w:rsidRPr="006A5151" w:rsidTr="009D4BC9">
        <w:trPr>
          <w:trHeight w:val="620"/>
        </w:trPr>
        <w:tc>
          <w:tcPr>
            <w:tcW w:w="9468" w:type="dxa"/>
            <w:shd w:val="clear" w:color="auto" w:fill="E9EDF1" w:themeFill="accent4" w:themeFillTint="33"/>
            <w:vAlign w:val="bottom"/>
          </w:tcPr>
          <w:p w:rsidR="00CE728D" w:rsidRPr="006A5151" w:rsidRDefault="00CE728D" w:rsidP="009D4BC9">
            <w:pPr>
              <w:pStyle w:val="ListParagraph"/>
              <w:numPr>
                <w:ilvl w:val="0"/>
                <w:numId w:val="1"/>
              </w:numPr>
              <w:ind w:left="360"/>
            </w:pPr>
            <w:bookmarkStart w:id="0" w:name="_GoBack"/>
            <w:bookmarkEnd w:id="0"/>
            <w:r w:rsidRPr="006A51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F7EE68" wp14:editId="6B81EED6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-87630</wp:posOffset>
                  </wp:positionV>
                  <wp:extent cx="1714500" cy="3143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5151">
              <w:t>From your</w:t>
            </w:r>
            <w:r w:rsidRPr="006A5151">
              <w:rPr>
                <w:b/>
                <w:i/>
              </w:rPr>
              <w:t xml:space="preserve"> Accounts </w:t>
            </w:r>
            <w:r w:rsidRPr="006A5151">
              <w:t xml:space="preserve">Navigation bar (on the left), select </w:t>
            </w:r>
          </w:p>
        </w:tc>
      </w:tr>
      <w:tr w:rsidR="00CE728D" w:rsidRPr="006A5151" w:rsidTr="009D4BC9">
        <w:tc>
          <w:tcPr>
            <w:tcW w:w="9468" w:type="dxa"/>
            <w:shd w:val="clear" w:color="auto" w:fill="E9EDF1" w:themeFill="accent4" w:themeFillTint="33"/>
            <w:vAlign w:val="center"/>
          </w:tcPr>
          <w:p w:rsidR="00CE728D" w:rsidRPr="00CA2F8F" w:rsidRDefault="00CE728D" w:rsidP="009D4BC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6A5151">
              <w:t xml:space="preserve">In the </w:t>
            </w:r>
            <w:r w:rsidRPr="006A5151">
              <w:rPr>
                <w:b/>
                <w:i/>
              </w:rPr>
              <w:t>Add Account</w:t>
            </w:r>
            <w:r w:rsidRPr="006A5151">
              <w:t xml:space="preserve"> dialog box, select </w:t>
            </w:r>
            <w:r w:rsidRPr="006A5151">
              <w:rPr>
                <w:b/>
                <w:i/>
              </w:rPr>
              <w:t>Brokerage</w:t>
            </w:r>
            <w:r w:rsidRPr="006A5151">
              <w:t xml:space="preserve"> under the</w:t>
            </w:r>
            <w:r w:rsidRPr="006A5151">
              <w:rPr>
                <w:b/>
                <w:i/>
              </w:rPr>
              <w:t xml:space="preserve"> Investing</w:t>
            </w:r>
            <w:r w:rsidRPr="006A5151">
              <w:t xml:space="preserve"> category then click </w:t>
            </w:r>
            <w:r w:rsidRPr="006A5151">
              <w:rPr>
                <w:b/>
                <w:i/>
              </w:rPr>
              <w:t>Next</w:t>
            </w:r>
          </w:p>
          <w:p w:rsidR="00CE728D" w:rsidRPr="00CA2F8F" w:rsidRDefault="00CE728D" w:rsidP="009D4BC9">
            <w:pPr>
              <w:pStyle w:val="ListParagraph"/>
              <w:ind w:left="360"/>
              <w:jc w:val="center"/>
            </w:pPr>
            <w:r w:rsidRPr="006A5151">
              <w:rPr>
                <w:noProof/>
              </w:rPr>
              <w:drawing>
                <wp:inline distT="0" distB="0" distL="0" distR="0" wp14:anchorId="31DEC19E" wp14:editId="49B686DE">
                  <wp:extent cx="4531429" cy="3222857"/>
                  <wp:effectExtent l="19050" t="0" r="247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429" cy="322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28D" w:rsidRPr="00CA2F8F" w:rsidRDefault="00CE728D" w:rsidP="009D4BC9"/>
          <w:p w:rsidR="00CE728D" w:rsidRDefault="00CE728D" w:rsidP="009D4BC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6A5151">
              <w:t xml:space="preserve">In the </w:t>
            </w:r>
            <w:r w:rsidRPr="006A5151">
              <w:rPr>
                <w:b/>
                <w:i/>
              </w:rPr>
              <w:t xml:space="preserve">Add Brokerage Account </w:t>
            </w:r>
            <w:r w:rsidRPr="006A5151">
              <w:t>dialog box, enter “</w:t>
            </w:r>
            <w:proofErr w:type="spellStart"/>
            <w:r w:rsidRPr="006A5151">
              <w:t>Net</w:t>
            </w:r>
            <w:r>
              <w:t>E</w:t>
            </w:r>
            <w:r w:rsidRPr="006A5151">
              <w:t>xchange</w:t>
            </w:r>
            <w:proofErr w:type="spellEnd"/>
            <w:r w:rsidRPr="006A5151">
              <w:t>” in the entry field, then select “</w:t>
            </w:r>
            <w:proofErr w:type="spellStart"/>
            <w:r w:rsidRPr="006A5151">
              <w:t>NetExchange</w:t>
            </w:r>
            <w:proofErr w:type="spellEnd"/>
            <w:r w:rsidRPr="006A5151">
              <w:t xml:space="preserve"> Client” from the list and click </w:t>
            </w:r>
            <w:proofErr w:type="gramStart"/>
            <w:r w:rsidRPr="006A5151">
              <w:rPr>
                <w:b/>
                <w:i/>
              </w:rPr>
              <w:t>Next</w:t>
            </w:r>
            <w:proofErr w:type="gramEnd"/>
            <w:r w:rsidRPr="006A5151">
              <w:t xml:space="preserve">. </w:t>
            </w:r>
          </w:p>
          <w:p w:rsidR="00CE728D" w:rsidRDefault="00CE728D" w:rsidP="009D4BC9">
            <w:pPr>
              <w:pStyle w:val="ListParagraph"/>
              <w:ind w:left="360"/>
              <w:jc w:val="center"/>
            </w:pPr>
            <w:r w:rsidRPr="006A5151">
              <w:rPr>
                <w:noProof/>
              </w:rPr>
              <w:drawing>
                <wp:inline distT="0" distB="0" distL="0" distR="0" wp14:anchorId="7A60BC86" wp14:editId="6C2D64A0">
                  <wp:extent cx="4531429" cy="3222857"/>
                  <wp:effectExtent l="19050" t="0" r="2471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429" cy="322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C96" w:rsidRPr="006A5151" w:rsidRDefault="00494C96" w:rsidP="009D4BC9">
            <w:pPr>
              <w:pStyle w:val="ListParagraph"/>
              <w:ind w:left="360"/>
              <w:jc w:val="center"/>
            </w:pPr>
          </w:p>
        </w:tc>
      </w:tr>
      <w:tr w:rsidR="006A5151" w:rsidRPr="006A5151" w:rsidTr="006A5151">
        <w:tc>
          <w:tcPr>
            <w:tcW w:w="9360" w:type="dxa"/>
            <w:shd w:val="clear" w:color="auto" w:fill="E9EDF1" w:themeFill="accent4" w:themeFillTint="3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9EDF1" w:themeFill="accent4" w:themeFillTint="33"/>
              <w:tblLook w:val="04A0" w:firstRow="1" w:lastRow="0" w:firstColumn="1" w:lastColumn="0" w:noHBand="0" w:noVBand="1"/>
            </w:tblPr>
            <w:tblGrid>
              <w:gridCol w:w="9252"/>
            </w:tblGrid>
            <w:tr w:rsidR="00CE728D" w:rsidRPr="006A5151" w:rsidTr="00494C96">
              <w:trPr>
                <w:trHeight w:val="6570"/>
              </w:trPr>
              <w:tc>
                <w:tcPr>
                  <w:tcW w:w="9144" w:type="dxa"/>
                  <w:shd w:val="clear" w:color="auto" w:fill="E9EDF1" w:themeFill="accent4" w:themeFillTint="33"/>
                  <w:vAlign w:val="center"/>
                </w:tcPr>
                <w:p w:rsidR="00A533D2" w:rsidRDefault="00CE728D" w:rsidP="00A533D2">
                  <w:pPr>
                    <w:pStyle w:val="ListParagraph"/>
                    <w:numPr>
                      <w:ilvl w:val="0"/>
                      <w:numId w:val="1"/>
                    </w:numPr>
                    <w:ind w:left="234" w:hanging="270"/>
                  </w:pPr>
                  <w:r w:rsidRPr="006A5151">
                    <w:lastRenderedPageBreak/>
                    <w:t xml:space="preserve">In the </w:t>
                  </w:r>
                  <w:r w:rsidRPr="006A5151">
                    <w:rPr>
                      <w:b/>
                      <w:i/>
                    </w:rPr>
                    <w:t>Customer ID</w:t>
                  </w:r>
                  <w:r w:rsidRPr="006A5151">
                    <w:t xml:space="preserve"> field</w:t>
                  </w:r>
                  <w:r w:rsidR="00BA6858">
                    <w:t>,</w:t>
                  </w:r>
                  <w:r w:rsidRPr="006A5151">
                    <w:t xml:space="preserve"> enter HWA followed by your </w:t>
                  </w:r>
                  <w:proofErr w:type="spellStart"/>
                  <w:r w:rsidRPr="006A5151">
                    <w:t>Net</w:t>
                  </w:r>
                  <w:r>
                    <w:t>XInvestor</w:t>
                  </w:r>
                  <w:proofErr w:type="spellEnd"/>
                  <w:r>
                    <w:t xml:space="preserve"> login ID</w:t>
                  </w:r>
                  <w:r w:rsidR="00BA6858">
                    <w:t>. For e</w:t>
                  </w:r>
                  <w:r w:rsidRPr="006A5151">
                    <w:t>xample: HWA</w:t>
                  </w:r>
                  <w:r>
                    <w:t>BROKERAGEOPS</w:t>
                  </w:r>
                </w:p>
                <w:p w:rsidR="00CE728D" w:rsidRPr="006A5151" w:rsidRDefault="00CE728D" w:rsidP="00A533D2">
                  <w:pPr>
                    <w:pStyle w:val="ListParagraph"/>
                    <w:ind w:left="234"/>
                    <w:jc w:val="center"/>
                  </w:pPr>
                  <w:r w:rsidRPr="005603B5">
                    <w:rPr>
                      <w:noProof/>
                    </w:rPr>
                    <w:drawing>
                      <wp:inline distT="0" distB="0" distL="0" distR="0" wp14:anchorId="47D3BAF6" wp14:editId="20B8581F">
                        <wp:extent cx="4037990" cy="2886559"/>
                        <wp:effectExtent l="19050" t="0" r="610" b="0"/>
                        <wp:docPr id="189" name="Pictur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6711" cy="288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728D" w:rsidRPr="006A5151" w:rsidTr="00494C96">
              <w:tc>
                <w:tcPr>
                  <w:tcW w:w="9144" w:type="dxa"/>
                  <w:shd w:val="clear" w:color="auto" w:fill="E9EDF1" w:themeFill="accent4" w:themeFillTint="33"/>
                  <w:vAlign w:val="center"/>
                </w:tcPr>
                <w:p w:rsidR="00CE728D" w:rsidRDefault="00CE728D" w:rsidP="009D4BC9">
                  <w:pPr>
                    <w:pStyle w:val="ListParagraph"/>
                    <w:numPr>
                      <w:ilvl w:val="0"/>
                      <w:numId w:val="1"/>
                    </w:numPr>
                    <w:ind w:left="234" w:hanging="270"/>
                  </w:pPr>
                  <w:r w:rsidRPr="006A5151">
                    <w:t xml:space="preserve">In the </w:t>
                  </w:r>
                  <w:r w:rsidRPr="006A5151">
                    <w:rPr>
                      <w:b/>
                      <w:i/>
                    </w:rPr>
                    <w:t>Pin</w:t>
                  </w:r>
                  <w:r w:rsidRPr="006A5151">
                    <w:t xml:space="preserve"> field, enter your password for </w:t>
                  </w:r>
                  <w:proofErr w:type="spellStart"/>
                  <w:r>
                    <w:t>NetXInvestor</w:t>
                  </w:r>
                  <w:proofErr w:type="spellEnd"/>
                  <w:r w:rsidRPr="006A5151">
                    <w:t xml:space="preserve"> and click the </w:t>
                  </w:r>
                  <w:r w:rsidRPr="006A5151">
                    <w:rPr>
                      <w:b/>
                      <w:i/>
                    </w:rPr>
                    <w:t>Connect</w:t>
                  </w:r>
                  <w:r w:rsidRPr="006A5151">
                    <w:t xml:space="preserve"> button to continue.</w:t>
                  </w:r>
                </w:p>
                <w:p w:rsidR="00DE1850" w:rsidRPr="006A5151" w:rsidRDefault="00DE1850" w:rsidP="00DE1850">
                  <w:pPr>
                    <w:pStyle w:val="ListParagraph"/>
                    <w:ind w:left="234"/>
                  </w:pPr>
                </w:p>
              </w:tc>
            </w:tr>
            <w:tr w:rsidR="00CE728D" w:rsidTr="00494C96">
              <w:trPr>
                <w:trHeight w:val="1872"/>
              </w:trPr>
              <w:tc>
                <w:tcPr>
                  <w:tcW w:w="9144" w:type="dxa"/>
                  <w:shd w:val="clear" w:color="auto" w:fill="E9EDF1" w:themeFill="accent4" w:themeFillTint="33"/>
                  <w:vAlign w:val="center"/>
                </w:tcPr>
                <w:p w:rsidR="00A533D2" w:rsidRDefault="00CE728D" w:rsidP="00A533D2">
                  <w:pPr>
                    <w:pStyle w:val="ListParagraph"/>
                    <w:numPr>
                      <w:ilvl w:val="0"/>
                      <w:numId w:val="1"/>
                    </w:numPr>
                    <w:ind w:left="234" w:hanging="270"/>
                  </w:pPr>
                  <w:r w:rsidRPr="006A5151">
                    <w:t xml:space="preserve">Verify the account information, select </w:t>
                  </w:r>
                  <w:r w:rsidRPr="00A533D2">
                    <w:rPr>
                      <w:b/>
                      <w:i/>
                    </w:rPr>
                    <w:t>Add</w:t>
                  </w:r>
                  <w:r w:rsidR="00A533D2">
                    <w:t xml:space="preserve"> and create an account N</w:t>
                  </w:r>
                  <w:r w:rsidRPr="006A5151">
                    <w:t xml:space="preserve">ickname for easy identification. Click the </w:t>
                  </w:r>
                  <w:r w:rsidRPr="00A533D2">
                    <w:rPr>
                      <w:b/>
                      <w:i/>
                    </w:rPr>
                    <w:t xml:space="preserve">Next </w:t>
                  </w:r>
                  <w:r w:rsidRPr="006A5151">
                    <w:t xml:space="preserve">button to begin the download into Quicken. </w:t>
                  </w:r>
                </w:p>
                <w:p w:rsidR="00A533D2" w:rsidRDefault="00A533D2" w:rsidP="00A533D2">
                  <w:pPr>
                    <w:pStyle w:val="ListParagraph"/>
                    <w:ind w:left="234"/>
                  </w:pPr>
                </w:p>
                <w:p w:rsidR="00A533D2" w:rsidRPr="00A533D2" w:rsidRDefault="00A533D2" w:rsidP="00A533D2">
                  <w:pPr>
                    <w:pStyle w:val="ListParagraph"/>
                    <w:numPr>
                      <w:ilvl w:val="0"/>
                      <w:numId w:val="1"/>
                    </w:numPr>
                    <w:ind w:left="234" w:hanging="270"/>
                  </w:pPr>
                  <w:r w:rsidRPr="00A533D2">
                    <w:rPr>
                      <w:rFonts w:ascii="Times New Roman" w:hAnsi="Times New Roman"/>
                    </w:rPr>
                    <w:t xml:space="preserve">Once the download has completed click </w:t>
                  </w:r>
                  <w:r w:rsidRPr="00A533D2">
                    <w:rPr>
                      <w:rFonts w:ascii="Times New Roman" w:hAnsi="Times New Roman"/>
                      <w:b/>
                      <w:bCs/>
                    </w:rPr>
                    <w:t xml:space="preserve">Finish </w:t>
                  </w:r>
                  <w:r w:rsidRPr="00A533D2">
                    <w:rPr>
                      <w:rFonts w:ascii="Times New Roman" w:hAnsi="Times New Roman"/>
                    </w:rPr>
                    <w:t>to review the downloaded transactions</w:t>
                  </w:r>
                </w:p>
                <w:p w:rsidR="00A533D2" w:rsidRPr="00767826" w:rsidRDefault="00A533D2" w:rsidP="00A533D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533D2" w:rsidRDefault="00A533D2" w:rsidP="00A533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603B5">
                    <w:rPr>
                      <w:noProof/>
                    </w:rPr>
                    <w:drawing>
                      <wp:inline distT="0" distB="0" distL="0" distR="0" wp14:anchorId="74269A9D" wp14:editId="08065C52">
                        <wp:extent cx="3265470" cy="2334322"/>
                        <wp:effectExtent l="0" t="0" r="0" b="8890"/>
                        <wp:docPr id="191" name="Picture 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7264" cy="2335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33D2" w:rsidRDefault="00A533D2" w:rsidP="00A533D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A533D2" w:rsidRPr="00A533D2" w:rsidRDefault="00A533D2" w:rsidP="00A533D2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234" w:hanging="270"/>
                    <w:rPr>
                      <w:rFonts w:ascii="Times New Roman" w:hAnsi="Times New Roman"/>
                    </w:rPr>
                  </w:pPr>
                  <w:r w:rsidRPr="00A533D2">
                    <w:rPr>
                      <w:rFonts w:ascii="Times New Roman" w:hAnsi="Times New Roman"/>
                    </w:rPr>
                    <w:t xml:space="preserve">Select either </w:t>
                  </w:r>
                  <w:r w:rsidRPr="00A533D2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Review First </w:t>
                  </w:r>
                  <w:r w:rsidRPr="00A533D2">
                    <w:rPr>
                      <w:rFonts w:ascii="Times New Roman" w:hAnsi="Times New Roman"/>
                    </w:rPr>
                    <w:t xml:space="preserve">to review all transactions before accepting them or </w:t>
                  </w:r>
                  <w:r w:rsidR="00BA6858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Accept A</w:t>
                  </w:r>
                  <w:r w:rsidRPr="00A533D2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ll </w:t>
                  </w:r>
                  <w:r w:rsidRPr="00A533D2">
                    <w:rPr>
                      <w:rFonts w:ascii="Times New Roman" w:hAnsi="Times New Roman"/>
                    </w:rPr>
                    <w:t>to accept all transactions as is into the Quicken account.</w:t>
                  </w:r>
                </w:p>
                <w:p w:rsidR="00A533D2" w:rsidRPr="00767826" w:rsidRDefault="00A533D2" w:rsidP="00A533D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533D2" w:rsidRDefault="00A533D2" w:rsidP="00A533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603B5">
                    <w:rPr>
                      <w:noProof/>
                    </w:rPr>
                    <w:drawing>
                      <wp:inline distT="0" distB="0" distL="0" distR="0" wp14:anchorId="6D59A094" wp14:editId="227236F8">
                        <wp:extent cx="3901783" cy="2560320"/>
                        <wp:effectExtent l="19050" t="0" r="3467" b="0"/>
                        <wp:docPr id="192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0284" cy="2559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33D2" w:rsidRDefault="00A533D2" w:rsidP="00A533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533D2" w:rsidRPr="005B2D7A" w:rsidRDefault="00A533D2" w:rsidP="00A533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533D2" w:rsidRPr="00767826" w:rsidRDefault="00A533D2" w:rsidP="00A533D2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234" w:hanging="270"/>
                    <w:rPr>
                      <w:rFonts w:ascii="Times New Roman" w:hAnsi="Times New Roman"/>
                    </w:rPr>
                  </w:pPr>
                  <w:r w:rsidRPr="00767826">
                    <w:rPr>
                      <w:rFonts w:ascii="Times New Roman" w:hAnsi="Times New Roman"/>
                    </w:rPr>
                    <w:t>If</w:t>
                  </w:r>
                  <w:r w:rsidR="00BA6858">
                    <w:rPr>
                      <w:rFonts w:ascii="Times New Roman" w:hAnsi="Times New Roman"/>
                    </w:rPr>
                    <w:t xml:space="preserve"> you have selected to review f</w:t>
                  </w:r>
                  <w:r w:rsidR="00BA6858" w:rsidRPr="00BA6858">
                    <w:rPr>
                      <w:rFonts w:ascii="Times New Roman" w:hAnsi="Times New Roman"/>
                    </w:rPr>
                    <w:t>irst</w:t>
                  </w:r>
                  <w:r w:rsidRPr="00BA6858">
                    <w:rPr>
                      <w:rFonts w:ascii="Times New Roman" w:hAnsi="Times New Roman"/>
                    </w:rPr>
                    <w:t>,</w:t>
                  </w:r>
                  <w:r w:rsidRPr="00767826">
                    <w:rPr>
                      <w:rFonts w:ascii="Times New Roman" w:hAnsi="Times New Roman"/>
                    </w:rPr>
                    <w:t xml:space="preserve"> examine the transactions at the bottom of the screen and select </w:t>
                  </w:r>
                  <w:r w:rsidRPr="00CB4BF6">
                    <w:rPr>
                      <w:rFonts w:ascii="Times New Roman" w:hAnsi="Times New Roman"/>
                      <w:b/>
                      <w:bCs/>
                      <w:i/>
                    </w:rPr>
                    <w:t>Accept</w:t>
                  </w:r>
                  <w:r w:rsidRPr="00767826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767826">
                    <w:rPr>
                      <w:rFonts w:ascii="Times New Roman" w:hAnsi="Times New Roman"/>
                    </w:rPr>
                    <w:t>if you wish to move them into your Quicken account.</w:t>
                  </w:r>
                </w:p>
                <w:p w:rsidR="00A533D2" w:rsidRDefault="00A533D2" w:rsidP="00A533D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A533D2" w:rsidRDefault="00A533D2" w:rsidP="00A533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603B5">
                    <w:rPr>
                      <w:noProof/>
                    </w:rPr>
                    <w:drawing>
                      <wp:inline distT="0" distB="0" distL="0" distR="0" wp14:anchorId="5468AB53" wp14:editId="4E817B93">
                        <wp:extent cx="5291785" cy="3090815"/>
                        <wp:effectExtent l="19050" t="0" r="4115" b="0"/>
                        <wp:docPr id="193" name="Pictur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 cstate="print"/>
                                <a:srcRect l="1695" t="11026" r="1521" b="71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92929" cy="3091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33D2" w:rsidRDefault="00A533D2" w:rsidP="00A533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533D2" w:rsidRDefault="00A533D2" w:rsidP="00A533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533D2" w:rsidRDefault="00A533D2" w:rsidP="00A533D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A533D2" w:rsidRDefault="00A533D2" w:rsidP="00A533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533D2" w:rsidRDefault="00A533D2" w:rsidP="00A533D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A533D2" w:rsidRPr="00CB4BF6" w:rsidRDefault="00A533D2" w:rsidP="00A533D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34"/>
                    </w:tabs>
                    <w:autoSpaceDE w:val="0"/>
                    <w:autoSpaceDN w:val="0"/>
                    <w:adjustRightInd w:val="0"/>
                    <w:ind w:left="234" w:hanging="234"/>
                    <w:rPr>
                      <w:rFonts w:ascii="Times New Roman" w:hAnsi="Times New Roman"/>
                    </w:rPr>
                  </w:pPr>
                  <w:r w:rsidRPr="00A533D2">
                    <w:rPr>
                      <w:rFonts w:ascii="Times New Roman" w:hAnsi="Times New Roman"/>
                    </w:rPr>
                    <w:t>As the transactions are accepted, they will begin to show at the top of the screen in the Quicken account.</w:t>
                  </w:r>
                </w:p>
                <w:p w:rsidR="00A533D2" w:rsidRPr="00767826" w:rsidRDefault="00A533D2" w:rsidP="00A533D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533D2" w:rsidRDefault="00A533D2" w:rsidP="00A533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03B5">
                    <w:rPr>
                      <w:noProof/>
                    </w:rPr>
                    <w:drawing>
                      <wp:inline distT="0" distB="0" distL="0" distR="0" wp14:anchorId="4D48F3F6" wp14:editId="02C3F67E">
                        <wp:extent cx="5796534" cy="3350362"/>
                        <wp:effectExtent l="19050" t="0" r="0" b="0"/>
                        <wp:docPr id="194" name="Picture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 cstate="print"/>
                                <a:srcRect l="1352" t="10667" r="1229" b="78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6534" cy="3350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33D2" w:rsidRDefault="00A533D2" w:rsidP="00A533D2"/>
              </w:tc>
            </w:tr>
          </w:tbl>
          <w:p w:rsidR="00DD1F94" w:rsidRPr="006A5151" w:rsidRDefault="00DD1F94" w:rsidP="00494C96"/>
        </w:tc>
      </w:tr>
    </w:tbl>
    <w:p w:rsidR="00016413" w:rsidRDefault="00016413" w:rsidP="006A5151"/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A5818" w:rsidTr="00A9701A">
        <w:trPr>
          <w:trHeight w:val="500"/>
        </w:trPr>
        <w:tc>
          <w:tcPr>
            <w:tcW w:w="9360" w:type="dxa"/>
            <w:shd w:val="clear" w:color="auto" w:fill="CAD3B8" w:themeFill="accent2" w:themeFillTint="99"/>
            <w:vAlign w:val="center"/>
          </w:tcPr>
          <w:p w:rsidR="009A5818" w:rsidRPr="00097467" w:rsidRDefault="009A5818" w:rsidP="009A5818">
            <w:pPr>
              <w:jc w:val="center"/>
              <w:rPr>
                <w:b/>
                <w:color w:val="535356" w:themeColor="accent1" w:themeShade="BF"/>
                <w:sz w:val="36"/>
              </w:rPr>
            </w:pPr>
            <w:r w:rsidRPr="00097467">
              <w:rPr>
                <w:b/>
                <w:color w:val="535356" w:themeColor="accent1" w:themeShade="BF"/>
                <w:sz w:val="36"/>
              </w:rPr>
              <w:t>Having Trouble?</w:t>
            </w:r>
          </w:p>
        </w:tc>
      </w:tr>
      <w:tr w:rsidR="009A5818" w:rsidTr="00A9701A">
        <w:trPr>
          <w:trHeight w:val="1607"/>
        </w:trPr>
        <w:tc>
          <w:tcPr>
            <w:tcW w:w="9360" w:type="dxa"/>
            <w:shd w:val="clear" w:color="auto" w:fill="E9EDF1" w:themeFill="accent4" w:themeFillTint="33"/>
            <w:vAlign w:val="center"/>
          </w:tcPr>
          <w:p w:rsidR="009A5818" w:rsidRPr="00097467" w:rsidRDefault="009A5818" w:rsidP="009A5818">
            <w:pPr>
              <w:jc w:val="center"/>
              <w:rPr>
                <w:color w:val="535356" w:themeColor="accent1" w:themeShade="BF"/>
                <w:sz w:val="26"/>
                <w:szCs w:val="26"/>
              </w:rPr>
            </w:pPr>
            <w:r w:rsidRPr="00097467">
              <w:rPr>
                <w:color w:val="535356" w:themeColor="accent1" w:themeShade="BF"/>
                <w:sz w:val="26"/>
                <w:szCs w:val="26"/>
              </w:rPr>
              <w:t xml:space="preserve">Please call our office at </w:t>
            </w:r>
            <w:r w:rsidR="00BD285E">
              <w:rPr>
                <w:color w:val="535356" w:themeColor="accent1" w:themeShade="BF"/>
                <w:sz w:val="26"/>
                <w:szCs w:val="26"/>
              </w:rPr>
              <w:t>408-963-2874</w:t>
            </w:r>
            <w:r w:rsidRPr="00097467">
              <w:rPr>
                <w:color w:val="535356" w:themeColor="accent1" w:themeShade="BF"/>
                <w:sz w:val="26"/>
                <w:szCs w:val="26"/>
              </w:rPr>
              <w:t xml:space="preserve"> or </w:t>
            </w:r>
          </w:p>
          <w:p w:rsidR="009A5818" w:rsidRPr="00494C96" w:rsidRDefault="009A5818" w:rsidP="00BD285E">
            <w:pPr>
              <w:jc w:val="center"/>
              <w:rPr>
                <w:sz w:val="26"/>
                <w:szCs w:val="26"/>
              </w:rPr>
            </w:pPr>
            <w:r w:rsidRPr="00097467">
              <w:rPr>
                <w:color w:val="535356" w:themeColor="accent1" w:themeShade="BF"/>
                <w:sz w:val="26"/>
                <w:szCs w:val="26"/>
              </w:rPr>
              <w:t xml:space="preserve">Email </w:t>
            </w:r>
            <w:r w:rsidR="00BD285E">
              <w:rPr>
                <w:color w:val="535356" w:themeColor="accent1" w:themeShade="BF"/>
                <w:sz w:val="26"/>
                <w:szCs w:val="26"/>
              </w:rPr>
              <w:t>Fatima Franco</w:t>
            </w:r>
            <w:r w:rsidRPr="00097467">
              <w:rPr>
                <w:color w:val="535356" w:themeColor="accent1" w:themeShade="BF"/>
                <w:sz w:val="26"/>
                <w:szCs w:val="26"/>
              </w:rPr>
              <w:t xml:space="preserve"> at </w:t>
            </w:r>
            <w:hyperlink r:id="rId16" w:history="1">
              <w:r w:rsidR="00BD285E" w:rsidRPr="00A22A72">
                <w:rPr>
                  <w:rStyle w:val="Hyperlink"/>
                  <w:sz w:val="26"/>
                  <w:szCs w:val="26"/>
                </w:rPr>
                <w:t>ffranco@wradvisors.com</w:t>
              </w:r>
            </w:hyperlink>
          </w:p>
        </w:tc>
      </w:tr>
    </w:tbl>
    <w:p w:rsidR="009A5818" w:rsidRDefault="009A5818" w:rsidP="00494C96"/>
    <w:sectPr w:rsidR="009A5818" w:rsidSect="00CD04C1">
      <w:headerReference w:type="default" r:id="rId17"/>
      <w:footerReference w:type="default" r:id="rId18"/>
      <w:pgSz w:w="12240" w:h="15840"/>
      <w:pgMar w:top="10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32" w:rsidRDefault="00FB1532" w:rsidP="006A2AD7">
      <w:pPr>
        <w:spacing w:after="0" w:line="240" w:lineRule="auto"/>
      </w:pPr>
      <w:r>
        <w:separator/>
      </w:r>
    </w:p>
  </w:endnote>
  <w:endnote w:type="continuationSeparator" w:id="0">
    <w:p w:rsidR="00FB1532" w:rsidRDefault="00FB1532" w:rsidP="006A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60" w:rsidRPr="00631A60" w:rsidRDefault="00DB356C" w:rsidP="00471968">
    <w:pPr>
      <w:pStyle w:val="Footer"/>
      <w:rPr>
        <w:sz w:val="16"/>
      </w:rPr>
    </w:pPr>
    <w:r>
      <w:rPr>
        <w:sz w:val="16"/>
      </w:rPr>
      <w:t>Rev 07/15</w:t>
    </w:r>
  </w:p>
  <w:p w:rsidR="00471968" w:rsidRDefault="00631A60" w:rsidP="00471968">
    <w:pPr>
      <w:pStyle w:val="Footer"/>
      <w:rPr>
        <w:sz w:val="20"/>
      </w:rPr>
    </w:pPr>
    <w:r>
      <w:rPr>
        <w:sz w:val="20"/>
      </w:rPr>
      <w:t xml:space="preserve">         </w:t>
    </w:r>
    <w:r w:rsidR="00471968">
      <w:rPr>
        <w:sz w:val="20"/>
      </w:rPr>
      <w:t>*Waddell &amp; Reed, Inc. and its associated companies are not affiliated with Intuit or its associated companies.</w:t>
    </w:r>
  </w:p>
  <w:p w:rsidR="00AC589A" w:rsidRDefault="00AC5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32" w:rsidRDefault="00FB1532" w:rsidP="006A2AD7">
      <w:pPr>
        <w:spacing w:after="0" w:line="240" w:lineRule="auto"/>
      </w:pPr>
      <w:r>
        <w:separator/>
      </w:r>
    </w:p>
  </w:footnote>
  <w:footnote w:type="continuationSeparator" w:id="0">
    <w:p w:rsidR="00FB1532" w:rsidRDefault="00FB1532" w:rsidP="006A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AD3B8" w:themeFill="accent2" w:themeFillTint="99"/>
      <w:tblLook w:val="04A0" w:firstRow="1" w:lastRow="0" w:firstColumn="1" w:lastColumn="0" w:noHBand="0" w:noVBand="1"/>
    </w:tblPr>
    <w:tblGrid>
      <w:gridCol w:w="9576"/>
    </w:tblGrid>
    <w:tr w:rsidR="00CD04C1" w:rsidRPr="00CD04C1" w:rsidTr="00CD04C1">
      <w:trPr>
        <w:trHeight w:val="864"/>
      </w:trPr>
      <w:tc>
        <w:tcPr>
          <w:tcW w:w="9576" w:type="dxa"/>
          <w:shd w:val="clear" w:color="auto" w:fill="CAD3B8" w:themeFill="accent2" w:themeFillTint="99"/>
          <w:vAlign w:val="center"/>
        </w:tcPr>
        <w:p w:rsidR="006A5151" w:rsidRPr="00CD04C1" w:rsidRDefault="006A5151" w:rsidP="00C52565">
          <w:pPr>
            <w:pStyle w:val="Header"/>
            <w:jc w:val="center"/>
            <w:rPr>
              <w:b/>
              <w:color w:val="535356" w:themeColor="accent1" w:themeShade="BF"/>
              <w:sz w:val="48"/>
            </w:rPr>
          </w:pPr>
          <w:r w:rsidRPr="00CD04C1">
            <w:rPr>
              <w:b/>
              <w:color w:val="535356" w:themeColor="accent1" w:themeShade="BF"/>
              <w:sz w:val="48"/>
            </w:rPr>
            <w:t xml:space="preserve">Adding Your </w:t>
          </w:r>
          <w:r w:rsidR="00A045E9">
            <w:rPr>
              <w:b/>
              <w:color w:val="535356" w:themeColor="accent1" w:themeShade="BF"/>
              <w:sz w:val="48"/>
            </w:rPr>
            <w:t>Waddell &amp; Reed Brokerage</w:t>
          </w:r>
          <w:r w:rsidRPr="00CD04C1">
            <w:rPr>
              <w:b/>
              <w:color w:val="535356" w:themeColor="accent1" w:themeShade="BF"/>
              <w:sz w:val="48"/>
            </w:rPr>
            <w:t xml:space="preserve"> Account</w:t>
          </w:r>
          <w:r w:rsidR="00223ACF">
            <w:rPr>
              <w:b/>
              <w:color w:val="535356" w:themeColor="accent1" w:themeShade="BF"/>
              <w:sz w:val="48"/>
            </w:rPr>
            <w:t xml:space="preserve"> Data</w:t>
          </w:r>
          <w:r w:rsidRPr="00CD04C1">
            <w:rPr>
              <w:b/>
              <w:color w:val="535356" w:themeColor="accent1" w:themeShade="BF"/>
              <w:sz w:val="48"/>
            </w:rPr>
            <w:t xml:space="preserve"> into </w:t>
          </w:r>
          <w:r w:rsidR="00AC589A" w:rsidRPr="00AC589A">
            <w:rPr>
              <w:b/>
              <w:color w:val="595959" w:themeColor="text1" w:themeTint="A6"/>
              <w:sz w:val="48"/>
              <w:szCs w:val="48"/>
            </w:rPr>
            <w:t>Quicken®</w:t>
          </w:r>
          <w:r w:rsidR="00471968" w:rsidRPr="00471968">
            <w:rPr>
              <w:b/>
              <w:color w:val="595959" w:themeColor="text1" w:themeTint="A6"/>
              <w:sz w:val="32"/>
              <w:szCs w:val="48"/>
            </w:rPr>
            <w:t>*</w:t>
          </w:r>
        </w:p>
      </w:tc>
    </w:tr>
  </w:tbl>
  <w:p w:rsidR="006A2AD7" w:rsidRPr="006A5151" w:rsidRDefault="006A2AD7" w:rsidP="006A51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38B"/>
    <w:multiLevelType w:val="hybridMultilevel"/>
    <w:tmpl w:val="0C4E6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130C"/>
    <w:multiLevelType w:val="hybridMultilevel"/>
    <w:tmpl w:val="8EB8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03"/>
    <w:rsid w:val="00016413"/>
    <w:rsid w:val="00074380"/>
    <w:rsid w:val="0008376C"/>
    <w:rsid w:val="00097467"/>
    <w:rsid w:val="0015283D"/>
    <w:rsid w:val="001F1536"/>
    <w:rsid w:val="002132D8"/>
    <w:rsid w:val="00223ACF"/>
    <w:rsid w:val="003765B5"/>
    <w:rsid w:val="0040265D"/>
    <w:rsid w:val="00467AB5"/>
    <w:rsid w:val="00471968"/>
    <w:rsid w:val="00494C96"/>
    <w:rsid w:val="00631A60"/>
    <w:rsid w:val="006A2AD7"/>
    <w:rsid w:val="006A5151"/>
    <w:rsid w:val="007264B3"/>
    <w:rsid w:val="00862F92"/>
    <w:rsid w:val="008A25C2"/>
    <w:rsid w:val="008A3070"/>
    <w:rsid w:val="00940B72"/>
    <w:rsid w:val="009A5818"/>
    <w:rsid w:val="00A045E9"/>
    <w:rsid w:val="00A533D2"/>
    <w:rsid w:val="00A83671"/>
    <w:rsid w:val="00A9701A"/>
    <w:rsid w:val="00AC589A"/>
    <w:rsid w:val="00AF48EF"/>
    <w:rsid w:val="00B40F03"/>
    <w:rsid w:val="00B41335"/>
    <w:rsid w:val="00BA6858"/>
    <w:rsid w:val="00BD285E"/>
    <w:rsid w:val="00BD4403"/>
    <w:rsid w:val="00C52565"/>
    <w:rsid w:val="00CB4BF6"/>
    <w:rsid w:val="00CD04C1"/>
    <w:rsid w:val="00CE728D"/>
    <w:rsid w:val="00DB356C"/>
    <w:rsid w:val="00DD1F94"/>
    <w:rsid w:val="00DD5FB4"/>
    <w:rsid w:val="00DE1850"/>
    <w:rsid w:val="00E152DF"/>
    <w:rsid w:val="00F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D7"/>
  </w:style>
  <w:style w:type="paragraph" w:styleId="Footer">
    <w:name w:val="footer"/>
    <w:basedOn w:val="Normal"/>
    <w:link w:val="FooterChar"/>
    <w:uiPriority w:val="99"/>
    <w:unhideWhenUsed/>
    <w:rsid w:val="006A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D7"/>
  </w:style>
  <w:style w:type="paragraph" w:styleId="Title">
    <w:name w:val="Title"/>
    <w:basedOn w:val="Normal"/>
    <w:next w:val="Normal"/>
    <w:link w:val="TitleChar"/>
    <w:uiPriority w:val="10"/>
    <w:qFormat/>
    <w:rsid w:val="006A2AD7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AD7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62F92"/>
    <w:rPr>
      <w:color w:val="808080"/>
    </w:rPr>
  </w:style>
  <w:style w:type="table" w:styleId="TableGrid">
    <w:name w:val="Table Grid"/>
    <w:basedOn w:val="TableNormal"/>
    <w:uiPriority w:val="59"/>
    <w:rsid w:val="006A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A5151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5151"/>
    <w:rPr>
      <w:rFonts w:eastAsiaTheme="minorEastAsia"/>
      <w:lang w:eastAsia="ja-JP"/>
    </w:rPr>
  </w:style>
  <w:style w:type="table" w:styleId="LightShading-Accent4">
    <w:name w:val="Light Shading Accent 4"/>
    <w:basedOn w:val="TableNormal"/>
    <w:uiPriority w:val="60"/>
    <w:rsid w:val="006A5151"/>
    <w:pPr>
      <w:spacing w:after="0" w:line="240" w:lineRule="auto"/>
    </w:pPr>
    <w:rPr>
      <w:color w:val="618096" w:themeColor="accent4" w:themeShade="BF"/>
    </w:rPr>
    <w:tblPr>
      <w:tblStyleRowBandSize w:val="1"/>
      <w:tblStyleColBandSize w:val="1"/>
      <w:tblBorders>
        <w:top w:val="single" w:sz="8" w:space="0" w:color="92A9B9" w:themeColor="accent4"/>
        <w:bottom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A5818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D7"/>
  </w:style>
  <w:style w:type="paragraph" w:styleId="Footer">
    <w:name w:val="footer"/>
    <w:basedOn w:val="Normal"/>
    <w:link w:val="FooterChar"/>
    <w:uiPriority w:val="99"/>
    <w:unhideWhenUsed/>
    <w:rsid w:val="006A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D7"/>
  </w:style>
  <w:style w:type="paragraph" w:styleId="Title">
    <w:name w:val="Title"/>
    <w:basedOn w:val="Normal"/>
    <w:next w:val="Normal"/>
    <w:link w:val="TitleChar"/>
    <w:uiPriority w:val="10"/>
    <w:qFormat/>
    <w:rsid w:val="006A2AD7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AD7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62F92"/>
    <w:rPr>
      <w:color w:val="808080"/>
    </w:rPr>
  </w:style>
  <w:style w:type="table" w:styleId="TableGrid">
    <w:name w:val="Table Grid"/>
    <w:basedOn w:val="TableNormal"/>
    <w:uiPriority w:val="59"/>
    <w:rsid w:val="006A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A5151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5151"/>
    <w:rPr>
      <w:rFonts w:eastAsiaTheme="minorEastAsia"/>
      <w:lang w:eastAsia="ja-JP"/>
    </w:rPr>
  </w:style>
  <w:style w:type="table" w:styleId="LightShading-Accent4">
    <w:name w:val="Light Shading Accent 4"/>
    <w:basedOn w:val="TableNormal"/>
    <w:uiPriority w:val="60"/>
    <w:rsid w:val="006A5151"/>
    <w:pPr>
      <w:spacing w:after="0" w:line="240" w:lineRule="auto"/>
    </w:pPr>
    <w:rPr>
      <w:color w:val="618096" w:themeColor="accent4" w:themeShade="BF"/>
    </w:rPr>
    <w:tblPr>
      <w:tblStyleRowBandSize w:val="1"/>
      <w:tblStyleColBandSize w:val="1"/>
      <w:tblBorders>
        <w:top w:val="single" w:sz="8" w:space="0" w:color="92A9B9" w:themeColor="accent4"/>
        <w:bottom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A5818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franco@wradvisor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dpdunham</dc:creator>
  <cp:lastModifiedBy>CAUser</cp:lastModifiedBy>
  <cp:revision>4</cp:revision>
  <cp:lastPrinted>2011-10-25T20:26:00Z</cp:lastPrinted>
  <dcterms:created xsi:type="dcterms:W3CDTF">2015-07-10T23:46:00Z</dcterms:created>
  <dcterms:modified xsi:type="dcterms:W3CDTF">2015-07-10T23:58:00Z</dcterms:modified>
</cp:coreProperties>
</file>