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E22C" w14:textId="0A990F34" w:rsidR="00A96982" w:rsidRPr="00ED17C4" w:rsidRDefault="00833EAB" w:rsidP="00A96982">
      <w:pPr>
        <w:rPr>
          <w:sz w:val="20"/>
          <w:szCs w:val="20"/>
        </w:rPr>
      </w:pPr>
      <w:r>
        <w:rPr>
          <w:sz w:val="20"/>
          <w:szCs w:val="20"/>
        </w:rPr>
        <w:t xml:space="preserve">January 6, </w:t>
      </w:r>
      <w:r w:rsidR="00CA1BC1">
        <w:rPr>
          <w:sz w:val="20"/>
          <w:szCs w:val="20"/>
        </w:rPr>
        <w:t>2022</w:t>
      </w:r>
    </w:p>
    <w:p w14:paraId="0C71E22D" w14:textId="77777777" w:rsidR="00A96982" w:rsidRPr="00ED17C4" w:rsidRDefault="00A96982" w:rsidP="00A96982">
      <w:pPr>
        <w:rPr>
          <w:sz w:val="20"/>
          <w:szCs w:val="20"/>
        </w:rPr>
      </w:pPr>
      <w:r w:rsidRPr="00ED17C4">
        <w:rPr>
          <w:sz w:val="20"/>
          <w:szCs w:val="20"/>
        </w:rPr>
        <w:t>Dear Valued Investor:</w:t>
      </w:r>
    </w:p>
    <w:p w14:paraId="7D366B6F" w14:textId="378F1B60" w:rsidR="00DA0AF2" w:rsidRDefault="00DA0AF2" w:rsidP="000F7A29">
      <w:pPr>
        <w:autoSpaceDE w:val="0"/>
        <w:autoSpaceDN w:val="0"/>
        <w:adjustRightInd w:val="0"/>
        <w:spacing w:after="240"/>
        <w:rPr>
          <w:sz w:val="20"/>
          <w:szCs w:val="20"/>
        </w:rPr>
      </w:pPr>
      <w:r>
        <w:rPr>
          <w:sz w:val="20"/>
          <w:szCs w:val="20"/>
        </w:rPr>
        <w:t xml:space="preserve">With the New Year comes new beginnings, new goals, new challenges, new friendships, </w:t>
      </w:r>
      <w:r w:rsidR="00666614">
        <w:rPr>
          <w:sz w:val="20"/>
          <w:szCs w:val="20"/>
        </w:rPr>
        <w:t>and</w:t>
      </w:r>
      <w:r>
        <w:rPr>
          <w:sz w:val="20"/>
          <w:szCs w:val="20"/>
        </w:rPr>
        <w:t xml:space="preserve"> new opportunities. 2021 was an incredible year for the economy and investors, </w:t>
      </w:r>
      <w:r w:rsidR="00531ED1" w:rsidRPr="00531ED1">
        <w:rPr>
          <w:sz w:val="20"/>
          <w:szCs w:val="20"/>
        </w:rPr>
        <w:t>but to us the future remains bright for 2022 and beyond.</w:t>
      </w:r>
    </w:p>
    <w:p w14:paraId="72CD30A4" w14:textId="2760CF3E" w:rsidR="00DA0AF2" w:rsidRDefault="00DA0AF2" w:rsidP="000F7A29">
      <w:pPr>
        <w:autoSpaceDE w:val="0"/>
        <w:autoSpaceDN w:val="0"/>
        <w:adjustRightInd w:val="0"/>
        <w:spacing w:after="240"/>
        <w:rPr>
          <w:sz w:val="20"/>
          <w:szCs w:val="20"/>
        </w:rPr>
      </w:pPr>
      <w:r>
        <w:rPr>
          <w:sz w:val="20"/>
          <w:szCs w:val="20"/>
        </w:rPr>
        <w:t>Let’s take a look back at 2021. Our economy is on track for over 5% growth for the year, which could end up being the best year for economic growth since the early 1980s. The dual tailwind</w:t>
      </w:r>
      <w:r w:rsidR="00335429">
        <w:rPr>
          <w:sz w:val="20"/>
          <w:szCs w:val="20"/>
        </w:rPr>
        <w:t>s</w:t>
      </w:r>
      <w:r>
        <w:rPr>
          <w:sz w:val="20"/>
          <w:szCs w:val="20"/>
        </w:rPr>
        <w:t xml:space="preserve"> of </w:t>
      </w:r>
      <w:r w:rsidR="00F051F4">
        <w:rPr>
          <w:sz w:val="20"/>
          <w:szCs w:val="20"/>
        </w:rPr>
        <w:t xml:space="preserve">fiscal </w:t>
      </w:r>
      <w:r>
        <w:rPr>
          <w:sz w:val="20"/>
          <w:szCs w:val="20"/>
        </w:rPr>
        <w:t xml:space="preserve">stimulus and </w:t>
      </w:r>
      <w:r w:rsidR="00F051F4">
        <w:rPr>
          <w:sz w:val="20"/>
          <w:szCs w:val="20"/>
        </w:rPr>
        <w:t xml:space="preserve">monetary </w:t>
      </w:r>
      <w:r>
        <w:rPr>
          <w:sz w:val="20"/>
          <w:szCs w:val="20"/>
        </w:rPr>
        <w:t xml:space="preserve">policy helped steady the economy as it dealt with historic supply shortages, record inflation, employment shortages, and the pandemic. Looking to 2022, </w:t>
      </w:r>
      <w:r w:rsidR="00335429">
        <w:rPr>
          <w:sz w:val="20"/>
          <w:szCs w:val="20"/>
        </w:rPr>
        <w:t xml:space="preserve">as </w:t>
      </w:r>
      <w:r>
        <w:rPr>
          <w:sz w:val="20"/>
          <w:szCs w:val="20"/>
        </w:rPr>
        <w:t>the U.S. economy moves to more mid-cycle, 4.0-4.5% gross domestic product (GDP) growth is quite likely. This isn’t as strong as 2021, but would still be much better than recent years.</w:t>
      </w:r>
    </w:p>
    <w:p w14:paraId="0C71E22E" w14:textId="362353EB" w:rsidR="000F7A29" w:rsidRPr="000F7A29" w:rsidRDefault="00DA0AF2" w:rsidP="000F7A29">
      <w:pPr>
        <w:autoSpaceDE w:val="0"/>
        <w:autoSpaceDN w:val="0"/>
        <w:adjustRightInd w:val="0"/>
        <w:spacing w:after="240"/>
        <w:rPr>
          <w:sz w:val="20"/>
          <w:szCs w:val="20"/>
        </w:rPr>
      </w:pPr>
      <w:r>
        <w:rPr>
          <w:sz w:val="20"/>
          <w:szCs w:val="20"/>
        </w:rPr>
        <w:t xml:space="preserve">One of the key themes we see in 2022 is for the economy to be ready for a handoff, </w:t>
      </w:r>
      <w:r w:rsidR="00666614">
        <w:rPr>
          <w:sz w:val="20"/>
          <w:szCs w:val="20"/>
        </w:rPr>
        <w:t xml:space="preserve">moving </w:t>
      </w:r>
      <w:r>
        <w:rPr>
          <w:sz w:val="20"/>
          <w:szCs w:val="20"/>
        </w:rPr>
        <w:t>away from government spending and monetary policy, back to a</w:t>
      </w:r>
      <w:r w:rsidR="000F7A29" w:rsidRPr="000F7A29">
        <w:rPr>
          <w:sz w:val="20"/>
          <w:szCs w:val="20"/>
        </w:rPr>
        <w:t xml:space="preserve"> greater emphasis on the individual choices of households and businesses. </w:t>
      </w:r>
      <w:r>
        <w:rPr>
          <w:sz w:val="20"/>
          <w:szCs w:val="20"/>
        </w:rPr>
        <w:t xml:space="preserve">We see this passing of the baton in 2022 with </w:t>
      </w:r>
      <w:r w:rsidRPr="000F7A29">
        <w:rPr>
          <w:sz w:val="20"/>
          <w:szCs w:val="20"/>
        </w:rPr>
        <w:t>consumers, productivity, small businesses, and capital investments all playing a part in the next stage of economic growth.</w:t>
      </w:r>
      <w:r>
        <w:rPr>
          <w:sz w:val="20"/>
          <w:szCs w:val="20"/>
        </w:rPr>
        <w:t xml:space="preserve"> </w:t>
      </w:r>
      <w:r w:rsidR="00335429">
        <w:rPr>
          <w:sz w:val="20"/>
          <w:szCs w:val="20"/>
        </w:rPr>
        <w:t>I</w:t>
      </w:r>
      <w:r w:rsidR="00596901" w:rsidRPr="000F7A29">
        <w:rPr>
          <w:sz w:val="20"/>
          <w:szCs w:val="20"/>
        </w:rPr>
        <w:t>nflationary pressures may steadily decrease over the nex</w:t>
      </w:r>
      <w:r w:rsidR="00596901">
        <w:rPr>
          <w:sz w:val="20"/>
          <w:szCs w:val="20"/>
        </w:rPr>
        <w:t xml:space="preserve">t year as conditions improve, but how </w:t>
      </w:r>
      <w:r w:rsidR="000F7A29" w:rsidRPr="000F7A29">
        <w:rPr>
          <w:sz w:val="20"/>
          <w:szCs w:val="20"/>
        </w:rPr>
        <w:t xml:space="preserve">smoothly that handoff is executed may determine the course of the recovery. </w:t>
      </w:r>
    </w:p>
    <w:p w14:paraId="1AD997EB" w14:textId="47FB411C" w:rsidR="00BC33F5" w:rsidRDefault="00BC33F5" w:rsidP="000F7A29">
      <w:pPr>
        <w:autoSpaceDE w:val="0"/>
        <w:autoSpaceDN w:val="0"/>
        <w:adjustRightInd w:val="0"/>
        <w:spacing w:after="240"/>
        <w:rPr>
          <w:sz w:val="20"/>
          <w:szCs w:val="20"/>
        </w:rPr>
      </w:pPr>
      <w:r>
        <w:rPr>
          <w:sz w:val="20"/>
          <w:szCs w:val="20"/>
        </w:rPr>
        <w:t xml:space="preserve">The stock bull market continued last year with very solid gains. In fact, the S&amp;P 500 Index had the second most new all-time highs in any year ever in 2021. </w:t>
      </w:r>
      <w:r w:rsidR="00D90AB9">
        <w:rPr>
          <w:sz w:val="20"/>
          <w:szCs w:val="20"/>
        </w:rPr>
        <w:t xml:space="preserve">It was an incredibly </w:t>
      </w:r>
      <w:r w:rsidR="00E6653F">
        <w:rPr>
          <w:sz w:val="20"/>
          <w:szCs w:val="20"/>
        </w:rPr>
        <w:t xml:space="preserve">consistent </w:t>
      </w:r>
      <w:r w:rsidR="00D90AB9">
        <w:rPr>
          <w:sz w:val="20"/>
          <w:szCs w:val="20"/>
        </w:rPr>
        <w:t xml:space="preserve">move higher as well, with all 12 months of 2021 making a new all-time high along the way. </w:t>
      </w:r>
      <w:r>
        <w:rPr>
          <w:sz w:val="20"/>
          <w:szCs w:val="20"/>
        </w:rPr>
        <w:t xml:space="preserve">Strong earnings growth and an adaptive corporate America helped contribute to the healthy </w:t>
      </w:r>
      <w:r w:rsidR="00D90AB9">
        <w:rPr>
          <w:sz w:val="20"/>
          <w:szCs w:val="20"/>
        </w:rPr>
        <w:t xml:space="preserve">stocks </w:t>
      </w:r>
      <w:r>
        <w:rPr>
          <w:sz w:val="20"/>
          <w:szCs w:val="20"/>
        </w:rPr>
        <w:t xml:space="preserve">gains. This </w:t>
      </w:r>
      <w:r w:rsidR="00127311">
        <w:rPr>
          <w:sz w:val="20"/>
          <w:szCs w:val="20"/>
        </w:rPr>
        <w:t xml:space="preserve">economic </w:t>
      </w:r>
      <w:r>
        <w:rPr>
          <w:sz w:val="20"/>
          <w:szCs w:val="20"/>
        </w:rPr>
        <w:t xml:space="preserve">cycle likely has at least a few more years left, increasing the chances of another good year for stocks in 2022. </w:t>
      </w:r>
    </w:p>
    <w:p w14:paraId="16C7871B" w14:textId="0C4C28E0" w:rsidR="00D90AB9" w:rsidRDefault="00D90AB9" w:rsidP="000F7A29">
      <w:pPr>
        <w:autoSpaceDE w:val="0"/>
        <w:autoSpaceDN w:val="0"/>
        <w:adjustRightInd w:val="0"/>
        <w:spacing w:after="240"/>
        <w:rPr>
          <w:sz w:val="20"/>
          <w:szCs w:val="20"/>
        </w:rPr>
      </w:pPr>
      <w:r>
        <w:rPr>
          <w:sz w:val="20"/>
          <w:szCs w:val="20"/>
        </w:rPr>
        <w:t xml:space="preserve">The battle against COVID-19 is far from over, but we continue to see light at the end of the tunnel. The Omicron variant is the </w:t>
      </w:r>
      <w:r w:rsidR="0047776D">
        <w:rPr>
          <w:sz w:val="20"/>
          <w:szCs w:val="20"/>
        </w:rPr>
        <w:t xml:space="preserve">new </w:t>
      </w:r>
      <w:r w:rsidR="00AC607A">
        <w:rPr>
          <w:sz w:val="20"/>
          <w:szCs w:val="20"/>
        </w:rPr>
        <w:t xml:space="preserve">dominant </w:t>
      </w:r>
      <w:r>
        <w:rPr>
          <w:sz w:val="20"/>
          <w:szCs w:val="20"/>
        </w:rPr>
        <w:t xml:space="preserve">strain, but hospitalizations and deaths are fortunately still well off previous peaks from earlier strains, even as new cases soar. </w:t>
      </w:r>
      <w:r w:rsidR="0047776D">
        <w:rPr>
          <w:sz w:val="20"/>
          <w:szCs w:val="20"/>
        </w:rPr>
        <w:t>C</w:t>
      </w:r>
      <w:r>
        <w:rPr>
          <w:sz w:val="20"/>
          <w:szCs w:val="20"/>
        </w:rPr>
        <w:t>ases of the flu are beginning to show up, something that we haven’t seen since early 2020, and yet another clue COVID-19</w:t>
      </w:r>
      <w:r w:rsidR="00CA1BC1">
        <w:rPr>
          <w:sz w:val="20"/>
          <w:szCs w:val="20"/>
        </w:rPr>
        <w:t>’</w:t>
      </w:r>
      <w:r>
        <w:rPr>
          <w:sz w:val="20"/>
          <w:szCs w:val="20"/>
        </w:rPr>
        <w:t xml:space="preserve">s grip on us could be loosening. </w:t>
      </w:r>
    </w:p>
    <w:p w14:paraId="6B5DA176" w14:textId="795DF45D" w:rsidR="00D90AB9" w:rsidRDefault="00D90AB9" w:rsidP="000F7A29">
      <w:pPr>
        <w:autoSpaceDE w:val="0"/>
        <w:autoSpaceDN w:val="0"/>
        <w:adjustRightInd w:val="0"/>
        <w:spacing w:after="240"/>
        <w:rPr>
          <w:sz w:val="20"/>
          <w:szCs w:val="20"/>
        </w:rPr>
      </w:pPr>
      <w:r>
        <w:rPr>
          <w:sz w:val="20"/>
          <w:szCs w:val="20"/>
        </w:rPr>
        <w:t xml:space="preserve">Lastly, 2022 is a mid-term year, which means Washington talk will dominate the news cycle. Please remember to separate your political </w:t>
      </w:r>
      <w:r w:rsidR="0047776D">
        <w:rPr>
          <w:sz w:val="20"/>
          <w:szCs w:val="20"/>
        </w:rPr>
        <w:t xml:space="preserve">views </w:t>
      </w:r>
      <w:r w:rsidR="00B15E69">
        <w:rPr>
          <w:sz w:val="20"/>
          <w:szCs w:val="20"/>
        </w:rPr>
        <w:t>from your investments, as the stock market ca</w:t>
      </w:r>
      <w:r w:rsidR="000F3100">
        <w:rPr>
          <w:sz w:val="20"/>
          <w:szCs w:val="20"/>
        </w:rPr>
        <w:t xml:space="preserve">res more about the future of the economy than anything else. </w:t>
      </w:r>
      <w:r w:rsidR="00666614">
        <w:rPr>
          <w:sz w:val="20"/>
          <w:szCs w:val="20"/>
        </w:rPr>
        <w:t xml:space="preserve">Though </w:t>
      </w:r>
      <w:r w:rsidR="003700F1">
        <w:rPr>
          <w:sz w:val="20"/>
          <w:szCs w:val="20"/>
        </w:rPr>
        <w:t>2021 was an easy year for investors</w:t>
      </w:r>
      <w:r w:rsidR="00666614">
        <w:rPr>
          <w:sz w:val="20"/>
          <w:szCs w:val="20"/>
        </w:rPr>
        <w:t xml:space="preserve">, </w:t>
      </w:r>
      <w:r w:rsidR="003700F1">
        <w:rPr>
          <w:sz w:val="20"/>
          <w:szCs w:val="20"/>
        </w:rPr>
        <w:t>2022 will probably be harder. M</w:t>
      </w:r>
      <w:r w:rsidR="000F3100">
        <w:rPr>
          <w:sz w:val="20"/>
          <w:szCs w:val="20"/>
        </w:rPr>
        <w:t>id-term years historically have been quite volatile for stocks</w:t>
      </w:r>
      <w:r w:rsidR="003700F1">
        <w:rPr>
          <w:sz w:val="20"/>
          <w:szCs w:val="20"/>
        </w:rPr>
        <w:t xml:space="preserve">. </w:t>
      </w:r>
      <w:r w:rsidR="00CA1BC1">
        <w:rPr>
          <w:sz w:val="20"/>
          <w:szCs w:val="20"/>
        </w:rPr>
        <w:t>It is always important to have</w:t>
      </w:r>
      <w:r w:rsidR="000F3100">
        <w:rPr>
          <w:sz w:val="20"/>
          <w:szCs w:val="20"/>
        </w:rPr>
        <w:t xml:space="preserve"> a plan </w:t>
      </w:r>
      <w:r w:rsidR="00CA1BC1">
        <w:rPr>
          <w:sz w:val="20"/>
          <w:szCs w:val="20"/>
        </w:rPr>
        <w:t xml:space="preserve">in place before the storm </w:t>
      </w:r>
      <w:r w:rsidR="003700F1">
        <w:rPr>
          <w:sz w:val="20"/>
          <w:szCs w:val="20"/>
        </w:rPr>
        <w:t xml:space="preserve">potentially </w:t>
      </w:r>
      <w:r w:rsidR="00CA1BC1">
        <w:rPr>
          <w:sz w:val="20"/>
          <w:szCs w:val="20"/>
        </w:rPr>
        <w:t>comes</w:t>
      </w:r>
      <w:r w:rsidR="00A27C1F">
        <w:rPr>
          <w:sz w:val="20"/>
          <w:szCs w:val="20"/>
        </w:rPr>
        <w:t xml:space="preserve">. The time to plan is before, not during, </w:t>
      </w:r>
      <w:r w:rsidR="00CA1BC1">
        <w:rPr>
          <w:sz w:val="20"/>
          <w:szCs w:val="20"/>
        </w:rPr>
        <w:t>the storm.</w:t>
      </w:r>
    </w:p>
    <w:p w14:paraId="0C71E234" w14:textId="11BE3CF9" w:rsidR="009E43E8" w:rsidRDefault="000F3100" w:rsidP="00D04CFC">
      <w:pPr>
        <w:autoSpaceDE w:val="0"/>
        <w:autoSpaceDN w:val="0"/>
        <w:adjustRightInd w:val="0"/>
        <w:spacing w:after="240"/>
        <w:rPr>
          <w:sz w:val="20"/>
          <w:szCs w:val="20"/>
        </w:rPr>
      </w:pPr>
      <w:r>
        <w:rPr>
          <w:sz w:val="20"/>
          <w:szCs w:val="20"/>
        </w:rPr>
        <w:t>Here’s to a successful and healthy 2022</w:t>
      </w:r>
      <w:r w:rsidR="00D1644D">
        <w:rPr>
          <w:sz w:val="20"/>
          <w:szCs w:val="20"/>
        </w:rPr>
        <w:t>, and p</w:t>
      </w:r>
      <w:r w:rsidR="009E43E8">
        <w:rPr>
          <w:sz w:val="20"/>
          <w:szCs w:val="20"/>
        </w:rPr>
        <w:t>lease contact me if you have any questions.</w:t>
      </w:r>
    </w:p>
    <w:p w14:paraId="0C71E235" w14:textId="77777777" w:rsidR="00D35B84" w:rsidRPr="00ED17C4" w:rsidRDefault="00D35B84" w:rsidP="009E43E8">
      <w:pPr>
        <w:autoSpaceDE w:val="0"/>
        <w:autoSpaceDN w:val="0"/>
        <w:adjustRightInd w:val="0"/>
        <w:spacing w:after="240"/>
        <w:rPr>
          <w:sz w:val="20"/>
          <w:szCs w:val="20"/>
        </w:rPr>
      </w:pPr>
      <w:r w:rsidRPr="00ED17C4">
        <w:rPr>
          <w:sz w:val="20"/>
          <w:szCs w:val="20"/>
        </w:rPr>
        <w:t>Sincerely,</w:t>
      </w:r>
    </w:p>
    <w:p w14:paraId="0C71E236" w14:textId="77777777" w:rsidR="0081400C" w:rsidRDefault="0081400C" w:rsidP="00BD7BE3">
      <w:pPr>
        <w:spacing w:line="240" w:lineRule="auto"/>
        <w:rPr>
          <w:sz w:val="18"/>
          <w:szCs w:val="18"/>
        </w:rPr>
      </w:pPr>
    </w:p>
    <w:p w14:paraId="0C71E237" w14:textId="77777777" w:rsidR="0081400C" w:rsidRDefault="0081400C" w:rsidP="00BD7BE3">
      <w:pPr>
        <w:spacing w:line="240" w:lineRule="auto"/>
        <w:rPr>
          <w:sz w:val="18"/>
          <w:szCs w:val="18"/>
        </w:rPr>
      </w:pPr>
    </w:p>
    <w:p w14:paraId="0C71E238" w14:textId="77777777" w:rsidR="0081400C" w:rsidRDefault="0081400C" w:rsidP="00BD7BE3">
      <w:pPr>
        <w:spacing w:line="240" w:lineRule="auto"/>
        <w:rPr>
          <w:sz w:val="18"/>
          <w:szCs w:val="18"/>
        </w:rPr>
      </w:pPr>
    </w:p>
    <w:p w14:paraId="0C71E239" w14:textId="77777777" w:rsidR="00BD7BE3" w:rsidRDefault="00BD7BE3" w:rsidP="00BD7BE3">
      <w:pPr>
        <w:spacing w:line="240" w:lineRule="auto"/>
        <w:rPr>
          <w:sz w:val="18"/>
          <w:szCs w:val="18"/>
        </w:rPr>
      </w:pPr>
    </w:p>
    <w:p w14:paraId="33C3A009" w14:textId="77777777" w:rsidR="00FC6B89" w:rsidRDefault="00FC6B89" w:rsidP="00BD7BE3">
      <w:pPr>
        <w:spacing w:line="240" w:lineRule="auto"/>
        <w:rPr>
          <w:sz w:val="18"/>
          <w:szCs w:val="18"/>
        </w:rPr>
      </w:pPr>
    </w:p>
    <w:p w14:paraId="0C71E23B" w14:textId="77777777" w:rsidR="005912B0" w:rsidRPr="00AD609A" w:rsidRDefault="005912B0" w:rsidP="00BD7BE3">
      <w:pPr>
        <w:spacing w:line="240" w:lineRule="auto"/>
      </w:pPr>
      <w:r w:rsidRPr="00D23F11">
        <w:rPr>
          <w:sz w:val="18"/>
          <w:szCs w:val="18"/>
        </w:rPr>
        <w:lastRenderedPageBreak/>
        <w:t>Important Information</w:t>
      </w:r>
    </w:p>
    <w:p w14:paraId="0C71E23C" w14:textId="77777777" w:rsidR="00C339F8" w:rsidRPr="00C339F8" w:rsidRDefault="00C339F8" w:rsidP="00C339F8">
      <w:pPr>
        <w:spacing w:line="240" w:lineRule="auto"/>
        <w:rPr>
          <w:rFonts w:cs="Univers 47 CondensedLight"/>
          <w:color w:val="000000"/>
          <w:sz w:val="18"/>
          <w:szCs w:val="18"/>
        </w:rPr>
      </w:pPr>
      <w:r w:rsidRPr="00C339F8">
        <w:rPr>
          <w:rFonts w:cs="Univers 47 CondensedLight"/>
          <w:color w:val="000000"/>
          <w:sz w:val="18"/>
          <w:szCs w:val="18"/>
        </w:rPr>
        <w:t xml:space="preserve">This material is for general information only and is not intended to provide specific advice or recommendations for any individual. There is no assurance that the views or strategies discussed are suitable for all investors or will yield positive outcomes. Investing involves risks including possible loss of principal. Any economic forecasts set forth may not develop as predicted and are subject to change. </w:t>
      </w:r>
    </w:p>
    <w:p w14:paraId="0C71E23D" w14:textId="77777777" w:rsidR="005912B0" w:rsidRDefault="00C339F8" w:rsidP="00C339F8">
      <w:pPr>
        <w:spacing w:line="240" w:lineRule="auto"/>
        <w:rPr>
          <w:rFonts w:cs="Univers 47 CondensedLight"/>
          <w:color w:val="000000"/>
          <w:sz w:val="18"/>
          <w:szCs w:val="18"/>
        </w:rPr>
      </w:pPr>
      <w:r w:rsidRPr="00C339F8">
        <w:rPr>
          <w:rFonts w:cs="Univers 47 CondensedLight"/>
          <w:color w:val="000000"/>
          <w:sz w:val="18"/>
          <w:szCs w:val="18"/>
        </w:rPr>
        <w:t>References to markets, asset classes, and sectors are generally regarding the corresponding market index. Indexes are unmanaged statistical composites and cannot be invested into directly. Index performance is not indicative of the performance of any investment and do not reflect fees, expenses, or sales charges. All performance referenced is historical and is no guarantee of future results.</w:t>
      </w:r>
    </w:p>
    <w:p w14:paraId="0C71E23E" w14:textId="57EFFAE5" w:rsidR="00351E0B" w:rsidRPr="0007475F" w:rsidRDefault="00351E0B" w:rsidP="00BD7BE3">
      <w:pPr>
        <w:spacing w:line="240" w:lineRule="auto"/>
        <w:rPr>
          <w:sz w:val="18"/>
          <w:szCs w:val="18"/>
        </w:rPr>
      </w:pPr>
      <w:r w:rsidRPr="0007475F">
        <w:rPr>
          <w:rFonts w:cs="Univers 47 CondensedLight"/>
          <w:sz w:val="18"/>
          <w:szCs w:val="18"/>
        </w:rPr>
        <w:t xml:space="preserve">All data is provided as </w:t>
      </w:r>
      <w:r w:rsidRPr="00570855">
        <w:rPr>
          <w:rFonts w:cs="Univers 47 CondensedLight"/>
          <w:sz w:val="18"/>
          <w:szCs w:val="18"/>
        </w:rPr>
        <w:t>of</w:t>
      </w:r>
      <w:r w:rsidR="00EB3FB5" w:rsidRPr="00570855">
        <w:rPr>
          <w:rFonts w:cs="Univers 47 CondensedLight"/>
          <w:sz w:val="18"/>
          <w:szCs w:val="18"/>
        </w:rPr>
        <w:t xml:space="preserve"> </w:t>
      </w:r>
      <w:r w:rsidR="007747FD">
        <w:rPr>
          <w:rFonts w:cs="Univers 47 CondensedLight"/>
          <w:sz w:val="18"/>
          <w:szCs w:val="18"/>
        </w:rPr>
        <w:t>January 3</w:t>
      </w:r>
      <w:r w:rsidR="00ED17C4" w:rsidRPr="00570855">
        <w:rPr>
          <w:rFonts w:cs="Univers 47 CondensedLight"/>
          <w:sz w:val="18"/>
          <w:szCs w:val="18"/>
        </w:rPr>
        <w:t>,</w:t>
      </w:r>
      <w:r w:rsidRPr="00570855">
        <w:rPr>
          <w:rFonts w:cs="Univers 47 CondensedLight"/>
          <w:sz w:val="18"/>
          <w:szCs w:val="18"/>
        </w:rPr>
        <w:t xml:space="preserve"> 20</w:t>
      </w:r>
      <w:r w:rsidR="00A75A3D">
        <w:rPr>
          <w:rFonts w:cs="Univers 47 CondensedLight"/>
          <w:sz w:val="18"/>
          <w:szCs w:val="18"/>
        </w:rPr>
        <w:t>2</w:t>
      </w:r>
      <w:r w:rsidR="007747FD">
        <w:rPr>
          <w:rFonts w:cs="Univers 47 CondensedLight"/>
          <w:sz w:val="18"/>
          <w:szCs w:val="18"/>
        </w:rPr>
        <w:t>2</w:t>
      </w:r>
      <w:r w:rsidRPr="00570855">
        <w:rPr>
          <w:rFonts w:cs="Univers 47 CondensedLight"/>
          <w:sz w:val="18"/>
          <w:szCs w:val="18"/>
        </w:rPr>
        <w:t>.</w:t>
      </w:r>
    </w:p>
    <w:p w14:paraId="0C71E23F" w14:textId="77777777" w:rsidR="003C22B4" w:rsidRDefault="003C22B4" w:rsidP="00BD7BE3">
      <w:pPr>
        <w:spacing w:line="240" w:lineRule="auto"/>
        <w:rPr>
          <w:sz w:val="18"/>
          <w:szCs w:val="18"/>
          <w:lang w:val="en"/>
        </w:rPr>
      </w:pPr>
      <w:r w:rsidRPr="003C22B4">
        <w:rPr>
          <w:sz w:val="18"/>
          <w:szCs w:val="18"/>
          <w:lang w:val="en"/>
        </w:rPr>
        <w:t xml:space="preserve">Any company names noted herein are for educational purposes only and not an indication of trading intent or a solicitation of their products or services. LPL Financial doesn’t provide research on individual equities. </w:t>
      </w:r>
    </w:p>
    <w:p w14:paraId="0C71E240" w14:textId="77777777" w:rsidR="00A0662D" w:rsidRDefault="00A0662D" w:rsidP="00BD7BE3">
      <w:pPr>
        <w:spacing w:line="240" w:lineRule="auto"/>
        <w:rPr>
          <w:sz w:val="18"/>
          <w:szCs w:val="18"/>
          <w:lang w:val="en"/>
        </w:rPr>
      </w:pPr>
      <w:r w:rsidRPr="00A0662D">
        <w:rPr>
          <w:sz w:val="18"/>
          <w:szCs w:val="18"/>
          <w:lang w:val="en"/>
        </w:rPr>
        <w:t>All index data from FactSet</w:t>
      </w:r>
      <w:r>
        <w:rPr>
          <w:sz w:val="18"/>
          <w:szCs w:val="18"/>
          <w:lang w:val="en"/>
        </w:rPr>
        <w:t>.</w:t>
      </w:r>
    </w:p>
    <w:p w14:paraId="0C71E241" w14:textId="77777777" w:rsidR="00C5080C" w:rsidRDefault="00C5080C" w:rsidP="00BD7BE3">
      <w:pPr>
        <w:spacing w:line="240" w:lineRule="auto"/>
        <w:rPr>
          <w:sz w:val="18"/>
          <w:szCs w:val="18"/>
          <w:lang w:val="en"/>
        </w:rPr>
      </w:pPr>
      <w:r w:rsidRPr="00C5080C">
        <w:rPr>
          <w:sz w:val="18"/>
          <w:szCs w:val="18"/>
          <w:lang w:val="en"/>
        </w:rPr>
        <w:t>This Research material was prepared by LPL Financial, LLC. All information is believed to be from reliable sources; however LPL Financial makes no representation as to its completeness or accuracy.</w:t>
      </w:r>
    </w:p>
    <w:sectPr w:rsidR="00C5080C" w:rsidSect="00297215">
      <w:headerReference w:type="default" r:id="rId10"/>
      <w:pgSz w:w="12240" w:h="15840"/>
      <w:pgMar w:top="1008" w:right="1008"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2ABB" w14:textId="77777777" w:rsidR="00B479A9" w:rsidRDefault="00B479A9" w:rsidP="005912B0">
      <w:pPr>
        <w:spacing w:after="0" w:line="240" w:lineRule="auto"/>
      </w:pPr>
      <w:r>
        <w:separator/>
      </w:r>
    </w:p>
  </w:endnote>
  <w:endnote w:type="continuationSeparator" w:id="0">
    <w:p w14:paraId="590D7244" w14:textId="77777777" w:rsidR="00B479A9" w:rsidRDefault="00B479A9" w:rsidP="0059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87F7" w14:textId="77777777" w:rsidR="00B479A9" w:rsidRDefault="00B479A9" w:rsidP="005912B0">
      <w:pPr>
        <w:spacing w:after="0" w:line="240" w:lineRule="auto"/>
      </w:pPr>
      <w:r>
        <w:separator/>
      </w:r>
    </w:p>
  </w:footnote>
  <w:footnote w:type="continuationSeparator" w:id="0">
    <w:p w14:paraId="7B3F16A4" w14:textId="77777777" w:rsidR="00B479A9" w:rsidRDefault="00B479A9" w:rsidP="0059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BD5" w14:textId="081A0E6A" w:rsidR="007747FD" w:rsidRPr="007747FD" w:rsidRDefault="007747FD" w:rsidP="007747FD">
    <w:pPr>
      <w:rPr>
        <w:rFonts w:cs="Arial"/>
        <w:color w:val="FF0000"/>
        <w:sz w:val="20"/>
        <w:szCs w:val="20"/>
      </w:rPr>
    </w:pPr>
    <w:r w:rsidRPr="0090564C">
      <w:rPr>
        <w:rFonts w:cs="Arial"/>
        <w:color w:val="FF0000"/>
        <w:sz w:val="20"/>
        <w:szCs w:val="20"/>
      </w:rPr>
      <w:t xml:space="preserve">Tracking </w:t>
    </w:r>
    <w:r>
      <w:rPr>
        <w:rFonts w:cs="Arial"/>
        <w:color w:val="FF0000"/>
        <w:sz w:val="20"/>
        <w:szCs w:val="20"/>
      </w:rPr>
      <w:t>#</w:t>
    </w:r>
    <w:r w:rsidR="005D59F1" w:rsidRPr="005D59F1">
      <w:rPr>
        <w:rFonts w:cs="Arial"/>
        <w:color w:val="FF0000"/>
        <w:sz w:val="20"/>
        <w:szCs w:val="20"/>
      </w:rPr>
      <w:t>1-05228313</w:t>
    </w:r>
    <w:r w:rsidR="005D59F1">
      <w:rPr>
        <w:rFonts w:cs="Arial"/>
        <w:color w:val="FF0000"/>
        <w:sz w:val="20"/>
        <w:szCs w:val="20"/>
      </w:rPr>
      <w:t xml:space="preserve"> </w:t>
    </w:r>
    <w:r w:rsidRPr="00357D58">
      <w:rPr>
        <w:rFonts w:cs="Arial"/>
        <w:color w:val="FF0000"/>
        <w:sz w:val="20"/>
        <w:szCs w:val="20"/>
      </w:rPr>
      <w:t>(Exp</w:t>
    </w:r>
    <w:r w:rsidRPr="00082F94">
      <w:rPr>
        <w:rFonts w:cs="Arial"/>
        <w:color w:val="FF0000"/>
        <w:sz w:val="20"/>
        <w:szCs w:val="20"/>
      </w:rPr>
      <w:t xml:space="preserve">. </w:t>
    </w:r>
    <w:r>
      <w:rPr>
        <w:rFonts w:cs="Arial"/>
        <w:color w:val="FF0000"/>
        <w:sz w:val="20"/>
        <w:szCs w:val="20"/>
      </w:rPr>
      <w:t>1</w:t>
    </w:r>
    <w:r w:rsidRPr="00082F94">
      <w:rPr>
        <w:rFonts w:cs="Arial"/>
        <w:color w:val="FF0000"/>
        <w:sz w:val="20"/>
        <w:szCs w:val="20"/>
      </w:rPr>
      <w:t>/2</w:t>
    </w:r>
    <w:r>
      <w:rPr>
        <w:rFonts w:cs="Arial"/>
        <w:color w:val="FF0000"/>
        <w:sz w:val="20"/>
        <w:szCs w:val="20"/>
      </w:rPr>
      <w:t>3</w:t>
    </w:r>
    <w:r w:rsidRPr="00082F94">
      <w:rPr>
        <w:rFonts w:cs="Arial"/>
        <w:color w:val="FF0000"/>
        <w:sz w:val="20"/>
        <w:szCs w:val="20"/>
      </w:rPr>
      <w:t>)</w:t>
    </w:r>
    <w:r w:rsidRPr="0090564C">
      <w:rPr>
        <w:rFonts w:cs="Arial"/>
        <w:color w:val="FF0000"/>
        <w:sz w:val="20"/>
        <w:szCs w:val="20"/>
      </w:rPr>
      <w:t xml:space="preserve"> must be used with your marketing regulatory review approved letterhead or email signature. </w:t>
    </w:r>
    <w:r w:rsidRPr="006178DA">
      <w:rPr>
        <w:color w:val="FF0000"/>
        <w:sz w:val="20"/>
        <w:szCs w:val="20"/>
        <w:lang w:val="en"/>
      </w:rPr>
      <w:t xml:space="preserve">Please see the Communications with the Public chapter of the Advisor Compliance Manual, specifically the section on Pre-Approved Communications. If any changes are made, please submit to Marketing Regulatory Review through </w:t>
    </w:r>
    <w:proofErr w:type="spellStart"/>
    <w:r w:rsidRPr="006178DA">
      <w:rPr>
        <w:color w:val="FF0000"/>
        <w:sz w:val="20"/>
        <w:szCs w:val="20"/>
        <w:lang w:val="en"/>
      </w:rPr>
      <w:t>ComplianceMax</w:t>
    </w:r>
    <w:proofErr w:type="spellEnd"/>
    <w:r w:rsidRPr="006178DA">
      <w:rPr>
        <w:color w:val="FF0000"/>
        <w:sz w:val="20"/>
        <w:szCs w:val="20"/>
        <w:lang w:val="en"/>
      </w:rPr>
      <w:t xml:space="preserve"> prior to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707"/>
    <w:multiLevelType w:val="hybridMultilevel"/>
    <w:tmpl w:val="F9F2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8326C"/>
    <w:multiLevelType w:val="hybridMultilevel"/>
    <w:tmpl w:val="15E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54226"/>
    <w:multiLevelType w:val="hybridMultilevel"/>
    <w:tmpl w:val="F98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912B0"/>
    <w:rsid w:val="0000349B"/>
    <w:rsid w:val="00005958"/>
    <w:rsid w:val="000219B4"/>
    <w:rsid w:val="00022989"/>
    <w:rsid w:val="00032061"/>
    <w:rsid w:val="00034B87"/>
    <w:rsid w:val="000369C8"/>
    <w:rsid w:val="000559DE"/>
    <w:rsid w:val="00055E89"/>
    <w:rsid w:val="0007475F"/>
    <w:rsid w:val="00077092"/>
    <w:rsid w:val="00082F94"/>
    <w:rsid w:val="0008310C"/>
    <w:rsid w:val="00083744"/>
    <w:rsid w:val="00083963"/>
    <w:rsid w:val="00086767"/>
    <w:rsid w:val="000B7F0D"/>
    <w:rsid w:val="000B7FC2"/>
    <w:rsid w:val="000C3E26"/>
    <w:rsid w:val="000D655F"/>
    <w:rsid w:val="000E1971"/>
    <w:rsid w:val="000F02C0"/>
    <w:rsid w:val="000F3100"/>
    <w:rsid w:val="000F56C5"/>
    <w:rsid w:val="000F7A29"/>
    <w:rsid w:val="0010409B"/>
    <w:rsid w:val="00127311"/>
    <w:rsid w:val="00135F87"/>
    <w:rsid w:val="001412DE"/>
    <w:rsid w:val="0016615E"/>
    <w:rsid w:val="001C0E88"/>
    <w:rsid w:val="001C6068"/>
    <w:rsid w:val="001D72A4"/>
    <w:rsid w:val="001E3C87"/>
    <w:rsid w:val="001E58F4"/>
    <w:rsid w:val="001E7C39"/>
    <w:rsid w:val="001F4618"/>
    <w:rsid w:val="0022035E"/>
    <w:rsid w:val="002271B8"/>
    <w:rsid w:val="00240389"/>
    <w:rsid w:val="00241409"/>
    <w:rsid w:val="002431CA"/>
    <w:rsid w:val="002438C3"/>
    <w:rsid w:val="00245D1F"/>
    <w:rsid w:val="00263CB9"/>
    <w:rsid w:val="00266CE5"/>
    <w:rsid w:val="00266E7F"/>
    <w:rsid w:val="0028362B"/>
    <w:rsid w:val="00297215"/>
    <w:rsid w:val="0029730F"/>
    <w:rsid w:val="002A6FBB"/>
    <w:rsid w:val="002B47AA"/>
    <w:rsid w:val="002C1F88"/>
    <w:rsid w:val="002C48AF"/>
    <w:rsid w:val="002C535B"/>
    <w:rsid w:val="002D537F"/>
    <w:rsid w:val="002E24C6"/>
    <w:rsid w:val="002E2A24"/>
    <w:rsid w:val="002E443D"/>
    <w:rsid w:val="002E5CC0"/>
    <w:rsid w:val="002F5DAC"/>
    <w:rsid w:val="00306291"/>
    <w:rsid w:val="0032250A"/>
    <w:rsid w:val="00331035"/>
    <w:rsid w:val="003315AB"/>
    <w:rsid w:val="00335429"/>
    <w:rsid w:val="003424EF"/>
    <w:rsid w:val="0034589C"/>
    <w:rsid w:val="0035057F"/>
    <w:rsid w:val="00351E0B"/>
    <w:rsid w:val="00352909"/>
    <w:rsid w:val="00355130"/>
    <w:rsid w:val="003562F6"/>
    <w:rsid w:val="003700F1"/>
    <w:rsid w:val="003833AB"/>
    <w:rsid w:val="00385C76"/>
    <w:rsid w:val="00391B80"/>
    <w:rsid w:val="0039366E"/>
    <w:rsid w:val="00395493"/>
    <w:rsid w:val="003A2CBF"/>
    <w:rsid w:val="003A2D47"/>
    <w:rsid w:val="003B16EE"/>
    <w:rsid w:val="003B3458"/>
    <w:rsid w:val="003C22B4"/>
    <w:rsid w:val="003D45C2"/>
    <w:rsid w:val="003F656A"/>
    <w:rsid w:val="00410197"/>
    <w:rsid w:val="00415E41"/>
    <w:rsid w:val="00417F1F"/>
    <w:rsid w:val="00421971"/>
    <w:rsid w:val="00430A7D"/>
    <w:rsid w:val="00431D0B"/>
    <w:rsid w:val="00434EFA"/>
    <w:rsid w:val="004425C7"/>
    <w:rsid w:val="00457556"/>
    <w:rsid w:val="00465B2B"/>
    <w:rsid w:val="004701AF"/>
    <w:rsid w:val="0047415E"/>
    <w:rsid w:val="00474734"/>
    <w:rsid w:val="004762EE"/>
    <w:rsid w:val="0047776D"/>
    <w:rsid w:val="00484758"/>
    <w:rsid w:val="004A490A"/>
    <w:rsid w:val="004B441E"/>
    <w:rsid w:val="004B60F1"/>
    <w:rsid w:val="004B7A23"/>
    <w:rsid w:val="004D3597"/>
    <w:rsid w:val="004E3864"/>
    <w:rsid w:val="004E7757"/>
    <w:rsid w:val="00511AA1"/>
    <w:rsid w:val="00520681"/>
    <w:rsid w:val="00524DA1"/>
    <w:rsid w:val="005264BF"/>
    <w:rsid w:val="00527FB1"/>
    <w:rsid w:val="00531ED1"/>
    <w:rsid w:val="005551E5"/>
    <w:rsid w:val="00556414"/>
    <w:rsid w:val="00564418"/>
    <w:rsid w:val="00570855"/>
    <w:rsid w:val="00580D5E"/>
    <w:rsid w:val="00581DD2"/>
    <w:rsid w:val="005912B0"/>
    <w:rsid w:val="00596901"/>
    <w:rsid w:val="005A6405"/>
    <w:rsid w:val="005B1DE1"/>
    <w:rsid w:val="005B21ED"/>
    <w:rsid w:val="005B3473"/>
    <w:rsid w:val="005C4DE2"/>
    <w:rsid w:val="005D2B7E"/>
    <w:rsid w:val="005D555D"/>
    <w:rsid w:val="005D59F1"/>
    <w:rsid w:val="005E2203"/>
    <w:rsid w:val="005E2345"/>
    <w:rsid w:val="005E25B9"/>
    <w:rsid w:val="005E7072"/>
    <w:rsid w:val="005F0BC5"/>
    <w:rsid w:val="005F2837"/>
    <w:rsid w:val="00602F03"/>
    <w:rsid w:val="0060667D"/>
    <w:rsid w:val="00626866"/>
    <w:rsid w:val="006419E9"/>
    <w:rsid w:val="00641B2D"/>
    <w:rsid w:val="006462B4"/>
    <w:rsid w:val="0066090E"/>
    <w:rsid w:val="00666614"/>
    <w:rsid w:val="006721D8"/>
    <w:rsid w:val="00683BA3"/>
    <w:rsid w:val="00696642"/>
    <w:rsid w:val="006A58AC"/>
    <w:rsid w:val="006D2EA8"/>
    <w:rsid w:val="006D3A15"/>
    <w:rsid w:val="006D41C0"/>
    <w:rsid w:val="006F20F6"/>
    <w:rsid w:val="006F47BE"/>
    <w:rsid w:val="00706A10"/>
    <w:rsid w:val="00711096"/>
    <w:rsid w:val="00713062"/>
    <w:rsid w:val="00713607"/>
    <w:rsid w:val="0071378E"/>
    <w:rsid w:val="0072250C"/>
    <w:rsid w:val="00722B5C"/>
    <w:rsid w:val="0073148E"/>
    <w:rsid w:val="0074097B"/>
    <w:rsid w:val="00743F7B"/>
    <w:rsid w:val="007534ED"/>
    <w:rsid w:val="007537F4"/>
    <w:rsid w:val="007567D4"/>
    <w:rsid w:val="007747FD"/>
    <w:rsid w:val="00783826"/>
    <w:rsid w:val="00787DCA"/>
    <w:rsid w:val="007A284B"/>
    <w:rsid w:val="007A6FBA"/>
    <w:rsid w:val="007B0797"/>
    <w:rsid w:val="007B79D1"/>
    <w:rsid w:val="007C0B03"/>
    <w:rsid w:val="007D410D"/>
    <w:rsid w:val="007D5D1F"/>
    <w:rsid w:val="007D6E0E"/>
    <w:rsid w:val="007E4C0C"/>
    <w:rsid w:val="007E4D65"/>
    <w:rsid w:val="007E552B"/>
    <w:rsid w:val="007F133C"/>
    <w:rsid w:val="007F4365"/>
    <w:rsid w:val="00801AB9"/>
    <w:rsid w:val="008040C9"/>
    <w:rsid w:val="0081400C"/>
    <w:rsid w:val="00822C13"/>
    <w:rsid w:val="00827AF6"/>
    <w:rsid w:val="00831933"/>
    <w:rsid w:val="00832714"/>
    <w:rsid w:val="00833EAB"/>
    <w:rsid w:val="00842254"/>
    <w:rsid w:val="00851335"/>
    <w:rsid w:val="00862173"/>
    <w:rsid w:val="00864A6F"/>
    <w:rsid w:val="00866170"/>
    <w:rsid w:val="00874E14"/>
    <w:rsid w:val="008751EA"/>
    <w:rsid w:val="00881961"/>
    <w:rsid w:val="00885AF6"/>
    <w:rsid w:val="00897366"/>
    <w:rsid w:val="008A0E08"/>
    <w:rsid w:val="008B1C3F"/>
    <w:rsid w:val="008C602C"/>
    <w:rsid w:val="008E5257"/>
    <w:rsid w:val="00900276"/>
    <w:rsid w:val="00901F35"/>
    <w:rsid w:val="00906785"/>
    <w:rsid w:val="00916D89"/>
    <w:rsid w:val="009204CE"/>
    <w:rsid w:val="009224E8"/>
    <w:rsid w:val="00924F52"/>
    <w:rsid w:val="0093235E"/>
    <w:rsid w:val="009363AA"/>
    <w:rsid w:val="00960411"/>
    <w:rsid w:val="00962BA2"/>
    <w:rsid w:val="0096325E"/>
    <w:rsid w:val="009643DB"/>
    <w:rsid w:val="00970AF1"/>
    <w:rsid w:val="00977A4E"/>
    <w:rsid w:val="00992CE5"/>
    <w:rsid w:val="00995779"/>
    <w:rsid w:val="009B46AA"/>
    <w:rsid w:val="009C0775"/>
    <w:rsid w:val="009C08F3"/>
    <w:rsid w:val="009D5CFF"/>
    <w:rsid w:val="009E1AA6"/>
    <w:rsid w:val="009E2EEB"/>
    <w:rsid w:val="009E43E8"/>
    <w:rsid w:val="009E46CD"/>
    <w:rsid w:val="009F179A"/>
    <w:rsid w:val="009F7FF4"/>
    <w:rsid w:val="00A00532"/>
    <w:rsid w:val="00A0089F"/>
    <w:rsid w:val="00A0179F"/>
    <w:rsid w:val="00A0662D"/>
    <w:rsid w:val="00A078B1"/>
    <w:rsid w:val="00A1307C"/>
    <w:rsid w:val="00A1584D"/>
    <w:rsid w:val="00A27C1F"/>
    <w:rsid w:val="00A32311"/>
    <w:rsid w:val="00A34449"/>
    <w:rsid w:val="00A51E0A"/>
    <w:rsid w:val="00A52AD9"/>
    <w:rsid w:val="00A53436"/>
    <w:rsid w:val="00A53591"/>
    <w:rsid w:val="00A63F5D"/>
    <w:rsid w:val="00A64CB4"/>
    <w:rsid w:val="00A72B6A"/>
    <w:rsid w:val="00A745B2"/>
    <w:rsid w:val="00A75A3D"/>
    <w:rsid w:val="00A857A8"/>
    <w:rsid w:val="00A85CCA"/>
    <w:rsid w:val="00A934C6"/>
    <w:rsid w:val="00A96982"/>
    <w:rsid w:val="00AA567C"/>
    <w:rsid w:val="00AB0D7E"/>
    <w:rsid w:val="00AC607A"/>
    <w:rsid w:val="00AD6C7E"/>
    <w:rsid w:val="00AE0AB1"/>
    <w:rsid w:val="00AE33E2"/>
    <w:rsid w:val="00AE6C81"/>
    <w:rsid w:val="00AF1350"/>
    <w:rsid w:val="00AF2E1A"/>
    <w:rsid w:val="00B13D4C"/>
    <w:rsid w:val="00B15E69"/>
    <w:rsid w:val="00B416E3"/>
    <w:rsid w:val="00B479A9"/>
    <w:rsid w:val="00B50E04"/>
    <w:rsid w:val="00B52BF2"/>
    <w:rsid w:val="00B60218"/>
    <w:rsid w:val="00B76076"/>
    <w:rsid w:val="00B76FCC"/>
    <w:rsid w:val="00B859F0"/>
    <w:rsid w:val="00BA3919"/>
    <w:rsid w:val="00BA6063"/>
    <w:rsid w:val="00BB158B"/>
    <w:rsid w:val="00BC2CD9"/>
    <w:rsid w:val="00BC33F5"/>
    <w:rsid w:val="00BD44C8"/>
    <w:rsid w:val="00BD7BE3"/>
    <w:rsid w:val="00BE7BF2"/>
    <w:rsid w:val="00BF37CA"/>
    <w:rsid w:val="00C02590"/>
    <w:rsid w:val="00C13142"/>
    <w:rsid w:val="00C251D6"/>
    <w:rsid w:val="00C264C4"/>
    <w:rsid w:val="00C339F8"/>
    <w:rsid w:val="00C44298"/>
    <w:rsid w:val="00C5080C"/>
    <w:rsid w:val="00C62F75"/>
    <w:rsid w:val="00C703A9"/>
    <w:rsid w:val="00C75A3E"/>
    <w:rsid w:val="00C874A8"/>
    <w:rsid w:val="00C9462F"/>
    <w:rsid w:val="00C95B7E"/>
    <w:rsid w:val="00CA1BC1"/>
    <w:rsid w:val="00CA4B0C"/>
    <w:rsid w:val="00CA7808"/>
    <w:rsid w:val="00CB5516"/>
    <w:rsid w:val="00CC2430"/>
    <w:rsid w:val="00CC6BF6"/>
    <w:rsid w:val="00CC70EB"/>
    <w:rsid w:val="00CD1D96"/>
    <w:rsid w:val="00CD2053"/>
    <w:rsid w:val="00CD499B"/>
    <w:rsid w:val="00CD619C"/>
    <w:rsid w:val="00CD76B7"/>
    <w:rsid w:val="00D04CFC"/>
    <w:rsid w:val="00D05382"/>
    <w:rsid w:val="00D11B69"/>
    <w:rsid w:val="00D1644D"/>
    <w:rsid w:val="00D240BA"/>
    <w:rsid w:val="00D309F7"/>
    <w:rsid w:val="00D35B84"/>
    <w:rsid w:val="00D5187F"/>
    <w:rsid w:val="00D61FA8"/>
    <w:rsid w:val="00D708F8"/>
    <w:rsid w:val="00D74A26"/>
    <w:rsid w:val="00D77E48"/>
    <w:rsid w:val="00D83DAB"/>
    <w:rsid w:val="00D84711"/>
    <w:rsid w:val="00D86068"/>
    <w:rsid w:val="00D86470"/>
    <w:rsid w:val="00D86AC8"/>
    <w:rsid w:val="00D90AB9"/>
    <w:rsid w:val="00D91F03"/>
    <w:rsid w:val="00D92B3E"/>
    <w:rsid w:val="00D9464F"/>
    <w:rsid w:val="00D9495B"/>
    <w:rsid w:val="00D959D7"/>
    <w:rsid w:val="00DA0AF2"/>
    <w:rsid w:val="00DA300A"/>
    <w:rsid w:val="00DD0537"/>
    <w:rsid w:val="00DD254C"/>
    <w:rsid w:val="00DD4DCB"/>
    <w:rsid w:val="00DD5415"/>
    <w:rsid w:val="00DF4AF4"/>
    <w:rsid w:val="00E062AF"/>
    <w:rsid w:val="00E43F86"/>
    <w:rsid w:val="00E61CF6"/>
    <w:rsid w:val="00E62023"/>
    <w:rsid w:val="00E64BD2"/>
    <w:rsid w:val="00E6653F"/>
    <w:rsid w:val="00E66672"/>
    <w:rsid w:val="00E67800"/>
    <w:rsid w:val="00E9280D"/>
    <w:rsid w:val="00EA4D5D"/>
    <w:rsid w:val="00EB140F"/>
    <w:rsid w:val="00EB3FB5"/>
    <w:rsid w:val="00EC2ED2"/>
    <w:rsid w:val="00ED0132"/>
    <w:rsid w:val="00ED17C4"/>
    <w:rsid w:val="00ED5B5D"/>
    <w:rsid w:val="00EF092A"/>
    <w:rsid w:val="00EF5EC4"/>
    <w:rsid w:val="00F051F4"/>
    <w:rsid w:val="00F20A88"/>
    <w:rsid w:val="00F24222"/>
    <w:rsid w:val="00F26E00"/>
    <w:rsid w:val="00F309C9"/>
    <w:rsid w:val="00F31541"/>
    <w:rsid w:val="00F32331"/>
    <w:rsid w:val="00F36C7A"/>
    <w:rsid w:val="00F425EA"/>
    <w:rsid w:val="00F44DD5"/>
    <w:rsid w:val="00F45E7A"/>
    <w:rsid w:val="00F57297"/>
    <w:rsid w:val="00F6071E"/>
    <w:rsid w:val="00F60AE6"/>
    <w:rsid w:val="00F62B82"/>
    <w:rsid w:val="00F75D7D"/>
    <w:rsid w:val="00F972D8"/>
    <w:rsid w:val="00FC0D02"/>
    <w:rsid w:val="00FC3BDF"/>
    <w:rsid w:val="00FC6486"/>
    <w:rsid w:val="00FC6B89"/>
    <w:rsid w:val="00FE26C9"/>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1E22C"/>
  <w15:docId w15:val="{E84E6277-F706-4141-B45C-8DA509E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2B0"/>
  </w:style>
  <w:style w:type="paragraph" w:styleId="Footer">
    <w:name w:val="footer"/>
    <w:basedOn w:val="Normal"/>
    <w:link w:val="FooterChar"/>
    <w:uiPriority w:val="99"/>
    <w:unhideWhenUsed/>
    <w:rsid w:val="0059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B0"/>
  </w:style>
  <w:style w:type="paragraph" w:styleId="CommentText">
    <w:name w:val="annotation text"/>
    <w:basedOn w:val="Normal"/>
    <w:link w:val="CommentTextChar"/>
    <w:uiPriority w:val="99"/>
    <w:unhideWhenUsed/>
    <w:rsid w:val="00885AF6"/>
    <w:pPr>
      <w:spacing w:line="240" w:lineRule="auto"/>
    </w:pPr>
    <w:rPr>
      <w:sz w:val="20"/>
      <w:szCs w:val="20"/>
    </w:rPr>
  </w:style>
  <w:style w:type="character" w:customStyle="1" w:styleId="CommentTextChar">
    <w:name w:val="Comment Text Char"/>
    <w:basedOn w:val="DefaultParagraphFont"/>
    <w:link w:val="CommentText"/>
    <w:uiPriority w:val="99"/>
    <w:rsid w:val="00885AF6"/>
    <w:rPr>
      <w:sz w:val="20"/>
      <w:szCs w:val="20"/>
    </w:rPr>
  </w:style>
  <w:style w:type="character" w:styleId="Hyperlink">
    <w:name w:val="Hyperlink"/>
    <w:basedOn w:val="DefaultParagraphFont"/>
    <w:uiPriority w:val="99"/>
    <w:unhideWhenUsed/>
    <w:rsid w:val="000559DE"/>
    <w:rPr>
      <w:color w:val="0563C1" w:themeColor="hyperlink"/>
      <w:u w:val="single"/>
    </w:rPr>
  </w:style>
  <w:style w:type="paragraph" w:styleId="ListParagraph">
    <w:name w:val="List Paragraph"/>
    <w:basedOn w:val="Normal"/>
    <w:uiPriority w:val="34"/>
    <w:qFormat/>
    <w:rsid w:val="00AE33E2"/>
    <w:pPr>
      <w:ind w:left="720"/>
      <w:contextualSpacing/>
    </w:pPr>
  </w:style>
  <w:style w:type="paragraph" w:styleId="BodyText">
    <w:name w:val="Body Text"/>
    <w:basedOn w:val="Normal"/>
    <w:link w:val="BodyTextChar"/>
    <w:uiPriority w:val="1"/>
    <w:qFormat/>
    <w:rsid w:val="00ED17C4"/>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ED17C4"/>
    <w:rPr>
      <w:rFonts w:ascii="Times New Roman" w:eastAsia="Times New Roman" w:hAnsi="Times New Roman" w:cs="Times New Roman"/>
      <w:sz w:val="20"/>
      <w:szCs w:val="20"/>
      <w:lang w:bidi="en-US"/>
    </w:rPr>
  </w:style>
  <w:style w:type="character" w:styleId="CommentReference">
    <w:name w:val="annotation reference"/>
    <w:basedOn w:val="DefaultParagraphFont"/>
    <w:uiPriority w:val="99"/>
    <w:semiHidden/>
    <w:unhideWhenUsed/>
    <w:rsid w:val="00E66672"/>
    <w:rPr>
      <w:sz w:val="16"/>
      <w:szCs w:val="16"/>
    </w:rPr>
  </w:style>
  <w:style w:type="paragraph" w:styleId="CommentSubject">
    <w:name w:val="annotation subject"/>
    <w:basedOn w:val="CommentText"/>
    <w:next w:val="CommentText"/>
    <w:link w:val="CommentSubjectChar"/>
    <w:uiPriority w:val="99"/>
    <w:semiHidden/>
    <w:unhideWhenUsed/>
    <w:rsid w:val="00E66672"/>
    <w:rPr>
      <w:b/>
      <w:bCs/>
    </w:rPr>
  </w:style>
  <w:style w:type="character" w:customStyle="1" w:styleId="CommentSubjectChar">
    <w:name w:val="Comment Subject Char"/>
    <w:basedOn w:val="CommentTextChar"/>
    <w:link w:val="CommentSubject"/>
    <w:uiPriority w:val="99"/>
    <w:semiHidden/>
    <w:rsid w:val="00E66672"/>
    <w:rPr>
      <w:b/>
      <w:bCs/>
      <w:sz w:val="20"/>
      <w:szCs w:val="20"/>
    </w:rPr>
  </w:style>
  <w:style w:type="paragraph" w:styleId="BalloonText">
    <w:name w:val="Balloon Text"/>
    <w:basedOn w:val="Normal"/>
    <w:link w:val="BalloonTextChar"/>
    <w:uiPriority w:val="99"/>
    <w:semiHidden/>
    <w:unhideWhenUsed/>
    <w:rsid w:val="00E6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72"/>
    <w:rPr>
      <w:rFonts w:ascii="Segoe UI" w:hAnsi="Segoe UI" w:cs="Segoe UI"/>
      <w:sz w:val="18"/>
      <w:szCs w:val="18"/>
    </w:rPr>
  </w:style>
  <w:style w:type="character" w:customStyle="1" w:styleId="text-line">
    <w:name w:val="text-line"/>
    <w:basedOn w:val="DefaultParagraphFont"/>
    <w:rsid w:val="00E6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312F8E9E44C41BA3C9D3125CAEB36" ma:contentTypeVersion="3" ma:contentTypeDescription="Create a new document." ma:contentTypeScope="" ma:versionID="47f1c3f67caa3c5f3ecd022237026796">
  <xsd:schema xmlns:xsd="http://www.w3.org/2001/XMLSchema" xmlns:xs="http://www.w3.org/2001/XMLSchema" xmlns:p="http://schemas.microsoft.com/office/2006/metadata/properties" xmlns:ns2="0baed440-18a2-475f-adaf-c9611178c3b2" targetNamespace="http://schemas.microsoft.com/office/2006/metadata/properties" ma:root="true" ma:fieldsID="3fdbe60bfa05e1ed00e93bf4a3d00962" ns2:_="">
    <xsd:import namespace="0baed440-18a2-475f-adaf-c9611178c3b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ed440-18a2-475f-adaf-c9611178c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aed440-18a2-475f-adaf-c9611178c3b2">
      <UserInfo>
        <DisplayName>Jeffrey Buchbinder</DisplayName>
        <AccountId>413</AccountId>
        <AccountType/>
      </UserInfo>
      <UserInfo>
        <DisplayName>Barry Gilbert</DisplayName>
        <AccountId>397</AccountId>
        <AccountType/>
      </UserInfo>
      <UserInfo>
        <DisplayName>Ryan Detrick</DisplayName>
        <AccountId>434</AccountId>
        <AccountType/>
      </UserInfo>
      <UserInfo>
        <DisplayName>Jamie Friel Leverette</DisplayName>
        <AccountId>3351</AccountId>
        <AccountType/>
      </UserInfo>
      <UserInfo>
        <DisplayName>Scott Brown</DisplayName>
        <AccountId>435</AccountId>
        <AccountType/>
      </UserInfo>
    </SharedWithUsers>
  </documentManagement>
</p:properties>
</file>

<file path=customXml/itemProps1.xml><?xml version="1.0" encoding="utf-8"?>
<ds:datastoreItem xmlns:ds="http://schemas.openxmlformats.org/officeDocument/2006/customXml" ds:itemID="{3318D3FD-A65B-433E-99B1-2EF3D1CE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ed440-18a2-475f-adaf-c9611178c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0CFFB-3613-4952-BECD-01F8B5019819}">
  <ds:schemaRefs>
    <ds:schemaRef ds:uri="http://schemas.microsoft.com/sharepoint/v3/contenttype/forms"/>
  </ds:schemaRefs>
</ds:datastoreItem>
</file>

<file path=customXml/itemProps3.xml><?xml version="1.0" encoding="utf-8"?>
<ds:datastoreItem xmlns:ds="http://schemas.openxmlformats.org/officeDocument/2006/customXml" ds:itemID="{0F0C81A7-B5D9-4CF0-84E6-C9FD2766BC8A}">
  <ds:schemaRefs>
    <ds:schemaRef ds:uri="http://schemas.microsoft.com/office/2006/metadata/properties"/>
    <ds:schemaRef ds:uri="http://schemas.microsoft.com/office/infopath/2007/PartnerControls"/>
    <ds:schemaRef ds:uri="0baed440-18a2-475f-adaf-c9611178c3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Hare</dc:creator>
  <cp:lastModifiedBy>Richard Hill</cp:lastModifiedBy>
  <cp:revision>2</cp:revision>
  <dcterms:created xsi:type="dcterms:W3CDTF">2022-01-07T21:56:00Z</dcterms:created>
  <dcterms:modified xsi:type="dcterms:W3CDTF">2022-01-07T21:56:00Z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0x0101008A3312F8E9E44C41BA3C9D3125CAEB36</vt:lpwstr>
  </property>
</Properties>
</file>