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6" w:left="0" w:firstLine="0"/>
        <w:jc w:val="center"/>
        <w:rPr>
          <w:rFonts w:ascii="Times New Roman" w:hAnsi="Times New Roman" w:cs="Times New Roman" w:eastAsia="Times New Roman"/>
          <w:b/>
          <w:color w:val="0000FF"/>
          <w:spacing w:val="0"/>
          <w:position w:val="0"/>
          <w:sz w:val="32"/>
          <w:shd w:fill="auto" w:val="clear"/>
        </w:rPr>
      </w:pPr>
      <w:r>
        <w:rPr>
          <w:rFonts w:ascii="Times New Roman" w:hAnsi="Times New Roman" w:cs="Times New Roman" w:eastAsia="Times New Roman"/>
          <w:b/>
          <w:color w:val="0000FF"/>
          <w:spacing w:val="0"/>
          <w:position w:val="0"/>
          <w:sz w:val="32"/>
          <w:shd w:fill="auto" w:val="clear"/>
        </w:rPr>
        <w:t xml:space="preserve">Horizon Wealth Management</w:t>
      </w:r>
    </w:p>
    <w:p>
      <w:pPr>
        <w:spacing w:before="0" w:after="0" w:line="240"/>
        <w:ind w:right="-36" w:left="0" w:firstLine="0"/>
        <w:jc w:val="center"/>
        <w:rPr>
          <w:rFonts w:ascii="Times New Roman" w:hAnsi="Times New Roman" w:cs="Times New Roman" w:eastAsia="Times New Roman"/>
          <w:b/>
          <w:color w:val="0000FF"/>
          <w:spacing w:val="0"/>
          <w:position w:val="0"/>
          <w:sz w:val="32"/>
          <w:shd w:fill="auto" w:val="clear"/>
        </w:rPr>
      </w:pPr>
      <w:r>
        <w:rPr>
          <w:rFonts w:ascii="Times New Roman" w:hAnsi="Times New Roman" w:cs="Times New Roman" w:eastAsia="Times New Roman"/>
          <w:b/>
          <w:color w:val="0000FF"/>
          <w:spacing w:val="0"/>
          <w:position w:val="0"/>
          <w:sz w:val="32"/>
          <w:shd w:fill="auto" w:val="clear"/>
        </w:rPr>
        <w:t xml:space="preserve">Weekly Market Commentary</w:t>
      </w:r>
    </w:p>
    <w:p>
      <w:pPr>
        <w:spacing w:before="0" w:after="0" w:line="240"/>
        <w:ind w:right="-36" w:left="0" w:firstLine="0"/>
        <w:jc w:val="center"/>
        <w:rPr>
          <w:rFonts w:ascii="Times New Roman" w:hAnsi="Times New Roman" w:cs="Times New Roman" w:eastAsia="Times New Roman"/>
          <w:b/>
          <w:color w:val="0000FF"/>
          <w:spacing w:val="0"/>
          <w:position w:val="0"/>
          <w:sz w:val="32"/>
          <w:shd w:fill="auto" w:val="clear"/>
        </w:rPr>
      </w:pPr>
      <w:r>
        <w:rPr>
          <w:rFonts w:ascii="Times New Roman" w:hAnsi="Times New Roman" w:cs="Times New Roman" w:eastAsia="Times New Roman"/>
          <w:b/>
          <w:color w:val="0000FF"/>
          <w:spacing w:val="0"/>
          <w:position w:val="0"/>
          <w:sz w:val="32"/>
          <w:shd w:fill="auto" w:val="clear"/>
        </w:rPr>
        <w:t xml:space="preserve">November 26, 2018</w:t>
      </w:r>
    </w:p>
    <w:p>
      <w:pPr>
        <w:spacing w:before="0" w:after="0" w:line="240"/>
        <w:ind w:right="-36"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36" w:left="0" w:firstLine="0"/>
        <w:jc w:val="left"/>
        <w:rPr>
          <w:rFonts w:ascii="Times New Roman" w:hAnsi="Times New Roman" w:cs="Times New Roman" w:eastAsia="Times New Roman"/>
          <w:b/>
          <w:color w:val="0000FF"/>
          <w:spacing w:val="0"/>
          <w:position w:val="0"/>
          <w:sz w:val="28"/>
          <w:shd w:fill="auto" w:val="clear"/>
        </w:rPr>
      </w:pPr>
      <w:r>
        <w:rPr>
          <w:rFonts w:ascii="Times New Roman" w:hAnsi="Times New Roman" w:cs="Times New Roman" w:eastAsia="Times New Roman"/>
          <w:b/>
          <w:color w:val="0000FF"/>
          <w:spacing w:val="0"/>
          <w:position w:val="0"/>
          <w:sz w:val="28"/>
          <w:shd w:fill="auto" w:val="clear"/>
        </w:rPr>
        <w:t xml:space="preserve">The Markets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turkey of a week.</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United States and China continued to spar over trade and other issues. An expert from Moody’s told Frank Tang of the </w:t>
      </w:r>
      <w:r>
        <w:rPr>
          <w:rFonts w:ascii="Times New Roman" w:hAnsi="Times New Roman" w:cs="Times New Roman" w:eastAsia="Times New Roman"/>
          <w:i/>
          <w:color w:val="auto"/>
          <w:spacing w:val="0"/>
          <w:position w:val="0"/>
          <w:sz w:val="24"/>
          <w:shd w:fill="auto" w:val="clear"/>
        </w:rPr>
        <w:t xml:space="preserve">South China Morning Post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(SCMP)</w:t>
      </w:r>
      <w:r>
        <w:rPr>
          <w:rFonts w:ascii="Times New Roman" w:hAnsi="Times New Roman" w:cs="Times New Roman" w:eastAsia="Times New Roman"/>
          <w:color w:val="auto"/>
          <w:spacing w:val="0"/>
          <w:position w:val="0"/>
          <w:sz w:val="24"/>
          <w:shd w:fill="auto" w:val="clear"/>
        </w:rPr>
        <w:t xml:space="preserve"> the United States-China dispute will not be easily resolved:</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84"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the speech Vice President Pence gave in Papua New Guinea at the Apec conference. He didn’t just talk about trade, but also intellectual property, the South China Sea, forced technology transfers. So there’s a whole long list of issues the U.S. administration is now raising…”</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Financial Times</w:t>
      </w:r>
      <w:r>
        <w:rPr>
          <w:rFonts w:ascii="Times New Roman" w:hAnsi="Times New Roman" w:cs="Times New Roman" w:eastAsia="Times New Roman"/>
          <w:color w:val="auto"/>
          <w:spacing w:val="0"/>
          <w:position w:val="0"/>
          <w:sz w:val="24"/>
          <w:shd w:fill="auto" w:val="clear"/>
        </w:rPr>
        <w:t xml:space="preserve"> reported the Organization for Economic Coordination and Development (OECD) anticipates global economic growth could stumble if trade tensions escalate.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SCMP</w:t>
      </w:r>
      <w:r>
        <w:rPr>
          <w:rFonts w:ascii="Times New Roman" w:hAnsi="Times New Roman" w:cs="Times New Roman" w:eastAsia="Times New Roman"/>
          <w:color w:val="auto"/>
          <w:spacing w:val="0"/>
          <w:position w:val="0"/>
          <w:sz w:val="24"/>
          <w:shd w:fill="auto" w:val="clear"/>
        </w:rPr>
        <w:t xml:space="preserve"> reported investors are hoping for greater clarity around trade issues when President Donald Trump meets with China’s President Xi Jinping at next week’s G-20 Summit.</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climate report added a new dimension to uncertainty about economic growth last week, reported </w:t>
      </w:r>
      <w:r>
        <w:rPr>
          <w:rFonts w:ascii="Times New Roman" w:hAnsi="Times New Roman" w:cs="Times New Roman" w:eastAsia="Times New Roman"/>
          <w:i/>
          <w:color w:val="auto"/>
          <w:spacing w:val="0"/>
          <w:position w:val="0"/>
          <w:sz w:val="24"/>
          <w:shd w:fill="auto" w:val="clear"/>
        </w:rPr>
        <w:t xml:space="preserve">Fortune</w:t>
      </w:r>
      <w:r>
        <w:rPr>
          <w:rFonts w:ascii="Times New Roman" w:hAnsi="Times New Roman" w:cs="Times New Roman" w:eastAsia="Times New Roman"/>
          <w:color w:val="auto"/>
          <w:spacing w:val="0"/>
          <w:position w:val="0"/>
          <w:sz w:val="24"/>
          <w:shd w:fill="auto" w:val="clear"/>
        </w:rPr>
        <w:t xml:space="preserve">. Black Friday shoppers may have missed it, but the U.S. government released the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National Climate Assessment on Friday. Ed Crooks of </w:t>
      </w:r>
      <w:r>
        <w:rPr>
          <w:rFonts w:ascii="Times New Roman" w:hAnsi="Times New Roman" w:cs="Times New Roman" w:eastAsia="Times New Roman"/>
          <w:i/>
          <w:color w:val="auto"/>
          <w:spacing w:val="0"/>
          <w:position w:val="0"/>
          <w:sz w:val="24"/>
          <w:shd w:fill="auto" w:val="clear"/>
        </w:rPr>
        <w:t xml:space="preserve">Financial Times</w:t>
      </w:r>
      <w:r>
        <w:rPr>
          <w:rFonts w:ascii="Times New Roman" w:hAnsi="Times New Roman" w:cs="Times New Roman" w:eastAsia="Times New Roman"/>
          <w:color w:val="auto"/>
          <w:spacing w:val="0"/>
          <w:position w:val="0"/>
          <w:sz w:val="24"/>
          <w:shd w:fill="auto" w:val="clear"/>
        </w:rPr>
        <w:t xml:space="preserve"> summarized some of the report’s economic findings: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84"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largest costs of climate change for the United States this century were expected to come from lost ability to work outdoors, heat-related deaths, and flooding…If [greenhouse gas] emissions are not curbed it warns, ‘it is very likely that some physical and ecological impacts will be irreversible for thousands of years, while others will be permanent.’”</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Major U.S. stocks indices finished the week lower. It was the biggest drop during Thanksgiving week since 2011, according to </w:t>
      </w:r>
      <w:r>
        <w:rPr>
          <w:rFonts w:ascii="Times New Roman" w:hAnsi="Times New Roman" w:cs="Times New Roman" w:eastAsia="Times New Roman"/>
          <w:i/>
          <w:color w:val="auto"/>
          <w:spacing w:val="0"/>
          <w:position w:val="0"/>
          <w:sz w:val="24"/>
          <w:shd w:fill="auto" w:val="clear"/>
        </w:rPr>
        <w:t xml:space="preserve">CNBC.com</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tbl>
      <w:tblPr>
        <w:tblInd w:w="108" w:type="dxa"/>
      </w:tblPr>
      <w:tblGrid>
        <w:gridCol w:w="3578"/>
        <w:gridCol w:w="1043"/>
        <w:gridCol w:w="887"/>
        <w:gridCol w:w="913"/>
        <w:gridCol w:w="805"/>
        <w:gridCol w:w="852"/>
        <w:gridCol w:w="1057"/>
      </w:tblGrid>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Data as of 11/23/18</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1-Week</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Y-T-D</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1-Year</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3-Year</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5-Year</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10-Year</w:t>
            </w:r>
          </w:p>
        </w:tc>
      </w:tr>
      <w:tr>
        <w:trPr>
          <w:trHeight w:val="215" w:hRule="auto"/>
          <w:jc w:val="left"/>
        </w:trPr>
        <w:tc>
          <w:tcPr>
            <w:tcW w:w="357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Standard &amp; Poor's 500 (Domestic Stocks)</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-3.8%</w:t>
            </w:r>
          </w:p>
        </w:tc>
        <w:tc>
          <w:tcPr>
            <w:tcW w:w="88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c>
          <w:tcPr>
            <w:tcW w:w="91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8.1%</w:t>
            </w:r>
          </w:p>
        </w:tc>
        <w:tc>
          <w:tcPr>
            <w:tcW w:w="85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7.9%</w:t>
            </w:r>
          </w:p>
        </w:tc>
        <w:tc>
          <w:tcPr>
            <w:tcW w:w="105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12.0%</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Dow Jones Global ex-U.S.</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-13.6</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-12.1</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-0.4</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5.7</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10-year Treasury Note (Yield Only)</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2.7</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Gold (per ounce)</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4.6</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-0.3</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Bloomberg Commodity Index</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-2.9</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-7.6</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-6.3</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0.0</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-8.0</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DJ Equity All REIT Total Return Index</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6.8</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9.7</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15.3</w:t>
            </w:r>
          </w:p>
        </w:tc>
      </w:tr>
    </w:tbl>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 </w:t>
      </w:r>
    </w:p>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Sources: Yahoo! Finance, Barron’s, djindexes.com, London Bullion Market Association.</w:t>
      </w:r>
    </w:p>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Past performance is no guarantee of future results. Indices are unmanaged and cannot be invested into directly. N/A means not applicable.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0000FF"/>
          <w:spacing w:val="0"/>
          <w:position w:val="0"/>
          <w:sz w:val="24"/>
          <w:shd w:fill="auto" w:val="clear"/>
        </w:rPr>
        <w:t xml:space="preserve">AMericans are hard working and generous.</w:t>
      </w:r>
      <w:r>
        <w:rPr>
          <w:rFonts w:ascii="Times New Roman" w:hAnsi="Times New Roman" w:cs="Times New Roman" w:eastAsia="Times New Roman"/>
          <w:color w:val="00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Take a guess: How many hours do Americans work each year relative to Europeans? </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are a few hints provided by </w:t>
      </w:r>
      <w:r>
        <w:rPr>
          <w:rFonts w:ascii="Times New Roman" w:hAnsi="Times New Roman" w:cs="Times New Roman" w:eastAsia="Times New Roman"/>
          <w:i/>
          <w:color w:val="auto"/>
          <w:spacing w:val="0"/>
          <w:position w:val="0"/>
          <w:sz w:val="24"/>
          <w:shd w:fill="auto" w:val="clear"/>
        </w:rPr>
        <w:t xml:space="preserve">The Economist and Expatica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numPr>
          <w:ilvl w:val="0"/>
          <w:numId w:val="32"/>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average American has 23 vacation days each year.</w:t>
      </w:r>
    </w:p>
    <w:p>
      <w:pPr>
        <w:numPr>
          <w:ilvl w:val="0"/>
          <w:numId w:val="32"/>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Spanish and the Swedes average 36 vacation days each year.</w:t>
      </w:r>
    </w:p>
    <w:p>
      <w:pPr>
        <w:numPr>
          <w:ilvl w:val="0"/>
          <w:numId w:val="32"/>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Workers in the European Union are guaranteed at least 20 paid days of holiday each year, excluding public holidays.</w:t>
      </w:r>
    </w:p>
    <w:p>
      <w:pPr>
        <w:numPr>
          <w:ilvl w:val="0"/>
          <w:numId w:val="32"/>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United States has 10 public holidays.</w:t>
      </w:r>
    </w:p>
    <w:p>
      <w:pPr>
        <w:numPr>
          <w:ilvl w:val="0"/>
          <w:numId w:val="32"/>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British have 8 public holidays.</w:t>
      </w:r>
    </w:p>
    <w:p>
      <w:pPr>
        <w:numPr>
          <w:ilvl w:val="0"/>
          <w:numId w:val="32"/>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Germans may enjoy as many as 13 public holidays, depending on where they live.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how many hours do Americans work relative to our European counterparts?  </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typical year, Americans work 100 hours more than the British, 300 hours more than the French, and 400 hours more than the Germans, on average. </w:t>
      </w:r>
      <w:r>
        <w:rPr>
          <w:rFonts w:ascii="Times New Roman" w:hAnsi="Times New Roman" w:cs="Times New Roman" w:eastAsia="Times New Roman"/>
          <w:i/>
          <w:color w:val="auto"/>
          <w:spacing w:val="0"/>
          <w:position w:val="0"/>
          <w:sz w:val="24"/>
          <w:shd w:fill="auto" w:val="clear"/>
        </w:rPr>
        <w:t xml:space="preserve">The Economist</w:t>
      </w:r>
      <w:r>
        <w:rPr>
          <w:rFonts w:ascii="Times New Roman" w:hAnsi="Times New Roman" w:cs="Times New Roman" w:eastAsia="Times New Roman"/>
          <w:color w:val="auto"/>
          <w:spacing w:val="0"/>
          <w:position w:val="0"/>
          <w:sz w:val="24"/>
          <w:shd w:fill="auto" w:val="clear"/>
        </w:rPr>
        <w:t xml:space="preserve"> reported:</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84"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2017 the average American took 17.2 days of vacation. That was a slight rise on the 16 days recorded in 2014 but still below the 1978-2000 average of 20.3 days. Around half of all workers do not take their full allotment of days off, which averages around 23 days. In effect, many Americans spend part of the year working for nothing, donating the equivalent of $561 on average to their firms.”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pretty generous.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 case to be built for the importance of taking more vacation time, according to the </w:t>
      </w:r>
      <w:r>
        <w:rPr>
          <w:rFonts w:ascii="Times New Roman" w:hAnsi="Times New Roman" w:cs="Times New Roman" w:eastAsia="Times New Roman"/>
          <w:i/>
          <w:color w:val="auto"/>
          <w:spacing w:val="0"/>
          <w:position w:val="0"/>
          <w:sz w:val="24"/>
          <w:shd w:fill="auto" w:val="clear"/>
        </w:rPr>
        <w:t xml:space="preserve">Harvard Business Review</w:t>
      </w:r>
      <w:r>
        <w:rPr>
          <w:rFonts w:ascii="Times New Roman" w:hAnsi="Times New Roman" w:cs="Times New Roman" w:eastAsia="Times New Roman"/>
          <w:color w:val="auto"/>
          <w:spacing w:val="0"/>
          <w:position w:val="0"/>
          <w:sz w:val="24"/>
          <w:shd w:fill="auto" w:val="clear"/>
        </w:rPr>
        <w:t xml:space="preserve">. “Statistically, taking more vacation results in greater success at work as well as lower stress and more happiness at work and home.”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Food for thought as you consider New Year’s Resolutions.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b/>
          <w:color w:val="0000FF"/>
          <w:spacing w:val="0"/>
          <w:position w:val="0"/>
          <w:sz w:val="28"/>
          <w:shd w:fill="auto" w:val="clear"/>
        </w:rPr>
      </w:pPr>
      <w:r>
        <w:rPr>
          <w:rFonts w:ascii="Times New Roman" w:hAnsi="Times New Roman" w:cs="Times New Roman" w:eastAsia="Times New Roman"/>
          <w:b/>
          <w:color w:val="0000FF"/>
          <w:spacing w:val="0"/>
          <w:position w:val="0"/>
          <w:sz w:val="28"/>
          <w:shd w:fill="auto" w:val="clear"/>
        </w:rPr>
        <w:t xml:space="preserve">Weekly Focus </w:t>
      </w:r>
      <w:r>
        <w:rPr>
          <w:rFonts w:ascii="Times New Roman" w:hAnsi="Times New Roman" w:cs="Times New Roman" w:eastAsia="Times New Roman"/>
          <w:b/>
          <w:color w:val="0000FF"/>
          <w:spacing w:val="0"/>
          <w:position w:val="0"/>
          <w:sz w:val="28"/>
          <w:shd w:fill="auto" w:val="clear"/>
        </w:rPr>
        <w:t xml:space="preserve">–</w:t>
      </w:r>
      <w:r>
        <w:rPr>
          <w:rFonts w:ascii="Times New Roman" w:hAnsi="Times New Roman" w:cs="Times New Roman" w:eastAsia="Times New Roman"/>
          <w:b/>
          <w:color w:val="0000FF"/>
          <w:spacing w:val="0"/>
          <w:position w:val="0"/>
          <w:sz w:val="28"/>
          <w:shd w:fill="auto" w:val="clear"/>
        </w:rPr>
        <w:t xml:space="preserve"> Think About It</w:t>
      </w:r>
      <w:r>
        <w:rPr>
          <w:rFonts w:ascii="Times New Roman" w:hAnsi="Times New Roman" w:cs="Times New Roman" w:eastAsia="Times New Roman"/>
          <w:color w:val="0000FF"/>
          <w:spacing w:val="0"/>
          <w:position w:val="0"/>
          <w:sz w:val="28"/>
          <w:shd w:fill="auto" w:val="clear"/>
        </w:rPr>
        <w:t xml:space="preserve"> </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you are inspired by some great purpose, some extraordinary project, all your thoughts break their bonds: your mind transcends limitations, your consciousness expands in every direction, and you find yourself in a new, great, and wonderful world. Dormant forces, faculties, and talents become alive, and you discover yourself to be a greater person by far than you ever dreamed yourself to be.”</w:t>
      </w:r>
    </w:p>
    <w:p>
      <w:pPr>
        <w:spacing w:before="0" w:after="0" w:line="240"/>
        <w:ind w:right="-36"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--Patanjali, Hindu author and philosopher</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regards,</w:t>
      </w:r>
    </w:p>
    <w:p>
      <w:pPr>
        <w:spacing w:before="0" w:after="0" w:line="240"/>
        <w:ind w:right="-36"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36" w:left="0" w:firstLine="0"/>
        <w:jc w:val="left"/>
        <w:rPr>
          <w:rFonts w:ascii="Times New Roman" w:hAnsi="Times New Roman" w:cs="Times New Roman" w:eastAsia="Times New Roman"/>
          <w:b/>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Chris Dumford, CFP</w:t>
      </w:r>
      <w:r>
        <w:rPr>
          <w:rFonts w:ascii="Times New Roman" w:hAnsi="Times New Roman" w:cs="Times New Roman" w:eastAsia="Times New Roman"/>
          <w:b/>
          <w:color w:val="0000FF"/>
          <w:spacing w:val="0"/>
          <w:position w:val="0"/>
          <w:sz w:val="24"/>
          <w:shd w:fill="auto" w:val="clear"/>
          <w:vertAlign w:val="superscript"/>
        </w:rPr>
        <w:t xml:space="preserve">®</w:t>
      </w:r>
    </w:p>
    <w:p>
      <w:pPr>
        <w:spacing w:before="0" w:after="0" w:line="240"/>
        <w:ind w:right="-36" w:left="0" w:firstLine="0"/>
        <w:jc w:val="left"/>
        <w:rPr>
          <w:rFonts w:ascii="Times New Roman" w:hAnsi="Times New Roman" w:cs="Times New Roman" w:eastAsia="Times New Roman"/>
          <w:b/>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Larry Makatura, CFP</w:t>
      </w:r>
      <w:r>
        <w:rPr>
          <w:rFonts w:ascii="Times New Roman" w:hAnsi="Times New Roman" w:cs="Times New Roman" w:eastAsia="Times New Roman"/>
          <w:b/>
          <w:color w:val="0000FF"/>
          <w:spacing w:val="0"/>
          <w:position w:val="0"/>
          <w:sz w:val="24"/>
          <w:shd w:fill="auto" w:val="clear"/>
          <w:vertAlign w:val="superscript"/>
        </w:rPr>
        <w:t xml:space="preserve">®</w:t>
      </w:r>
    </w:p>
    <w:p>
      <w:pPr>
        <w:spacing w:before="0" w:after="0" w:line="240"/>
        <w:ind w:right="-36"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  Please feel free to forward this commentary to family, friends, or colleagues. If you would like us to add them to the list, please reply to this email with their email address and we will ask for their permission to be added.</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Securities offered through </w:t>
      </w:r>
      <w:r>
        <w:rPr>
          <w:rFonts w:ascii="Times New Roman" w:hAnsi="Times New Roman" w:cs="Times New Roman" w:eastAsia="Times New Roman"/>
          <w:b/>
          <w:color w:val="auto"/>
          <w:spacing w:val="0"/>
          <w:position w:val="0"/>
          <w:sz w:val="24"/>
          <w:shd w:fill="auto" w:val="clear"/>
        </w:rPr>
        <w:t xml:space="preserve">LPL Financial,</w:t>
      </w:r>
      <w:r>
        <w:rPr>
          <w:rFonts w:ascii="Times New Roman" w:hAnsi="Times New Roman" w:cs="Times New Roman" w:eastAsia="Times New Roman"/>
          <w:color w:val="auto"/>
          <w:spacing w:val="0"/>
          <w:position w:val="0"/>
          <w:sz w:val="24"/>
          <w:shd w:fill="auto" w:val="clear"/>
        </w:rPr>
        <w:t xml:space="preserve"> Member FINRA/SIPC.</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These views are those of Carson Group Coaching, and not the presenting Representative or the Representative’s Broker/Dealer, and should not be construed as investment advice.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This newsletter was prepared by Carson Group Coaching. Carson Group Coaching is not affiliated with the named broker/dealer.</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Standard &amp; Poor's 500 (S&amp;P 500) is an unmanaged group of securities considered to be representative of the stock market in general. You cannot invest directly in this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All indexes referenced are unmanaged. Unmanaged index returns do not reflect fees, expenses, or sales charges. Index performance is not indicative of the performance of any investment.</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Dow Jones Global ex-U.S. Index covers approximately 95% of the market capitalization of the 45 developed and emerging countries included in the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10-year Treasury Note represents debt owed by the United States Treasury to the public. Since the U.S. Government is seen as a risk-free borrower, investors use the 10-year Treasury Note as a benchmark for the long-term bond market.</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Gold represents the afternoon gold price as reported by the London Bullion Market Association. The gold price is set twice daily by the London Gold Fixing Company at 10:30 and 15:00 and is expressed in U.S. dollars per fine troy ounce.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Bloomberg Commodity Index is designed to be a highly liquid and diversified benchmark for the commodity futures market. The Index is composed of futures contracts on 19 physical commodities and was launched on July 14, 1998.</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DJ Equity All REIT Total Return Index measures the total return performance of the equity subcategory of the Real Estate Investment Trust (REIT) industry as calculated by Dow Jones.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International investing involves special risks such as currency fluctuation and political instability and may not be suitable for all investors. These risks are often heightened for investments in emerging markets.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Yahoo! Finance is the source for any reference to the performance of an index between two specific periods.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Opinions expressed are subject to change without notice and are not intended as investment advice or to predict future performance.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Economic forecasts set forth may not develop as predicted and there can be no guarantee that strategies promoted will be successful.</w:t>
      </w:r>
    </w:p>
    <w:p>
      <w:pPr>
        <w:spacing w:before="0" w:after="0" w:line="240"/>
        <w:ind w:right="-36" w:left="0" w:firstLine="0"/>
        <w:jc w:val="left"/>
        <w:rPr>
          <w:rFonts w:ascii="Times New Roman" w:hAnsi="Times New Roman" w:cs="Times New Roman" w:eastAsia="Times New Roman"/>
          <w:color w:val="FFFFFF"/>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Past performance does not guarantee future results. Investing involves risk, including loss of principal.</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You cannot invest directly in an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Stock investing involves risk including loss of principal.</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FFFFFF" w:val="clear"/>
        </w:rPr>
        <w:t xml:space="preserve">The foregoing information has been obtained from sources considered to be reliable, but we do not guarantee it is accurate or complete.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Consult your financial professional before making any investment decision.</w:t>
      </w:r>
    </w:p>
    <w:p>
      <w:pPr>
        <w:spacing w:before="0" w:after="0" w:line="240"/>
        <w:ind w:right="-36"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 unsubscribe from the </w:t>
      </w:r>
      <w:r>
        <w:rPr>
          <w:rFonts w:ascii="Times New Roman" w:hAnsi="Times New Roman" w:cs="Times New Roman" w:eastAsia="Times New Roman"/>
          <w:color w:val="0000FF"/>
          <w:spacing w:val="0"/>
          <w:position w:val="0"/>
          <w:sz w:val="22"/>
          <w:shd w:fill="auto" w:val="clear"/>
        </w:rPr>
        <w:t xml:space="preserve">Horizon Wealth Management Weekly Market Commentary </w:t>
      </w:r>
      <w:r>
        <w:rPr>
          <w:rFonts w:ascii="Times New Roman" w:hAnsi="Times New Roman" w:cs="Times New Roman" w:eastAsia="Times New Roman"/>
          <w:color w:val="auto"/>
          <w:spacing w:val="0"/>
          <w:position w:val="0"/>
          <w:sz w:val="22"/>
          <w:shd w:fill="auto" w:val="clear"/>
        </w:rPr>
        <w:t xml:space="preserve">please reply to this email with “Unsubscribe” in the subject line or write us at </w:t>
      </w:r>
      <w:r>
        <w:rPr>
          <w:rFonts w:ascii="Times New Roman" w:hAnsi="Times New Roman" w:cs="Times New Roman" w:eastAsia="Times New Roman"/>
          <w:color w:val="0000FF"/>
          <w:spacing w:val="0"/>
          <w:position w:val="0"/>
          <w:sz w:val="22"/>
          <w:shd w:fill="auto" w:val="clear"/>
        </w:rPr>
        <w:t xml:space="preserve">Horizon Wealth Management, 699 Hampshire Road, Suite 201, Westlake Village, CA 91361.</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Sources: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https://www.scmp.com/news/china/article/2174648/us-china-trade-tensions-de</w:t>
        </w:r>
        <w:r>
          <w:rPr>
            <w:rFonts w:ascii="Times New Roman" w:hAnsi="Times New Roman" w:cs="Times New Roman" w:eastAsia="Times New Roman"/>
            <w:color w:val="0000FF"/>
            <w:spacing w:val="0"/>
            <w:position w:val="0"/>
            <w:sz w:val="22"/>
            <w:u w:val="single"/>
            <w:shd w:fill="auto" w:val="clear"/>
          </w:rPr>
          <w:t xml:space="preserve"> HYPERLINK "https://www.scmp.com/news/china/article/2174648/us-china-trade-tensions-deepen-2019-hitting-chinese-economy-moodys"</w:t>
        </w:r>
        <w:r>
          <w:rPr>
            <w:rFonts w:ascii="Times New Roman" w:hAnsi="Times New Roman" w:cs="Times New Roman" w:eastAsia="Times New Roman"/>
            <w:color w:val="0000FF"/>
            <w:spacing w:val="0"/>
            <w:position w:val="0"/>
            <w:sz w:val="22"/>
            <w:u w:val="single"/>
            <w:shd w:fill="auto" w:val="clear"/>
          </w:rPr>
          <w:t xml:space="preserve">epen-2019-hitting-chines</w:t>
        </w:r>
        <w:r>
          <w:rPr>
            <w:rFonts w:ascii="Times New Roman" w:hAnsi="Times New Roman" w:cs="Times New Roman" w:eastAsia="Times New Roman"/>
            <w:color w:val="0000FF"/>
            <w:spacing w:val="0"/>
            <w:position w:val="0"/>
            <w:sz w:val="22"/>
            <w:u w:val="single"/>
            <w:shd w:fill="auto" w:val="clear"/>
          </w:rPr>
          <w:t xml:space="preserve"> HYPERLINK "https://www.scmp.com/news/china/article/2174648/us-china-trade-tensions-deepen-2019-hitting-chinese-economy-moodys"</w:t>
        </w:r>
        <w:r>
          <w:rPr>
            <w:rFonts w:ascii="Times New Roman" w:hAnsi="Times New Roman" w:cs="Times New Roman" w:eastAsia="Times New Roman"/>
            <w:color w:val="0000FF"/>
            <w:spacing w:val="0"/>
            <w:position w:val="0"/>
            <w:sz w:val="22"/>
            <w:u w:val="single"/>
            <w:shd w:fill="auto" w:val="clear"/>
          </w:rPr>
          <w:t xml:space="preserve">e-economy-moodys</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https://www.ft.com/content/e563446e-ed0e-11e8-89c8-d36339d835c0</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or go to</w:t>
      </w: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https://s3-us-west-2.amazonaws.com/peakcontent/+Peak+Commentary/11-26-18_FinancialTimes-US-China_Trade_War_Risks_Heavy_Toll_on_Growth-Footnote_2.pdf</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36" w:left="0" w:firstLine="0"/>
        <w:jc w:val="left"/>
        <w:rPr>
          <w:rFonts w:ascii="Times New Roman" w:hAnsi="Times New Roman" w:cs="Times New Roman" w:eastAsia="Times New Roman"/>
          <w:color w:val="auto"/>
          <w:spacing w:val="0"/>
          <w:position w:val="0"/>
          <w:sz w:val="22"/>
          <w:u w:val="single"/>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https://www.scmp.com/business/china-business/article/2174695/uncertainty-over-trade-war-likely-weigh-china-growth</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http://fortune.com/2018/11/24/climate-change-report-economy/</w:t>
        </w:r>
      </w:hyperlink>
    </w:p>
    <w:p>
      <w:pPr>
        <w:spacing w:before="0" w:after="0" w:line="240"/>
        <w:ind w:right="-36" w:left="0" w:firstLine="0"/>
        <w:jc w:val="left"/>
        <w:rPr>
          <w:rFonts w:ascii="Times New Roman" w:hAnsi="Times New Roman" w:cs="Times New Roman" w:eastAsia="Times New Roman"/>
          <w:color w:val="000000"/>
          <w:spacing w:val="0"/>
          <w:position w:val="0"/>
          <w:sz w:val="22"/>
          <w:u w:val="single"/>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https://www.ft.com/content/216b5ed2-ef68-11e8-89c8-d36339d835c0</w:t>
        </w:r>
      </w:hyperlink>
      <w:r>
        <w:rPr>
          <w:rFonts w:ascii="Times New Roman" w:hAnsi="Times New Roman" w:cs="Times New Roman" w:eastAsia="Times New Roman"/>
          <w:color w:val="0432FF"/>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i/>
          <w:color w:val="000000"/>
          <w:spacing w:val="0"/>
          <w:position w:val="0"/>
          <w:sz w:val="22"/>
          <w:u w:val="single"/>
          <w:shd w:fill="auto" w:val="clear"/>
        </w:rPr>
        <w:t xml:space="preserve">or go to</w:t>
      </w:r>
      <w:r>
        <w:rPr>
          <w:rFonts w:ascii="Times New Roman" w:hAnsi="Times New Roman" w:cs="Times New Roman" w:eastAsia="Times New Roman"/>
          <w:color w:val="000000"/>
          <w:spacing w:val="0"/>
          <w:position w:val="0"/>
          <w:sz w:val="22"/>
          <w:u w:val="single"/>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https://s3-us-west-2.amazonaws.com/peakcontent/+Peak+Commentary/11-26-18_FinancialTimes-Climate_Change_Could_Cost_US_Billions-Footnote_5.pdf</w:t>
        </w:r>
      </w:hyperlink>
      <w:r>
        <w:rPr>
          <w:rFonts w:ascii="Times New Roman" w:hAnsi="Times New Roman" w:cs="Times New Roman" w:eastAsia="Times New Roman"/>
          <w:color w:val="000000"/>
          <w:spacing w:val="0"/>
          <w:position w:val="0"/>
          <w:sz w:val="22"/>
          <w:u w:val="single"/>
          <w:shd w:fill="auto" w:val="clear"/>
        </w:rPr>
        <w:t xml:space="preserv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https://www.cnbc.com/2018/11/23/stock-markets-dow-set-for-losses-as-trading-resumes-for-half-day.html</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https://www.economist.com/business/2018/11/24/americans-need-to-take-a-break</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or go to</w:t>
      </w: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https://s3-us-west-2.amazonaws.com/peakcontent/+Peak+Commentary/11-26-18_TheEconomist-Americans_Need_to_Take_a_Break-Footnote_7.pdf</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36" w:left="0" w:firstLine="0"/>
        <w:jc w:val="left"/>
        <w:rPr>
          <w:rFonts w:ascii="Times New Roman" w:hAnsi="Times New Roman" w:cs="Times New Roman" w:eastAsia="Times New Roman"/>
          <w:color w:val="0432FF"/>
          <w:spacing w:val="0"/>
          <w:position w:val="0"/>
          <w:sz w:val="22"/>
          <w:u w:val="single"/>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https://www.expatica.com/de/about/Public-holidays-in-Germany_105411.html</w:t>
        </w:r>
      </w:hyperlink>
    </w:p>
    <w:p>
      <w:pPr>
        <w:spacing w:before="0" w:after="0" w:line="240"/>
        <w:ind w:right="-36" w:left="0" w:firstLine="0"/>
        <w:jc w:val="left"/>
        <w:rPr>
          <w:rFonts w:ascii="Times New Roman" w:hAnsi="Times New Roman" w:cs="Times New Roman" w:eastAsia="Times New Roman"/>
          <w:color w:val="auto"/>
          <w:spacing w:val="0"/>
          <w:position w:val="0"/>
          <w:sz w:val="22"/>
          <w:u w:val="single"/>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https://hbr.org/2016/07/the-data-driven-case-for-vacation</w:t>
        </w:r>
      </w:hyperlink>
    </w:p>
    <w:p>
      <w:pPr>
        <w:spacing w:before="0" w:after="0" w:line="240"/>
        <w:ind w:right="-36" w:left="0" w:firstLine="0"/>
        <w:jc w:val="left"/>
        <w:rPr>
          <w:rFonts w:ascii="Times New Roman" w:hAnsi="Times New Roman" w:cs="Times New Roman" w:eastAsia="Times New Roman"/>
          <w:color w:val="auto"/>
          <w:spacing w:val="0"/>
          <w:position w:val="0"/>
          <w:sz w:val="22"/>
          <w:u w:val="single"/>
          <w:shd w:fill="auto" w:val="clear"/>
        </w:rPr>
      </w:pP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https://www.goodreads.com/author/quotes/80565.Pata_jali</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Mode="External" Target="https://www.scmp.com/business/china-business/article/2174695/uncertainty-over-trade-war-likely-weigh-china-growth" Id="docRId3" Type="http://schemas.openxmlformats.org/officeDocument/2006/relationships/hyperlink" /><Relationship TargetMode="External" Target="https://www.cnbc.com/2018/11/23/stock-markets-dow-set-for-losses-as-trading-resumes-for-half-day.html" Id="docRId7" Type="http://schemas.openxmlformats.org/officeDocument/2006/relationships/hyperlink" /><Relationship TargetMode="External" Target="https://www.expatica.com/de/about/Public-holidays-in-Germany_105411.html" Id="docRId10" Type="http://schemas.openxmlformats.org/officeDocument/2006/relationships/hyperlink" /><Relationship Target="styles.xml" Id="docRId14" Type="http://schemas.openxmlformats.org/officeDocument/2006/relationships/styles" /><Relationship TargetMode="External" Target="https://s3-us-west-2.amazonaws.com/peakcontent/+Peak+Commentary/11-26-18_FinancialTimes-US-China_Trade_War_Risks_Heavy_Toll_on_Growth-Footnote_2.pdf" Id="docRId2" Type="http://schemas.openxmlformats.org/officeDocument/2006/relationships/hyperlink" /><Relationship TargetMode="External" Target="https://s3-us-west-2.amazonaws.com/peakcontent/+Peak+Commentary/11-26-18_FinancialTimes-Climate_Change_Could_Cost_US_Billions-Footnote_5.pdf" Id="docRId6" Type="http://schemas.openxmlformats.org/officeDocument/2006/relationships/hyperlink" /><Relationship TargetMode="External" Target="https://www.ft.com/content/e563446e-ed0e-11e8-89c8-d36339d835c0" Id="docRId1" Type="http://schemas.openxmlformats.org/officeDocument/2006/relationships/hyperlink" /><Relationship TargetMode="External" Target="https://hbr.org/2016/07/the-data-driven-case-for-vacation" Id="docRId11" Type="http://schemas.openxmlformats.org/officeDocument/2006/relationships/hyperlink" /><Relationship TargetMode="External" Target="https://www.ft.com/content/216b5ed2-ef68-11e8-89c8-d36339d835c0" Id="docRId5" Type="http://schemas.openxmlformats.org/officeDocument/2006/relationships/hyperlink" /><Relationship TargetMode="External" Target="https://s3-us-west-2.amazonaws.com/peakcontent/+Peak+Commentary/11-26-18_TheEconomist-Americans_Need_to_Take_a_Break-Footnote_7.pdf" Id="docRId9" Type="http://schemas.openxmlformats.org/officeDocument/2006/relationships/hyperlink" /><Relationship TargetMode="External" Target="https://www.scmp.com/news/china/article/2174648/us-china-trade-tensions-deepen-2019-hitting-chinese-economy-moodys" Id="docRId0" Type="http://schemas.openxmlformats.org/officeDocument/2006/relationships/hyperlink" /><Relationship TargetMode="External" Target="https://www.goodreads.com/author/quotes/80565.Pata_jali" Id="docRId12" Type="http://schemas.openxmlformats.org/officeDocument/2006/relationships/hyperlink" /><Relationship TargetMode="External" Target="http://fortune.com/2018/11/24/climate-change-report-economy/" Id="docRId4" Type="http://schemas.openxmlformats.org/officeDocument/2006/relationships/hyperlink" /><Relationship TargetMode="External" Target="https://www.economist.com/business/2018/11/24/americans-need-to-take-a-break" Id="docRId8" Type="http://schemas.openxmlformats.org/officeDocument/2006/relationships/hyperlink" /></Relationships>
</file>