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B70B7" w14:textId="77777777" w:rsidR="00A931D3" w:rsidRPr="00EB4FC9" w:rsidRDefault="00A931D3" w:rsidP="006429C2">
      <w:pPr>
        <w:jc w:val="center"/>
        <w:rPr>
          <w:rFonts w:ascii="Arial" w:hAnsi="Arial" w:cs="Arial"/>
          <w:b/>
          <w:bCs/>
          <w:color w:val="0D304A"/>
          <w:sz w:val="32"/>
          <w:szCs w:val="32"/>
        </w:rPr>
      </w:pPr>
      <w:r w:rsidRPr="00EB4FC9">
        <w:rPr>
          <w:rFonts w:ascii="Arial" w:hAnsi="Arial" w:cs="Arial"/>
          <w:b/>
          <w:bCs/>
          <w:color w:val="0D304A"/>
          <w:sz w:val="32"/>
          <w:szCs w:val="32"/>
        </w:rPr>
        <w:t>Weekly Market Commentary</w:t>
      </w:r>
    </w:p>
    <w:p w14:paraId="02FFEC6F" w14:textId="196AB983" w:rsidR="00A931D3" w:rsidRPr="00EB4FC9" w:rsidRDefault="0047155D" w:rsidP="006429C2">
      <w:pPr>
        <w:jc w:val="center"/>
        <w:rPr>
          <w:rFonts w:ascii="Arial" w:hAnsi="Arial" w:cs="Arial"/>
          <w:b/>
          <w:bCs/>
          <w:color w:val="0D304A"/>
          <w:sz w:val="32"/>
          <w:szCs w:val="32"/>
        </w:rPr>
      </w:pPr>
      <w:r w:rsidRPr="00EB4FC9">
        <w:rPr>
          <w:rFonts w:ascii="Arial" w:hAnsi="Arial" w:cs="Arial"/>
          <w:b/>
          <w:bCs/>
          <w:color w:val="0D304A"/>
          <w:sz w:val="32"/>
          <w:szCs w:val="32"/>
        </w:rPr>
        <w:t>June 1</w:t>
      </w:r>
      <w:r w:rsidR="00A931D3" w:rsidRPr="00EB4FC9">
        <w:rPr>
          <w:rFonts w:ascii="Arial" w:hAnsi="Arial" w:cs="Arial"/>
          <w:b/>
          <w:bCs/>
          <w:color w:val="0D304A"/>
          <w:sz w:val="32"/>
          <w:szCs w:val="32"/>
        </w:rPr>
        <w:t>, 2021</w:t>
      </w:r>
    </w:p>
    <w:p w14:paraId="2F1E0A89" w14:textId="77777777" w:rsidR="00A931D3" w:rsidRPr="00EB4FC9" w:rsidRDefault="00A931D3" w:rsidP="006429C2">
      <w:pPr>
        <w:rPr>
          <w:rFonts w:ascii="Arial" w:hAnsi="Arial" w:cs="Arial"/>
          <w:color w:val="639D3F"/>
          <w:sz w:val="22"/>
          <w:szCs w:val="22"/>
        </w:rPr>
      </w:pPr>
    </w:p>
    <w:p w14:paraId="2E86E3B1" w14:textId="77777777" w:rsidR="00A931D3" w:rsidRPr="00EB4FC9" w:rsidRDefault="00A931D3" w:rsidP="006429C2">
      <w:pPr>
        <w:rPr>
          <w:rFonts w:ascii="Arial" w:hAnsi="Arial" w:cs="Arial"/>
          <w:bCs/>
          <w:color w:val="0D304A"/>
        </w:rPr>
      </w:pPr>
      <w:r w:rsidRPr="00EB4FC9">
        <w:rPr>
          <w:rFonts w:ascii="Arial" w:hAnsi="Arial" w:cs="Arial"/>
          <w:b/>
          <w:bCs/>
          <w:color w:val="0D304A"/>
          <w:sz w:val="28"/>
          <w:szCs w:val="28"/>
        </w:rPr>
        <w:t>The Markets</w:t>
      </w:r>
      <w:r w:rsidRPr="00EB4FC9">
        <w:rPr>
          <w:rFonts w:ascii="Arial" w:hAnsi="Arial" w:cs="Arial"/>
          <w:bCs/>
          <w:color w:val="0D304A"/>
        </w:rPr>
        <w:t xml:space="preserve"> </w:t>
      </w:r>
    </w:p>
    <w:p w14:paraId="4D886B22" w14:textId="0582C37C" w:rsidR="00267A14" w:rsidRPr="00EB4FC9" w:rsidRDefault="00267A14" w:rsidP="006429C2">
      <w:pPr>
        <w:rPr>
          <w:rFonts w:ascii="Arial" w:hAnsi="Arial" w:cs="Arial"/>
          <w:bCs/>
          <w:color w:val="000000" w:themeColor="text1"/>
          <w:sz w:val="22"/>
          <w:szCs w:val="22"/>
        </w:rPr>
      </w:pPr>
    </w:p>
    <w:p w14:paraId="349DEBCB" w14:textId="4F5C4D9B" w:rsidR="00391EDC" w:rsidRPr="00EB4FC9" w:rsidRDefault="00391EDC" w:rsidP="006429C2">
      <w:pPr>
        <w:rPr>
          <w:rFonts w:ascii="Arial" w:hAnsi="Arial" w:cs="Arial"/>
          <w:bCs/>
          <w:color w:val="000000" w:themeColor="text1"/>
          <w:sz w:val="22"/>
          <w:szCs w:val="22"/>
        </w:rPr>
      </w:pPr>
      <w:r w:rsidRPr="00EB4FC9">
        <w:rPr>
          <w:rFonts w:ascii="Arial" w:hAnsi="Arial" w:cs="Arial"/>
          <w:bCs/>
          <w:color w:val="000000" w:themeColor="text1"/>
          <w:sz w:val="22"/>
          <w:szCs w:val="22"/>
        </w:rPr>
        <w:t>Are we at a tipping point?</w:t>
      </w:r>
    </w:p>
    <w:p w14:paraId="223C98AA" w14:textId="77777777" w:rsidR="00391EDC" w:rsidRPr="00EB4FC9" w:rsidRDefault="00391EDC" w:rsidP="006429C2">
      <w:pPr>
        <w:rPr>
          <w:rFonts w:ascii="Arial" w:hAnsi="Arial" w:cs="Arial"/>
          <w:bCs/>
          <w:color w:val="000000" w:themeColor="text1"/>
          <w:sz w:val="22"/>
          <w:szCs w:val="22"/>
        </w:rPr>
      </w:pPr>
    </w:p>
    <w:p w14:paraId="1CAA076F" w14:textId="03E2DF02" w:rsidR="00351318" w:rsidRPr="00EB4FC9" w:rsidRDefault="009C2F87" w:rsidP="006429C2">
      <w:pPr>
        <w:rPr>
          <w:rFonts w:ascii="Arial" w:hAnsi="Arial" w:cs="Arial"/>
          <w:bCs/>
          <w:color w:val="000000" w:themeColor="text1"/>
          <w:sz w:val="22"/>
          <w:szCs w:val="22"/>
        </w:rPr>
      </w:pPr>
      <w:r w:rsidRPr="00EB4FC9">
        <w:rPr>
          <w:rFonts w:ascii="Arial" w:hAnsi="Arial" w:cs="Arial"/>
          <w:bCs/>
          <w:color w:val="000000" w:themeColor="text1"/>
          <w:sz w:val="22"/>
          <w:szCs w:val="22"/>
        </w:rPr>
        <w:t>One side effect of the</w:t>
      </w:r>
      <w:r w:rsidR="009B7598" w:rsidRPr="00EB4FC9">
        <w:rPr>
          <w:rFonts w:ascii="Arial" w:hAnsi="Arial" w:cs="Arial"/>
          <w:bCs/>
          <w:color w:val="000000" w:themeColor="text1"/>
          <w:sz w:val="22"/>
          <w:szCs w:val="22"/>
        </w:rPr>
        <w:t xml:space="preserve"> pandemic </w:t>
      </w:r>
      <w:r w:rsidR="00DF3D10" w:rsidRPr="00EB4FC9">
        <w:rPr>
          <w:rFonts w:ascii="Arial" w:hAnsi="Arial" w:cs="Arial"/>
          <w:bCs/>
          <w:color w:val="000000" w:themeColor="text1"/>
          <w:sz w:val="22"/>
          <w:szCs w:val="22"/>
        </w:rPr>
        <w:t xml:space="preserve">was </w:t>
      </w:r>
      <w:r w:rsidRPr="00EB4FC9">
        <w:rPr>
          <w:rFonts w:ascii="Arial" w:hAnsi="Arial" w:cs="Arial"/>
          <w:bCs/>
          <w:color w:val="000000" w:themeColor="text1"/>
          <w:sz w:val="22"/>
          <w:szCs w:val="22"/>
        </w:rPr>
        <w:t xml:space="preserve">a collapse in </w:t>
      </w:r>
      <w:r w:rsidR="009B7598" w:rsidRPr="00EB4FC9">
        <w:rPr>
          <w:rFonts w:ascii="Arial" w:hAnsi="Arial" w:cs="Arial"/>
          <w:bCs/>
          <w:color w:val="000000" w:themeColor="text1"/>
          <w:sz w:val="22"/>
          <w:szCs w:val="22"/>
        </w:rPr>
        <w:t>demand for oil</w:t>
      </w:r>
      <w:r w:rsidRPr="00EB4FC9">
        <w:rPr>
          <w:rFonts w:ascii="Arial" w:hAnsi="Arial" w:cs="Arial"/>
          <w:bCs/>
          <w:color w:val="000000" w:themeColor="text1"/>
          <w:sz w:val="22"/>
          <w:szCs w:val="22"/>
        </w:rPr>
        <w:t xml:space="preserve">, which </w:t>
      </w:r>
      <w:r w:rsidR="0091382B" w:rsidRPr="00EB4FC9">
        <w:rPr>
          <w:rFonts w:ascii="Arial" w:hAnsi="Arial" w:cs="Arial"/>
          <w:bCs/>
          <w:color w:val="000000" w:themeColor="text1"/>
          <w:sz w:val="22"/>
          <w:szCs w:val="22"/>
        </w:rPr>
        <w:t xml:space="preserve">led to </w:t>
      </w:r>
      <w:r w:rsidR="00351318" w:rsidRPr="00EB4FC9">
        <w:rPr>
          <w:rFonts w:ascii="Arial" w:hAnsi="Arial" w:cs="Arial"/>
          <w:bCs/>
          <w:color w:val="000000" w:themeColor="text1"/>
          <w:sz w:val="22"/>
          <w:szCs w:val="22"/>
        </w:rPr>
        <w:t xml:space="preserve">“the largest revision </w:t>
      </w:r>
      <w:r w:rsidR="00C5001F" w:rsidRPr="00EB4FC9">
        <w:rPr>
          <w:rFonts w:ascii="Arial" w:hAnsi="Arial" w:cs="Arial"/>
          <w:bCs/>
          <w:color w:val="000000" w:themeColor="text1"/>
          <w:sz w:val="22"/>
          <w:szCs w:val="22"/>
        </w:rPr>
        <w:t>to</w:t>
      </w:r>
      <w:r w:rsidR="00351318" w:rsidRPr="00EB4FC9">
        <w:rPr>
          <w:rFonts w:ascii="Arial" w:hAnsi="Arial" w:cs="Arial"/>
          <w:bCs/>
          <w:color w:val="000000" w:themeColor="text1"/>
          <w:sz w:val="22"/>
          <w:szCs w:val="22"/>
        </w:rPr>
        <w:t xml:space="preserve"> the value of </w:t>
      </w:r>
      <w:r w:rsidR="00C5001F" w:rsidRPr="00EB4FC9">
        <w:rPr>
          <w:rFonts w:ascii="Arial" w:hAnsi="Arial" w:cs="Arial"/>
          <w:bCs/>
          <w:color w:val="000000" w:themeColor="text1"/>
          <w:sz w:val="22"/>
          <w:szCs w:val="22"/>
        </w:rPr>
        <w:t>the oil industry’s</w:t>
      </w:r>
      <w:r w:rsidR="00351318" w:rsidRPr="00EB4FC9">
        <w:rPr>
          <w:rFonts w:ascii="Arial" w:hAnsi="Arial" w:cs="Arial"/>
          <w:bCs/>
          <w:color w:val="000000" w:themeColor="text1"/>
          <w:sz w:val="22"/>
          <w:szCs w:val="22"/>
        </w:rPr>
        <w:t xml:space="preserve"> assets in at least a decade</w:t>
      </w:r>
      <w:r w:rsidRPr="00EB4FC9">
        <w:rPr>
          <w:rFonts w:ascii="Arial" w:hAnsi="Arial" w:cs="Arial"/>
          <w:bCs/>
          <w:color w:val="000000" w:themeColor="text1"/>
          <w:sz w:val="22"/>
          <w:szCs w:val="22"/>
        </w:rPr>
        <w:t>,</w:t>
      </w:r>
      <w:r w:rsidR="00565B7B" w:rsidRPr="00EB4FC9">
        <w:rPr>
          <w:rFonts w:ascii="Arial" w:hAnsi="Arial" w:cs="Arial"/>
          <w:bCs/>
          <w:color w:val="000000" w:themeColor="text1"/>
          <w:sz w:val="22"/>
          <w:szCs w:val="22"/>
        </w:rPr>
        <w:t xml:space="preserve">” </w:t>
      </w:r>
      <w:r w:rsidR="00F85FE5" w:rsidRPr="00EB4FC9">
        <w:rPr>
          <w:rFonts w:ascii="Arial" w:hAnsi="Arial" w:cs="Arial"/>
          <w:bCs/>
          <w:color w:val="000000" w:themeColor="text1"/>
          <w:sz w:val="22"/>
          <w:szCs w:val="22"/>
        </w:rPr>
        <w:t>reported</w:t>
      </w:r>
      <w:r w:rsidR="0091382B" w:rsidRPr="00EB4FC9">
        <w:rPr>
          <w:rFonts w:ascii="Arial" w:hAnsi="Arial" w:cs="Arial"/>
          <w:bCs/>
          <w:color w:val="000000" w:themeColor="text1"/>
          <w:sz w:val="22"/>
          <w:szCs w:val="22"/>
        </w:rPr>
        <w:t xml:space="preserve"> </w:t>
      </w:r>
      <w:r w:rsidR="006E3596" w:rsidRPr="00EB4FC9">
        <w:rPr>
          <w:rFonts w:ascii="Arial" w:hAnsi="Arial" w:cs="Arial"/>
          <w:bCs/>
          <w:color w:val="000000" w:themeColor="text1"/>
          <w:sz w:val="22"/>
          <w:szCs w:val="22"/>
        </w:rPr>
        <w:t>Collin Eaton</w:t>
      </w:r>
      <w:r w:rsidR="00565B7B" w:rsidRPr="00EB4FC9">
        <w:rPr>
          <w:rFonts w:ascii="Arial" w:hAnsi="Arial" w:cs="Arial"/>
          <w:bCs/>
          <w:color w:val="000000" w:themeColor="text1"/>
          <w:sz w:val="22"/>
          <w:szCs w:val="22"/>
        </w:rPr>
        <w:t xml:space="preserve"> and Sarah McFarlane of </w:t>
      </w:r>
      <w:r w:rsidR="0091382B" w:rsidRPr="00EB4FC9">
        <w:rPr>
          <w:rFonts w:ascii="Arial" w:hAnsi="Arial" w:cs="Arial"/>
          <w:bCs/>
          <w:i/>
          <w:iCs/>
          <w:color w:val="000000" w:themeColor="text1"/>
          <w:sz w:val="22"/>
          <w:szCs w:val="22"/>
        </w:rPr>
        <w:t>T</w:t>
      </w:r>
      <w:r w:rsidR="00565B7B" w:rsidRPr="00EB4FC9">
        <w:rPr>
          <w:rFonts w:ascii="Arial" w:hAnsi="Arial" w:cs="Arial"/>
          <w:bCs/>
          <w:i/>
          <w:iCs/>
          <w:color w:val="000000" w:themeColor="text1"/>
          <w:sz w:val="22"/>
          <w:szCs w:val="22"/>
        </w:rPr>
        <w:t>he Wall Street Journal</w:t>
      </w:r>
      <w:r w:rsidR="00565B7B" w:rsidRPr="00EB4FC9">
        <w:rPr>
          <w:rFonts w:ascii="Arial" w:hAnsi="Arial" w:cs="Arial"/>
          <w:bCs/>
          <w:color w:val="000000" w:themeColor="text1"/>
          <w:sz w:val="22"/>
          <w:szCs w:val="22"/>
        </w:rPr>
        <w:t>.</w:t>
      </w:r>
    </w:p>
    <w:p w14:paraId="5AF83E1D" w14:textId="0073C9D6" w:rsidR="00121DD6" w:rsidRPr="00EB4FC9" w:rsidRDefault="00121DD6" w:rsidP="006429C2">
      <w:pPr>
        <w:rPr>
          <w:rFonts w:ascii="Arial" w:hAnsi="Arial" w:cs="Arial"/>
          <w:bCs/>
          <w:color w:val="000000" w:themeColor="text1"/>
          <w:sz w:val="22"/>
          <w:szCs w:val="22"/>
        </w:rPr>
      </w:pPr>
    </w:p>
    <w:p w14:paraId="3286ED06" w14:textId="07260532" w:rsidR="00F85FE5" w:rsidRPr="00EB4FC9" w:rsidRDefault="005D6EC7" w:rsidP="006429C2">
      <w:pPr>
        <w:rPr>
          <w:rFonts w:ascii="Arial" w:hAnsi="Arial" w:cs="Arial"/>
          <w:bCs/>
          <w:color w:val="000000" w:themeColor="text1"/>
          <w:sz w:val="22"/>
          <w:szCs w:val="22"/>
        </w:rPr>
      </w:pPr>
      <w:r>
        <w:rPr>
          <w:rFonts w:ascii="Arial" w:hAnsi="Arial" w:cs="Arial"/>
          <w:bCs/>
          <w:color w:val="000000" w:themeColor="text1"/>
          <w:sz w:val="22"/>
          <w:szCs w:val="22"/>
        </w:rPr>
        <w:t>For good or for bad (depending on your perspective), l</w:t>
      </w:r>
      <w:r w:rsidR="00391EDC" w:rsidRPr="00EB4FC9">
        <w:rPr>
          <w:rFonts w:ascii="Arial" w:hAnsi="Arial" w:cs="Arial"/>
          <w:bCs/>
          <w:color w:val="000000" w:themeColor="text1"/>
          <w:sz w:val="22"/>
          <w:szCs w:val="22"/>
        </w:rPr>
        <w:t>ast week brought a</w:t>
      </w:r>
      <w:r w:rsidR="009C2F87" w:rsidRPr="00EB4FC9">
        <w:rPr>
          <w:rFonts w:ascii="Arial" w:hAnsi="Arial" w:cs="Arial"/>
          <w:bCs/>
          <w:color w:val="000000" w:themeColor="text1"/>
          <w:sz w:val="22"/>
          <w:szCs w:val="22"/>
        </w:rPr>
        <w:t>nother</w:t>
      </w:r>
      <w:r w:rsidR="00391EDC" w:rsidRPr="00EB4FC9">
        <w:rPr>
          <w:rFonts w:ascii="Arial" w:hAnsi="Arial" w:cs="Arial"/>
          <w:bCs/>
          <w:color w:val="000000" w:themeColor="text1"/>
          <w:sz w:val="22"/>
          <w:szCs w:val="22"/>
        </w:rPr>
        <w:t xml:space="preserve"> reckoning for big oil </w:t>
      </w:r>
      <w:r w:rsidR="009C2F87" w:rsidRPr="00EB4FC9">
        <w:rPr>
          <w:rFonts w:ascii="Arial" w:hAnsi="Arial" w:cs="Arial"/>
          <w:bCs/>
          <w:color w:val="000000" w:themeColor="text1"/>
          <w:sz w:val="22"/>
          <w:szCs w:val="22"/>
        </w:rPr>
        <w:t>as a</w:t>
      </w:r>
      <w:r w:rsidR="00B03707" w:rsidRPr="00EB4FC9">
        <w:rPr>
          <w:rFonts w:ascii="Arial" w:hAnsi="Arial" w:cs="Arial"/>
          <w:bCs/>
          <w:color w:val="000000" w:themeColor="text1"/>
          <w:sz w:val="22"/>
          <w:szCs w:val="22"/>
        </w:rPr>
        <w:t xml:space="preserve"> </w:t>
      </w:r>
      <w:r w:rsidR="00391EDC" w:rsidRPr="00EB4FC9">
        <w:rPr>
          <w:rFonts w:ascii="Arial" w:hAnsi="Arial" w:cs="Arial"/>
          <w:bCs/>
          <w:color w:val="000000" w:themeColor="text1"/>
          <w:sz w:val="22"/>
          <w:szCs w:val="22"/>
        </w:rPr>
        <w:t xml:space="preserve">court ruling and shareholder </w:t>
      </w:r>
      <w:r w:rsidR="00AF6F6B" w:rsidRPr="00EB4FC9">
        <w:rPr>
          <w:rFonts w:ascii="Arial" w:hAnsi="Arial" w:cs="Arial"/>
          <w:bCs/>
          <w:color w:val="000000" w:themeColor="text1"/>
          <w:sz w:val="22"/>
          <w:szCs w:val="22"/>
        </w:rPr>
        <w:t>influence</w:t>
      </w:r>
      <w:r w:rsidR="00391EDC" w:rsidRPr="00EB4FC9">
        <w:rPr>
          <w:rFonts w:ascii="Arial" w:hAnsi="Arial" w:cs="Arial"/>
          <w:bCs/>
          <w:color w:val="000000" w:themeColor="text1"/>
          <w:sz w:val="22"/>
          <w:szCs w:val="22"/>
        </w:rPr>
        <w:t xml:space="preserve"> </w:t>
      </w:r>
      <w:r w:rsidR="0028611B" w:rsidRPr="00EB4FC9">
        <w:rPr>
          <w:rFonts w:ascii="Arial" w:hAnsi="Arial" w:cs="Arial"/>
          <w:bCs/>
          <w:color w:val="000000" w:themeColor="text1"/>
          <w:sz w:val="22"/>
          <w:szCs w:val="22"/>
        </w:rPr>
        <w:t>made it clear</w:t>
      </w:r>
      <w:r w:rsidR="00391EDC" w:rsidRPr="00EB4FC9">
        <w:rPr>
          <w:rFonts w:ascii="Arial" w:hAnsi="Arial" w:cs="Arial"/>
          <w:bCs/>
          <w:color w:val="000000" w:themeColor="text1"/>
          <w:sz w:val="22"/>
          <w:szCs w:val="22"/>
        </w:rPr>
        <w:t xml:space="preserve"> </w:t>
      </w:r>
      <w:r w:rsidR="00C5001F" w:rsidRPr="00EB4FC9">
        <w:rPr>
          <w:rFonts w:ascii="Arial" w:hAnsi="Arial" w:cs="Arial"/>
          <w:bCs/>
          <w:color w:val="000000" w:themeColor="text1"/>
          <w:sz w:val="22"/>
          <w:szCs w:val="22"/>
        </w:rPr>
        <w:t>companies</w:t>
      </w:r>
      <w:r w:rsidR="00391EDC" w:rsidRPr="00EB4FC9">
        <w:rPr>
          <w:rFonts w:ascii="Arial" w:hAnsi="Arial" w:cs="Arial"/>
          <w:bCs/>
          <w:color w:val="000000" w:themeColor="text1"/>
          <w:sz w:val="22"/>
          <w:szCs w:val="22"/>
        </w:rPr>
        <w:t xml:space="preserve"> need to </w:t>
      </w:r>
      <w:r w:rsidR="0028611B" w:rsidRPr="00EB4FC9">
        <w:rPr>
          <w:rFonts w:ascii="Arial" w:hAnsi="Arial" w:cs="Arial"/>
          <w:bCs/>
          <w:color w:val="000000" w:themeColor="text1"/>
          <w:sz w:val="22"/>
          <w:szCs w:val="22"/>
        </w:rPr>
        <w:t>revisit their strategies for</w:t>
      </w:r>
      <w:r w:rsidR="00F85FE5" w:rsidRPr="00EB4FC9">
        <w:rPr>
          <w:rFonts w:ascii="Arial" w:hAnsi="Arial" w:cs="Arial"/>
          <w:bCs/>
          <w:color w:val="000000" w:themeColor="text1"/>
          <w:sz w:val="22"/>
          <w:szCs w:val="22"/>
        </w:rPr>
        <w:t xml:space="preserve"> emissions reductions and </w:t>
      </w:r>
      <w:r w:rsidR="00391EDC" w:rsidRPr="00EB4FC9">
        <w:rPr>
          <w:rFonts w:ascii="Arial" w:hAnsi="Arial" w:cs="Arial"/>
          <w:bCs/>
          <w:color w:val="000000" w:themeColor="text1"/>
          <w:sz w:val="22"/>
          <w:szCs w:val="22"/>
        </w:rPr>
        <w:t>clean energy</w:t>
      </w:r>
      <w:r w:rsidR="00F85FE5" w:rsidRPr="00EB4FC9">
        <w:rPr>
          <w:rFonts w:ascii="Arial" w:hAnsi="Arial" w:cs="Arial"/>
          <w:bCs/>
          <w:color w:val="000000" w:themeColor="text1"/>
          <w:sz w:val="22"/>
          <w:szCs w:val="22"/>
        </w:rPr>
        <w:t xml:space="preserve">. </w:t>
      </w:r>
      <w:r w:rsidR="0028611B" w:rsidRPr="00EB4FC9">
        <w:rPr>
          <w:rFonts w:ascii="Arial" w:hAnsi="Arial" w:cs="Arial"/>
          <w:bCs/>
          <w:color w:val="000000" w:themeColor="text1"/>
          <w:sz w:val="22"/>
          <w:szCs w:val="22"/>
        </w:rPr>
        <w:t>Here’s what happened:</w:t>
      </w:r>
    </w:p>
    <w:p w14:paraId="314E9DB4" w14:textId="77777777" w:rsidR="00F85FE5" w:rsidRPr="00EB4FC9" w:rsidRDefault="00F85FE5" w:rsidP="006429C2">
      <w:pPr>
        <w:pStyle w:val="ListParagraph"/>
        <w:rPr>
          <w:rFonts w:ascii="Arial" w:hAnsi="Arial" w:cs="Arial"/>
          <w:bCs/>
          <w:color w:val="000000" w:themeColor="text1"/>
          <w:sz w:val="22"/>
          <w:szCs w:val="22"/>
        </w:rPr>
      </w:pPr>
    </w:p>
    <w:p w14:paraId="773C73DB" w14:textId="5BE211B7" w:rsidR="0051540E" w:rsidRPr="00EB4FC9" w:rsidRDefault="0051540E" w:rsidP="006429C2">
      <w:pPr>
        <w:pStyle w:val="ListParagraph"/>
        <w:numPr>
          <w:ilvl w:val="0"/>
          <w:numId w:val="10"/>
        </w:numPr>
        <w:rPr>
          <w:rFonts w:ascii="Arial" w:hAnsi="Arial" w:cs="Arial"/>
          <w:bCs/>
          <w:color w:val="000000" w:themeColor="text1"/>
          <w:sz w:val="22"/>
          <w:szCs w:val="22"/>
        </w:rPr>
      </w:pPr>
      <w:r w:rsidRPr="000C6650">
        <w:rPr>
          <w:rFonts w:ascii="Arial" w:hAnsi="Arial" w:cs="Arial"/>
          <w:b/>
          <w:color w:val="000000" w:themeColor="text1"/>
          <w:sz w:val="22"/>
          <w:szCs w:val="22"/>
        </w:rPr>
        <w:t>Do it faster.</w:t>
      </w:r>
      <w:r w:rsidRPr="00EB4FC9">
        <w:rPr>
          <w:rFonts w:ascii="Arial" w:hAnsi="Arial" w:cs="Arial"/>
          <w:bCs/>
          <w:color w:val="000000" w:themeColor="text1"/>
          <w:sz w:val="22"/>
          <w:szCs w:val="22"/>
        </w:rPr>
        <w:t xml:space="preserve"> In the Netherlands, a court ruled an Anglo-Dutch oil producer would need to lower its emissions by 45 percent from 2019 levels by 2030, far more quickly than the company had intended.</w:t>
      </w:r>
    </w:p>
    <w:p w14:paraId="65359876" w14:textId="77777777" w:rsidR="0051540E" w:rsidRPr="00EB4FC9" w:rsidRDefault="0051540E" w:rsidP="006429C2">
      <w:pPr>
        <w:pStyle w:val="ListParagraph"/>
        <w:rPr>
          <w:rFonts w:ascii="Arial" w:hAnsi="Arial" w:cs="Arial"/>
          <w:bCs/>
          <w:color w:val="000000" w:themeColor="text1"/>
          <w:sz w:val="22"/>
          <w:szCs w:val="22"/>
        </w:rPr>
      </w:pPr>
    </w:p>
    <w:p w14:paraId="5426C31A" w14:textId="5D941D4A" w:rsidR="0051540E" w:rsidRPr="00EB4FC9" w:rsidRDefault="0051540E" w:rsidP="006429C2">
      <w:pPr>
        <w:pStyle w:val="ListParagraph"/>
        <w:rPr>
          <w:rFonts w:ascii="Arial" w:hAnsi="Arial" w:cs="Arial"/>
          <w:bCs/>
          <w:color w:val="000000" w:themeColor="text1"/>
          <w:sz w:val="22"/>
          <w:szCs w:val="22"/>
        </w:rPr>
      </w:pPr>
      <w:r w:rsidRPr="00EB4FC9">
        <w:rPr>
          <w:rFonts w:ascii="Arial" w:hAnsi="Arial" w:cs="Arial"/>
          <w:bCs/>
          <w:color w:val="000000" w:themeColor="text1"/>
          <w:sz w:val="22"/>
          <w:szCs w:val="22"/>
        </w:rPr>
        <w:t xml:space="preserve">“Analysts said the…ruling could set a precedent for similar cases against the world’s biggest corporate polluters, which may now face related lawsuits and be forced to overhaul their business models,” reported Derek Brower and </w:t>
      </w:r>
      <w:proofErr w:type="spellStart"/>
      <w:r w:rsidRPr="00EB4FC9">
        <w:rPr>
          <w:rFonts w:ascii="Arial" w:hAnsi="Arial" w:cs="Arial"/>
          <w:bCs/>
          <w:color w:val="000000" w:themeColor="text1"/>
          <w:sz w:val="22"/>
          <w:szCs w:val="22"/>
        </w:rPr>
        <w:t>Anjli</w:t>
      </w:r>
      <w:proofErr w:type="spellEnd"/>
      <w:r w:rsidRPr="00EB4FC9">
        <w:rPr>
          <w:rFonts w:ascii="Arial" w:hAnsi="Arial" w:cs="Arial"/>
          <w:bCs/>
          <w:color w:val="000000" w:themeColor="text1"/>
          <w:sz w:val="22"/>
          <w:szCs w:val="22"/>
        </w:rPr>
        <w:t xml:space="preserve"> </w:t>
      </w:r>
      <w:proofErr w:type="spellStart"/>
      <w:r w:rsidRPr="00EB4FC9">
        <w:rPr>
          <w:rFonts w:ascii="Arial" w:hAnsi="Arial" w:cs="Arial"/>
          <w:bCs/>
          <w:color w:val="000000" w:themeColor="text1"/>
          <w:sz w:val="22"/>
          <w:szCs w:val="22"/>
        </w:rPr>
        <w:t>Raval</w:t>
      </w:r>
      <w:proofErr w:type="spellEnd"/>
      <w:r w:rsidRPr="00EB4FC9">
        <w:rPr>
          <w:rFonts w:ascii="Arial" w:hAnsi="Arial" w:cs="Arial"/>
          <w:bCs/>
          <w:color w:val="000000" w:themeColor="text1"/>
          <w:sz w:val="22"/>
          <w:szCs w:val="22"/>
        </w:rPr>
        <w:t xml:space="preserve"> of </w:t>
      </w:r>
      <w:r w:rsidRPr="00EB4FC9">
        <w:rPr>
          <w:rFonts w:ascii="Arial" w:hAnsi="Arial" w:cs="Arial"/>
          <w:bCs/>
          <w:i/>
          <w:iCs/>
          <w:color w:val="000000" w:themeColor="text1"/>
          <w:sz w:val="22"/>
          <w:szCs w:val="22"/>
        </w:rPr>
        <w:t>Financial Times</w:t>
      </w:r>
      <w:r w:rsidRPr="00EB4FC9">
        <w:rPr>
          <w:rFonts w:ascii="Arial" w:hAnsi="Arial" w:cs="Arial"/>
          <w:bCs/>
          <w:color w:val="000000" w:themeColor="text1"/>
          <w:sz w:val="22"/>
          <w:szCs w:val="22"/>
        </w:rPr>
        <w:t>.</w:t>
      </w:r>
    </w:p>
    <w:p w14:paraId="1D5FB87E" w14:textId="77777777" w:rsidR="0051540E" w:rsidRPr="00EB4FC9" w:rsidRDefault="0051540E" w:rsidP="006429C2">
      <w:pPr>
        <w:pStyle w:val="ListParagraph"/>
        <w:rPr>
          <w:rFonts w:ascii="Arial" w:hAnsi="Arial" w:cs="Arial"/>
          <w:bCs/>
          <w:color w:val="000000" w:themeColor="text1"/>
          <w:sz w:val="22"/>
          <w:szCs w:val="22"/>
        </w:rPr>
      </w:pPr>
    </w:p>
    <w:p w14:paraId="0031A3A3" w14:textId="1EC996A7" w:rsidR="00AA4EB6" w:rsidRPr="00EB4FC9" w:rsidRDefault="00C51414" w:rsidP="006429C2">
      <w:pPr>
        <w:pStyle w:val="ListParagraph"/>
        <w:numPr>
          <w:ilvl w:val="0"/>
          <w:numId w:val="10"/>
        </w:numPr>
        <w:rPr>
          <w:rFonts w:ascii="Arial" w:hAnsi="Arial" w:cs="Arial"/>
          <w:bCs/>
          <w:color w:val="000000" w:themeColor="text1"/>
          <w:sz w:val="22"/>
          <w:szCs w:val="22"/>
        </w:rPr>
      </w:pPr>
      <w:r w:rsidRPr="000C6650">
        <w:rPr>
          <w:rFonts w:ascii="Arial" w:hAnsi="Arial" w:cs="Arial"/>
          <w:b/>
          <w:color w:val="000000" w:themeColor="text1"/>
          <w:sz w:val="22"/>
          <w:szCs w:val="22"/>
        </w:rPr>
        <w:t>Chang</w:t>
      </w:r>
      <w:r w:rsidR="0051540E" w:rsidRPr="000C6650">
        <w:rPr>
          <w:rFonts w:ascii="Arial" w:hAnsi="Arial" w:cs="Arial"/>
          <w:b/>
          <w:color w:val="000000" w:themeColor="text1"/>
          <w:sz w:val="22"/>
          <w:szCs w:val="22"/>
        </w:rPr>
        <w:t>e</w:t>
      </w:r>
      <w:r w:rsidRPr="000C6650">
        <w:rPr>
          <w:rFonts w:ascii="Arial" w:hAnsi="Arial" w:cs="Arial"/>
          <w:b/>
          <w:color w:val="000000" w:themeColor="text1"/>
          <w:sz w:val="22"/>
          <w:szCs w:val="22"/>
        </w:rPr>
        <w:t xml:space="preserve"> direction</w:t>
      </w:r>
      <w:r w:rsidR="0018162D" w:rsidRPr="000C6650">
        <w:rPr>
          <w:rFonts w:ascii="Arial" w:hAnsi="Arial" w:cs="Arial"/>
          <w:b/>
          <w:color w:val="000000" w:themeColor="text1"/>
          <w:sz w:val="22"/>
          <w:szCs w:val="22"/>
        </w:rPr>
        <w:t>.</w:t>
      </w:r>
      <w:r w:rsidR="0018162D" w:rsidRPr="00EB4FC9">
        <w:rPr>
          <w:rFonts w:ascii="Arial" w:hAnsi="Arial" w:cs="Arial"/>
          <w:bCs/>
          <w:color w:val="000000" w:themeColor="text1"/>
          <w:sz w:val="22"/>
          <w:szCs w:val="22"/>
        </w:rPr>
        <w:t xml:space="preserve"> </w:t>
      </w:r>
      <w:r w:rsidR="009C2F87" w:rsidRPr="00EB4FC9">
        <w:rPr>
          <w:rFonts w:ascii="Arial" w:hAnsi="Arial" w:cs="Arial"/>
          <w:bCs/>
          <w:color w:val="000000" w:themeColor="text1"/>
          <w:sz w:val="22"/>
          <w:szCs w:val="22"/>
        </w:rPr>
        <w:t>For weeks, a</w:t>
      </w:r>
      <w:r w:rsidR="00902484" w:rsidRPr="00EB4FC9">
        <w:rPr>
          <w:rFonts w:ascii="Arial" w:hAnsi="Arial" w:cs="Arial"/>
          <w:bCs/>
          <w:color w:val="000000" w:themeColor="text1"/>
          <w:sz w:val="22"/>
          <w:szCs w:val="22"/>
        </w:rPr>
        <w:t xml:space="preserve"> U.S.</w:t>
      </w:r>
      <w:r w:rsidR="00152195" w:rsidRPr="00EB4FC9">
        <w:rPr>
          <w:rFonts w:ascii="Arial" w:hAnsi="Arial" w:cs="Arial"/>
          <w:bCs/>
          <w:color w:val="000000" w:themeColor="text1"/>
          <w:sz w:val="22"/>
          <w:szCs w:val="22"/>
        </w:rPr>
        <w:t xml:space="preserve"> oil supermajor </w:t>
      </w:r>
      <w:r w:rsidR="00902484" w:rsidRPr="00EB4FC9">
        <w:rPr>
          <w:rFonts w:ascii="Arial" w:hAnsi="Arial" w:cs="Arial"/>
          <w:bCs/>
          <w:color w:val="000000" w:themeColor="text1"/>
          <w:sz w:val="22"/>
          <w:szCs w:val="22"/>
        </w:rPr>
        <w:t>ha</w:t>
      </w:r>
      <w:r w:rsidR="0051540E" w:rsidRPr="00EB4FC9">
        <w:rPr>
          <w:rFonts w:ascii="Arial" w:hAnsi="Arial" w:cs="Arial"/>
          <w:bCs/>
          <w:color w:val="000000" w:themeColor="text1"/>
          <w:sz w:val="22"/>
          <w:szCs w:val="22"/>
        </w:rPr>
        <w:t>d</w:t>
      </w:r>
      <w:r w:rsidR="00902484" w:rsidRPr="00EB4FC9">
        <w:rPr>
          <w:rFonts w:ascii="Arial" w:hAnsi="Arial" w:cs="Arial"/>
          <w:bCs/>
          <w:color w:val="000000" w:themeColor="text1"/>
          <w:sz w:val="22"/>
          <w:szCs w:val="22"/>
        </w:rPr>
        <w:t xml:space="preserve"> </w:t>
      </w:r>
      <w:r w:rsidR="0051540E" w:rsidRPr="00EB4FC9">
        <w:rPr>
          <w:rFonts w:ascii="Arial" w:hAnsi="Arial" w:cs="Arial"/>
          <w:bCs/>
          <w:color w:val="000000" w:themeColor="text1"/>
          <w:sz w:val="22"/>
          <w:szCs w:val="22"/>
        </w:rPr>
        <w:t>done</w:t>
      </w:r>
      <w:r w:rsidR="00902484" w:rsidRPr="00EB4FC9">
        <w:rPr>
          <w:rFonts w:ascii="Arial" w:hAnsi="Arial" w:cs="Arial"/>
          <w:bCs/>
          <w:color w:val="000000" w:themeColor="text1"/>
          <w:sz w:val="22"/>
          <w:szCs w:val="22"/>
        </w:rPr>
        <w:t xml:space="preserve"> battle with a</w:t>
      </w:r>
      <w:r w:rsidR="009C2F87" w:rsidRPr="00EB4FC9">
        <w:rPr>
          <w:rFonts w:ascii="Arial" w:hAnsi="Arial" w:cs="Arial"/>
          <w:bCs/>
          <w:color w:val="000000" w:themeColor="text1"/>
          <w:sz w:val="22"/>
          <w:szCs w:val="22"/>
        </w:rPr>
        <w:t>n</w:t>
      </w:r>
      <w:r w:rsidRPr="00EB4FC9">
        <w:rPr>
          <w:rFonts w:ascii="Arial" w:hAnsi="Arial" w:cs="Arial"/>
          <w:bCs/>
          <w:color w:val="000000" w:themeColor="text1"/>
          <w:sz w:val="22"/>
          <w:szCs w:val="22"/>
        </w:rPr>
        <w:t xml:space="preserve"> </w:t>
      </w:r>
      <w:r w:rsidR="0018162D" w:rsidRPr="00EB4FC9">
        <w:rPr>
          <w:rFonts w:ascii="Arial" w:hAnsi="Arial" w:cs="Arial"/>
          <w:bCs/>
          <w:color w:val="000000" w:themeColor="text1"/>
          <w:sz w:val="22"/>
          <w:szCs w:val="22"/>
        </w:rPr>
        <w:t>invest</w:t>
      </w:r>
      <w:r w:rsidR="00902484" w:rsidRPr="00EB4FC9">
        <w:rPr>
          <w:rFonts w:ascii="Arial" w:hAnsi="Arial" w:cs="Arial"/>
          <w:bCs/>
          <w:color w:val="000000" w:themeColor="text1"/>
          <w:sz w:val="22"/>
          <w:szCs w:val="22"/>
        </w:rPr>
        <w:t>ment group</w:t>
      </w:r>
      <w:r w:rsidR="0018162D" w:rsidRPr="00EB4FC9">
        <w:rPr>
          <w:rFonts w:ascii="Arial" w:hAnsi="Arial" w:cs="Arial"/>
          <w:bCs/>
          <w:color w:val="000000" w:themeColor="text1"/>
          <w:sz w:val="22"/>
          <w:szCs w:val="22"/>
        </w:rPr>
        <w:t xml:space="preserve"> </w:t>
      </w:r>
      <w:r w:rsidR="00AA4EB6" w:rsidRPr="00EB4FC9">
        <w:rPr>
          <w:rFonts w:ascii="Arial" w:hAnsi="Arial" w:cs="Arial"/>
          <w:bCs/>
          <w:color w:val="000000" w:themeColor="text1"/>
          <w:sz w:val="22"/>
          <w:szCs w:val="22"/>
        </w:rPr>
        <w:t xml:space="preserve">that </w:t>
      </w:r>
      <w:r w:rsidR="0018162D" w:rsidRPr="00EB4FC9">
        <w:rPr>
          <w:rFonts w:ascii="Arial" w:hAnsi="Arial" w:cs="Arial"/>
          <w:bCs/>
          <w:color w:val="000000" w:themeColor="text1"/>
          <w:sz w:val="22"/>
          <w:szCs w:val="22"/>
        </w:rPr>
        <w:t>hold</w:t>
      </w:r>
      <w:r w:rsidR="00AA4EB6" w:rsidRPr="00EB4FC9">
        <w:rPr>
          <w:rFonts w:ascii="Arial" w:hAnsi="Arial" w:cs="Arial"/>
          <w:bCs/>
          <w:color w:val="000000" w:themeColor="text1"/>
          <w:sz w:val="22"/>
          <w:szCs w:val="22"/>
        </w:rPr>
        <w:t>s</w:t>
      </w:r>
      <w:r w:rsidR="005D6EC7">
        <w:rPr>
          <w:rFonts w:ascii="Arial" w:hAnsi="Arial" w:cs="Arial"/>
          <w:bCs/>
          <w:color w:val="000000" w:themeColor="text1"/>
          <w:sz w:val="22"/>
          <w:szCs w:val="22"/>
        </w:rPr>
        <w:t xml:space="preserve"> only</w:t>
      </w:r>
      <w:r w:rsidR="00AA4EB6" w:rsidRPr="00EB4FC9">
        <w:rPr>
          <w:rFonts w:ascii="Arial" w:hAnsi="Arial" w:cs="Arial"/>
          <w:bCs/>
          <w:color w:val="000000" w:themeColor="text1"/>
          <w:sz w:val="22"/>
          <w:szCs w:val="22"/>
        </w:rPr>
        <w:t xml:space="preserve"> </w:t>
      </w:r>
      <w:r w:rsidR="00152195" w:rsidRPr="00EB4FC9">
        <w:rPr>
          <w:rFonts w:ascii="Arial" w:hAnsi="Arial" w:cs="Arial"/>
          <w:bCs/>
          <w:color w:val="000000" w:themeColor="text1"/>
          <w:sz w:val="22"/>
          <w:szCs w:val="22"/>
        </w:rPr>
        <w:t xml:space="preserve">0.02 percent of </w:t>
      </w:r>
      <w:r w:rsidR="009C2F87" w:rsidRPr="00EB4FC9">
        <w:rPr>
          <w:rFonts w:ascii="Arial" w:hAnsi="Arial" w:cs="Arial"/>
          <w:bCs/>
          <w:color w:val="000000" w:themeColor="text1"/>
          <w:sz w:val="22"/>
          <w:szCs w:val="22"/>
        </w:rPr>
        <w:t>its</w:t>
      </w:r>
      <w:r w:rsidR="00152195" w:rsidRPr="00EB4FC9">
        <w:rPr>
          <w:rFonts w:ascii="Arial" w:hAnsi="Arial" w:cs="Arial"/>
          <w:bCs/>
          <w:color w:val="000000" w:themeColor="text1"/>
          <w:sz w:val="22"/>
          <w:szCs w:val="22"/>
        </w:rPr>
        <w:t xml:space="preserve"> shares</w:t>
      </w:r>
      <w:r w:rsidR="00902484" w:rsidRPr="00EB4FC9">
        <w:rPr>
          <w:rFonts w:ascii="Arial" w:hAnsi="Arial" w:cs="Arial"/>
          <w:bCs/>
          <w:color w:val="000000" w:themeColor="text1"/>
          <w:sz w:val="22"/>
          <w:szCs w:val="22"/>
        </w:rPr>
        <w:t xml:space="preserve">. The </w:t>
      </w:r>
      <w:r w:rsidRPr="00EB4FC9">
        <w:rPr>
          <w:rFonts w:ascii="Arial" w:hAnsi="Arial" w:cs="Arial"/>
          <w:bCs/>
          <w:color w:val="000000" w:themeColor="text1"/>
          <w:sz w:val="22"/>
          <w:szCs w:val="22"/>
        </w:rPr>
        <w:t xml:space="preserve">investment </w:t>
      </w:r>
      <w:r w:rsidR="00902484" w:rsidRPr="00EB4FC9">
        <w:rPr>
          <w:rFonts w:ascii="Arial" w:hAnsi="Arial" w:cs="Arial"/>
          <w:bCs/>
          <w:color w:val="000000" w:themeColor="text1"/>
          <w:sz w:val="22"/>
          <w:szCs w:val="22"/>
        </w:rPr>
        <w:t xml:space="preserve">group </w:t>
      </w:r>
      <w:r w:rsidR="00B03707" w:rsidRPr="00EB4FC9">
        <w:rPr>
          <w:rFonts w:ascii="Arial" w:hAnsi="Arial" w:cs="Arial"/>
          <w:bCs/>
          <w:color w:val="000000" w:themeColor="text1"/>
          <w:sz w:val="22"/>
          <w:szCs w:val="22"/>
        </w:rPr>
        <w:t>want</w:t>
      </w:r>
      <w:r w:rsidR="0051540E" w:rsidRPr="00EB4FC9">
        <w:rPr>
          <w:rFonts w:ascii="Arial" w:hAnsi="Arial" w:cs="Arial"/>
          <w:bCs/>
          <w:color w:val="000000" w:themeColor="text1"/>
          <w:sz w:val="22"/>
          <w:szCs w:val="22"/>
        </w:rPr>
        <w:t>ed</w:t>
      </w:r>
      <w:r w:rsidR="00902484" w:rsidRPr="00EB4FC9">
        <w:rPr>
          <w:rFonts w:ascii="Arial" w:hAnsi="Arial" w:cs="Arial"/>
          <w:bCs/>
          <w:color w:val="000000" w:themeColor="text1"/>
          <w:sz w:val="22"/>
          <w:szCs w:val="22"/>
        </w:rPr>
        <w:t xml:space="preserve"> the </w:t>
      </w:r>
      <w:r w:rsidR="00AF6F6B" w:rsidRPr="00EB4FC9">
        <w:rPr>
          <w:rFonts w:ascii="Arial" w:hAnsi="Arial" w:cs="Arial"/>
          <w:bCs/>
          <w:color w:val="000000" w:themeColor="text1"/>
          <w:sz w:val="22"/>
          <w:szCs w:val="22"/>
        </w:rPr>
        <w:t>company</w:t>
      </w:r>
      <w:r w:rsidR="00902484" w:rsidRPr="00EB4FC9">
        <w:rPr>
          <w:rFonts w:ascii="Arial" w:hAnsi="Arial" w:cs="Arial"/>
          <w:bCs/>
          <w:color w:val="000000" w:themeColor="text1"/>
          <w:sz w:val="22"/>
          <w:szCs w:val="22"/>
        </w:rPr>
        <w:t xml:space="preserve"> </w:t>
      </w:r>
      <w:r w:rsidRPr="00EB4FC9">
        <w:rPr>
          <w:rFonts w:ascii="Arial" w:hAnsi="Arial" w:cs="Arial"/>
          <w:bCs/>
          <w:color w:val="000000" w:themeColor="text1"/>
          <w:sz w:val="22"/>
          <w:szCs w:val="22"/>
        </w:rPr>
        <w:t>“</w:t>
      </w:r>
      <w:r w:rsidR="00AF6F6B" w:rsidRPr="00EB4FC9">
        <w:rPr>
          <w:rFonts w:ascii="Arial" w:hAnsi="Arial" w:cs="Arial"/>
          <w:bCs/>
          <w:color w:val="000000" w:themeColor="text1"/>
          <w:sz w:val="22"/>
          <w:szCs w:val="22"/>
        </w:rPr>
        <w:t xml:space="preserve">to gradually </w:t>
      </w:r>
      <w:r w:rsidRPr="00EB4FC9">
        <w:rPr>
          <w:rFonts w:ascii="Arial" w:hAnsi="Arial" w:cs="Arial"/>
          <w:bCs/>
          <w:color w:val="000000" w:themeColor="text1"/>
          <w:sz w:val="22"/>
          <w:szCs w:val="22"/>
        </w:rPr>
        <w:t xml:space="preserve">diversify its investments to be ready for a world that will need fewer fossil fuels in coming decades” rather than focus on carbon capture </w:t>
      </w:r>
      <w:r w:rsidR="00AF6F6B" w:rsidRPr="00EB4FC9">
        <w:rPr>
          <w:rFonts w:ascii="Arial" w:hAnsi="Arial" w:cs="Arial"/>
          <w:bCs/>
          <w:color w:val="000000" w:themeColor="text1"/>
          <w:sz w:val="22"/>
          <w:szCs w:val="22"/>
        </w:rPr>
        <w:t xml:space="preserve">and storage </w:t>
      </w:r>
      <w:r w:rsidRPr="00EB4FC9">
        <w:rPr>
          <w:rFonts w:ascii="Arial" w:hAnsi="Arial" w:cs="Arial"/>
          <w:bCs/>
          <w:color w:val="000000" w:themeColor="text1"/>
          <w:sz w:val="22"/>
          <w:szCs w:val="22"/>
        </w:rPr>
        <w:t>solutions</w:t>
      </w:r>
      <w:r w:rsidR="00AA4EB6" w:rsidRPr="00EB4FC9">
        <w:rPr>
          <w:rFonts w:ascii="Arial" w:hAnsi="Arial" w:cs="Arial"/>
          <w:bCs/>
          <w:color w:val="000000" w:themeColor="text1"/>
          <w:sz w:val="22"/>
          <w:szCs w:val="22"/>
        </w:rPr>
        <w:t>,</w:t>
      </w:r>
      <w:r w:rsidR="00902484" w:rsidRPr="00EB4FC9">
        <w:rPr>
          <w:rFonts w:ascii="Arial" w:hAnsi="Arial" w:cs="Arial"/>
          <w:bCs/>
          <w:color w:val="000000" w:themeColor="text1"/>
          <w:sz w:val="22"/>
          <w:szCs w:val="22"/>
        </w:rPr>
        <w:t xml:space="preserve"> reported </w:t>
      </w:r>
      <w:r w:rsidR="000C6650" w:rsidRPr="00EB4FC9">
        <w:rPr>
          <w:rFonts w:ascii="Arial" w:hAnsi="Arial" w:cs="Arial"/>
          <w:bCs/>
          <w:color w:val="000000" w:themeColor="text1"/>
          <w:sz w:val="22"/>
          <w:szCs w:val="22"/>
        </w:rPr>
        <w:t xml:space="preserve">Sarah </w:t>
      </w:r>
      <w:r w:rsidR="00613BAF" w:rsidRPr="00EB4FC9">
        <w:rPr>
          <w:rFonts w:ascii="Arial" w:hAnsi="Arial" w:cs="Arial"/>
          <w:bCs/>
          <w:color w:val="000000" w:themeColor="text1"/>
          <w:sz w:val="22"/>
          <w:szCs w:val="22"/>
        </w:rPr>
        <w:t xml:space="preserve">McFarlane </w:t>
      </w:r>
      <w:r w:rsidR="00613BAF">
        <w:rPr>
          <w:rFonts w:ascii="Arial" w:hAnsi="Arial" w:cs="Arial"/>
          <w:bCs/>
          <w:color w:val="000000" w:themeColor="text1"/>
          <w:sz w:val="22"/>
          <w:szCs w:val="22"/>
        </w:rPr>
        <w:t>and</w:t>
      </w:r>
      <w:r w:rsidR="000C6650">
        <w:rPr>
          <w:rFonts w:ascii="Arial" w:hAnsi="Arial" w:cs="Arial"/>
          <w:bCs/>
          <w:color w:val="000000" w:themeColor="text1"/>
          <w:sz w:val="22"/>
          <w:szCs w:val="22"/>
        </w:rPr>
        <w:t xml:space="preserve"> </w:t>
      </w:r>
      <w:r w:rsidR="00902484" w:rsidRPr="00EB4FC9">
        <w:rPr>
          <w:rFonts w:ascii="Arial" w:hAnsi="Arial" w:cs="Arial"/>
          <w:bCs/>
          <w:color w:val="000000" w:themeColor="text1"/>
          <w:sz w:val="22"/>
          <w:szCs w:val="22"/>
        </w:rPr>
        <w:t xml:space="preserve">Christopher Matthews of </w:t>
      </w:r>
      <w:r w:rsidR="00902484" w:rsidRPr="00EB4FC9">
        <w:rPr>
          <w:rFonts w:ascii="Arial" w:hAnsi="Arial" w:cs="Arial"/>
          <w:bCs/>
          <w:i/>
          <w:iCs/>
          <w:color w:val="000000" w:themeColor="text1"/>
          <w:sz w:val="22"/>
          <w:szCs w:val="22"/>
        </w:rPr>
        <w:t>The Wall Street Journa</w:t>
      </w:r>
      <w:r w:rsidR="00902484" w:rsidRPr="00EB4FC9">
        <w:rPr>
          <w:rFonts w:ascii="Arial" w:hAnsi="Arial" w:cs="Arial"/>
          <w:bCs/>
          <w:color w:val="000000" w:themeColor="text1"/>
          <w:sz w:val="22"/>
          <w:szCs w:val="22"/>
        </w:rPr>
        <w:t>l.</w:t>
      </w:r>
    </w:p>
    <w:p w14:paraId="60FF3224" w14:textId="77777777" w:rsidR="00AA4EB6" w:rsidRPr="00EB4FC9" w:rsidRDefault="00AA4EB6" w:rsidP="006429C2">
      <w:pPr>
        <w:pStyle w:val="ListParagraph"/>
        <w:rPr>
          <w:rFonts w:ascii="Arial" w:hAnsi="Arial" w:cs="Arial"/>
          <w:bCs/>
          <w:color w:val="000000" w:themeColor="text1"/>
          <w:sz w:val="22"/>
          <w:szCs w:val="22"/>
        </w:rPr>
      </w:pPr>
    </w:p>
    <w:p w14:paraId="2176F996" w14:textId="08BD6416" w:rsidR="005D6EC7" w:rsidRPr="00EB4FC9" w:rsidRDefault="00AF6F6B" w:rsidP="005D6EC7">
      <w:pPr>
        <w:pStyle w:val="ListParagraph"/>
        <w:rPr>
          <w:rFonts w:ascii="Arial" w:hAnsi="Arial" w:cs="Arial"/>
          <w:bCs/>
          <w:color w:val="000000" w:themeColor="text1"/>
          <w:sz w:val="22"/>
          <w:szCs w:val="22"/>
        </w:rPr>
      </w:pPr>
      <w:r w:rsidRPr="00EB4FC9">
        <w:rPr>
          <w:rFonts w:ascii="Arial" w:hAnsi="Arial" w:cs="Arial"/>
          <w:bCs/>
          <w:color w:val="000000" w:themeColor="text1"/>
          <w:sz w:val="22"/>
          <w:szCs w:val="22"/>
        </w:rPr>
        <w:t>T</w:t>
      </w:r>
      <w:r w:rsidR="0051540E" w:rsidRPr="00EB4FC9">
        <w:rPr>
          <w:rFonts w:ascii="Arial" w:hAnsi="Arial" w:cs="Arial"/>
          <w:bCs/>
          <w:color w:val="000000" w:themeColor="text1"/>
          <w:sz w:val="22"/>
          <w:szCs w:val="22"/>
        </w:rPr>
        <w:t>o that end, t</w:t>
      </w:r>
      <w:r w:rsidR="00902484" w:rsidRPr="00EB4FC9">
        <w:rPr>
          <w:rFonts w:ascii="Arial" w:hAnsi="Arial" w:cs="Arial"/>
          <w:bCs/>
          <w:color w:val="000000" w:themeColor="text1"/>
          <w:sz w:val="22"/>
          <w:szCs w:val="22"/>
        </w:rPr>
        <w:t xml:space="preserve">he investment group </w:t>
      </w:r>
      <w:r w:rsidR="00152195" w:rsidRPr="00EB4FC9">
        <w:rPr>
          <w:rFonts w:ascii="Arial" w:hAnsi="Arial" w:cs="Arial"/>
          <w:bCs/>
          <w:color w:val="000000" w:themeColor="text1"/>
          <w:sz w:val="22"/>
          <w:szCs w:val="22"/>
        </w:rPr>
        <w:t xml:space="preserve">nominated four </w:t>
      </w:r>
      <w:r w:rsidR="00902484" w:rsidRPr="00EB4FC9">
        <w:rPr>
          <w:rFonts w:ascii="Arial" w:hAnsi="Arial" w:cs="Arial"/>
          <w:bCs/>
          <w:color w:val="000000" w:themeColor="text1"/>
          <w:sz w:val="22"/>
          <w:szCs w:val="22"/>
        </w:rPr>
        <w:t xml:space="preserve">outside </w:t>
      </w:r>
      <w:r w:rsidR="00152195" w:rsidRPr="00EB4FC9">
        <w:rPr>
          <w:rFonts w:ascii="Arial" w:hAnsi="Arial" w:cs="Arial"/>
          <w:bCs/>
          <w:color w:val="000000" w:themeColor="text1"/>
          <w:sz w:val="22"/>
          <w:szCs w:val="22"/>
        </w:rPr>
        <w:t>board-of-director candidates</w:t>
      </w:r>
      <w:r w:rsidR="005D6EC7">
        <w:rPr>
          <w:rFonts w:ascii="Arial" w:hAnsi="Arial" w:cs="Arial"/>
          <w:bCs/>
          <w:color w:val="000000" w:themeColor="text1"/>
          <w:sz w:val="22"/>
          <w:szCs w:val="22"/>
        </w:rPr>
        <w:t>.</w:t>
      </w:r>
      <w:r w:rsidR="00152195" w:rsidRPr="00EB4FC9">
        <w:rPr>
          <w:rFonts w:ascii="Arial" w:hAnsi="Arial" w:cs="Arial"/>
          <w:bCs/>
          <w:color w:val="000000" w:themeColor="text1"/>
          <w:sz w:val="22"/>
          <w:szCs w:val="22"/>
        </w:rPr>
        <w:t xml:space="preserve"> </w:t>
      </w:r>
    </w:p>
    <w:p w14:paraId="1A925834" w14:textId="1D8BFA88" w:rsidR="00B03707" w:rsidRPr="00EB4FC9" w:rsidRDefault="005D6EC7" w:rsidP="006429C2">
      <w:pPr>
        <w:pStyle w:val="ListParagraph"/>
        <w:rPr>
          <w:rFonts w:ascii="Arial" w:hAnsi="Arial" w:cs="Arial"/>
          <w:bCs/>
          <w:color w:val="000000" w:themeColor="text1"/>
          <w:sz w:val="22"/>
          <w:szCs w:val="22"/>
        </w:rPr>
      </w:pPr>
      <w:r>
        <w:rPr>
          <w:rFonts w:ascii="Arial" w:hAnsi="Arial" w:cs="Arial"/>
          <w:bCs/>
          <w:color w:val="000000" w:themeColor="text1"/>
          <w:sz w:val="22"/>
          <w:szCs w:val="22"/>
        </w:rPr>
        <w:t>I</w:t>
      </w:r>
      <w:r w:rsidR="00902484" w:rsidRPr="00EB4FC9">
        <w:rPr>
          <w:rFonts w:ascii="Arial" w:hAnsi="Arial" w:cs="Arial"/>
          <w:bCs/>
          <w:color w:val="000000" w:themeColor="text1"/>
          <w:sz w:val="22"/>
          <w:szCs w:val="22"/>
        </w:rPr>
        <w:t>n a highly unusual outcome</w:t>
      </w:r>
      <w:r w:rsidR="009C2F87" w:rsidRPr="00EB4FC9">
        <w:rPr>
          <w:rFonts w:ascii="Arial" w:hAnsi="Arial" w:cs="Arial"/>
          <w:bCs/>
          <w:color w:val="000000" w:themeColor="text1"/>
          <w:sz w:val="22"/>
          <w:szCs w:val="22"/>
        </w:rPr>
        <w:t>,</w:t>
      </w:r>
      <w:r w:rsidR="0018162D" w:rsidRPr="00EB4FC9">
        <w:rPr>
          <w:rFonts w:ascii="Arial" w:hAnsi="Arial" w:cs="Arial"/>
          <w:bCs/>
          <w:color w:val="000000" w:themeColor="text1"/>
          <w:sz w:val="22"/>
          <w:szCs w:val="22"/>
        </w:rPr>
        <w:t xml:space="preserve"> two of the four candidates were elected to the board</w:t>
      </w:r>
      <w:r w:rsidR="00902484" w:rsidRPr="00EB4FC9">
        <w:rPr>
          <w:rFonts w:ascii="Arial" w:hAnsi="Arial" w:cs="Arial"/>
          <w:bCs/>
          <w:color w:val="000000" w:themeColor="text1"/>
          <w:sz w:val="22"/>
          <w:szCs w:val="22"/>
        </w:rPr>
        <w:t xml:space="preserve">, reported </w:t>
      </w:r>
      <w:r w:rsidR="001A12A7" w:rsidRPr="00EB4FC9">
        <w:rPr>
          <w:rFonts w:ascii="Arial" w:hAnsi="Arial" w:cs="Arial"/>
          <w:bCs/>
          <w:color w:val="000000" w:themeColor="text1"/>
          <w:sz w:val="22"/>
          <w:szCs w:val="22"/>
        </w:rPr>
        <w:t xml:space="preserve">Ben </w:t>
      </w:r>
      <w:proofErr w:type="spellStart"/>
      <w:r w:rsidR="001A12A7" w:rsidRPr="00EB4FC9">
        <w:rPr>
          <w:rFonts w:ascii="Arial" w:hAnsi="Arial" w:cs="Arial"/>
          <w:bCs/>
          <w:color w:val="000000" w:themeColor="text1"/>
          <w:sz w:val="22"/>
          <w:szCs w:val="22"/>
        </w:rPr>
        <w:t>Geman</w:t>
      </w:r>
      <w:proofErr w:type="spellEnd"/>
      <w:r w:rsidR="001A12A7" w:rsidRPr="00EB4FC9">
        <w:rPr>
          <w:rFonts w:ascii="Arial" w:hAnsi="Arial" w:cs="Arial"/>
          <w:bCs/>
          <w:color w:val="000000" w:themeColor="text1"/>
          <w:sz w:val="22"/>
          <w:szCs w:val="22"/>
        </w:rPr>
        <w:t xml:space="preserve"> of </w:t>
      </w:r>
      <w:proofErr w:type="spellStart"/>
      <w:r w:rsidR="001A12A7" w:rsidRPr="00EB4FC9">
        <w:rPr>
          <w:rFonts w:ascii="Arial" w:hAnsi="Arial" w:cs="Arial"/>
          <w:bCs/>
          <w:i/>
          <w:iCs/>
          <w:color w:val="000000" w:themeColor="text1"/>
          <w:sz w:val="22"/>
          <w:szCs w:val="22"/>
        </w:rPr>
        <w:t>Axios</w:t>
      </w:r>
      <w:proofErr w:type="spellEnd"/>
      <w:r w:rsidR="0018162D" w:rsidRPr="00EB4FC9">
        <w:rPr>
          <w:rFonts w:ascii="Arial" w:hAnsi="Arial" w:cs="Arial"/>
          <w:bCs/>
          <w:color w:val="000000" w:themeColor="text1"/>
          <w:sz w:val="22"/>
          <w:szCs w:val="22"/>
        </w:rPr>
        <w:t>.</w:t>
      </w:r>
    </w:p>
    <w:p w14:paraId="2EB1E474" w14:textId="799613F3" w:rsidR="0051540E" w:rsidRPr="00EB4FC9" w:rsidRDefault="0051540E" w:rsidP="006429C2">
      <w:pPr>
        <w:pStyle w:val="ListParagraph"/>
        <w:rPr>
          <w:rFonts w:ascii="Arial" w:hAnsi="Arial" w:cs="Arial"/>
          <w:bCs/>
          <w:color w:val="000000" w:themeColor="text1"/>
          <w:sz w:val="22"/>
          <w:szCs w:val="22"/>
        </w:rPr>
      </w:pPr>
    </w:p>
    <w:p w14:paraId="3E4C543B" w14:textId="7B9C0D24" w:rsidR="0051540E" w:rsidRPr="00EB4FC9" w:rsidRDefault="0051540E" w:rsidP="006429C2">
      <w:pPr>
        <w:pStyle w:val="ListParagraph"/>
        <w:numPr>
          <w:ilvl w:val="0"/>
          <w:numId w:val="10"/>
        </w:numPr>
        <w:rPr>
          <w:rFonts w:ascii="Arial" w:hAnsi="Arial" w:cs="Arial"/>
          <w:bCs/>
          <w:color w:val="000000" w:themeColor="text1"/>
          <w:sz w:val="22"/>
          <w:szCs w:val="22"/>
        </w:rPr>
      </w:pPr>
      <w:r w:rsidRPr="000C6650">
        <w:rPr>
          <w:rFonts w:ascii="Arial" w:hAnsi="Arial" w:cs="Arial"/>
          <w:b/>
          <w:color w:val="000000" w:themeColor="text1"/>
          <w:sz w:val="22"/>
          <w:szCs w:val="22"/>
        </w:rPr>
        <w:t>Less is more.</w:t>
      </w:r>
      <w:r w:rsidRPr="00EB4FC9">
        <w:rPr>
          <w:rFonts w:ascii="Arial" w:hAnsi="Arial" w:cs="Arial"/>
          <w:bCs/>
          <w:color w:val="000000" w:themeColor="text1"/>
          <w:sz w:val="22"/>
          <w:szCs w:val="22"/>
        </w:rPr>
        <w:t xml:space="preserve"> </w:t>
      </w:r>
      <w:r w:rsidR="0064520C" w:rsidRPr="00EB4FC9">
        <w:rPr>
          <w:rFonts w:ascii="Arial" w:hAnsi="Arial" w:cs="Arial"/>
          <w:bCs/>
          <w:color w:val="000000" w:themeColor="text1"/>
          <w:sz w:val="22"/>
          <w:szCs w:val="22"/>
        </w:rPr>
        <w:t>Two other</w:t>
      </w:r>
      <w:r w:rsidRPr="00EB4FC9">
        <w:rPr>
          <w:rFonts w:ascii="Arial" w:hAnsi="Arial" w:cs="Arial"/>
          <w:bCs/>
          <w:color w:val="000000" w:themeColor="text1"/>
          <w:sz w:val="22"/>
          <w:szCs w:val="22"/>
        </w:rPr>
        <w:t xml:space="preserve"> multinational energy companies experienced shareholder uprisings recently, reported Sergio Chapa and Caroline Hyde of </w:t>
      </w:r>
      <w:r w:rsidRPr="00EB4FC9">
        <w:rPr>
          <w:rFonts w:ascii="Arial" w:hAnsi="Arial" w:cs="Arial"/>
          <w:bCs/>
          <w:i/>
          <w:iCs/>
          <w:color w:val="000000" w:themeColor="text1"/>
          <w:sz w:val="22"/>
          <w:szCs w:val="22"/>
        </w:rPr>
        <w:t>Bloomberg</w:t>
      </w:r>
      <w:r w:rsidRPr="00EB4FC9">
        <w:rPr>
          <w:rFonts w:ascii="Arial" w:hAnsi="Arial" w:cs="Arial"/>
          <w:bCs/>
          <w:color w:val="000000" w:themeColor="text1"/>
          <w:sz w:val="22"/>
          <w:szCs w:val="22"/>
        </w:rPr>
        <w:t xml:space="preserve">. Shareholder proposals to </w:t>
      </w:r>
      <w:r w:rsidR="0064520C" w:rsidRPr="00EB4FC9">
        <w:rPr>
          <w:rFonts w:ascii="Arial" w:hAnsi="Arial" w:cs="Arial"/>
          <w:bCs/>
          <w:color w:val="000000" w:themeColor="text1"/>
          <w:sz w:val="22"/>
          <w:szCs w:val="22"/>
        </w:rPr>
        <w:t xml:space="preserve">aggressively </w:t>
      </w:r>
      <w:r w:rsidRPr="00EB4FC9">
        <w:rPr>
          <w:rFonts w:ascii="Arial" w:hAnsi="Arial" w:cs="Arial"/>
          <w:bCs/>
          <w:color w:val="000000" w:themeColor="text1"/>
          <w:sz w:val="22"/>
          <w:szCs w:val="22"/>
        </w:rPr>
        <w:t xml:space="preserve">reduce emissions and limit pollution by </w:t>
      </w:r>
      <w:r w:rsidR="0064520C" w:rsidRPr="00EB4FC9">
        <w:rPr>
          <w:rFonts w:ascii="Arial" w:hAnsi="Arial" w:cs="Arial"/>
          <w:bCs/>
          <w:color w:val="000000" w:themeColor="text1"/>
          <w:sz w:val="22"/>
          <w:szCs w:val="22"/>
        </w:rPr>
        <w:t>a company’s</w:t>
      </w:r>
      <w:r w:rsidRPr="00EB4FC9">
        <w:rPr>
          <w:rFonts w:ascii="Arial" w:hAnsi="Arial" w:cs="Arial"/>
          <w:bCs/>
          <w:color w:val="000000" w:themeColor="text1"/>
          <w:sz w:val="22"/>
          <w:szCs w:val="22"/>
        </w:rPr>
        <w:t xml:space="preserve"> customers were approved despite </w:t>
      </w:r>
      <w:r w:rsidR="0064520C" w:rsidRPr="00EB4FC9">
        <w:rPr>
          <w:rFonts w:ascii="Arial" w:hAnsi="Arial" w:cs="Arial"/>
          <w:bCs/>
          <w:color w:val="000000" w:themeColor="text1"/>
          <w:sz w:val="22"/>
          <w:szCs w:val="22"/>
        </w:rPr>
        <w:t xml:space="preserve">the </w:t>
      </w:r>
      <w:r w:rsidRPr="00EB4FC9">
        <w:rPr>
          <w:rFonts w:ascii="Arial" w:hAnsi="Arial" w:cs="Arial"/>
          <w:bCs/>
          <w:color w:val="000000" w:themeColor="text1"/>
          <w:sz w:val="22"/>
          <w:szCs w:val="22"/>
        </w:rPr>
        <w:t>companies’ boards urging shareholders to vote against the changes.</w:t>
      </w:r>
    </w:p>
    <w:p w14:paraId="13B9C83E" w14:textId="5943C0BF" w:rsidR="006412FE" w:rsidRPr="00EB4FC9" w:rsidRDefault="006412FE" w:rsidP="006429C2">
      <w:pPr>
        <w:rPr>
          <w:rFonts w:ascii="Arial" w:hAnsi="Arial" w:cs="Arial"/>
          <w:bCs/>
          <w:color w:val="000000" w:themeColor="text1"/>
          <w:sz w:val="22"/>
          <w:szCs w:val="22"/>
        </w:rPr>
      </w:pPr>
    </w:p>
    <w:p w14:paraId="17465181" w14:textId="4A4C939B" w:rsidR="006412FE" w:rsidRPr="00EB4FC9" w:rsidRDefault="00EC2C8A" w:rsidP="006429C2">
      <w:pPr>
        <w:rPr>
          <w:rFonts w:ascii="Arial" w:hAnsi="Arial" w:cs="Arial"/>
          <w:bCs/>
          <w:color w:val="000000" w:themeColor="text1"/>
          <w:sz w:val="22"/>
          <w:szCs w:val="22"/>
        </w:rPr>
      </w:pPr>
      <w:r w:rsidRPr="00EB4FC9">
        <w:rPr>
          <w:rFonts w:ascii="Arial" w:hAnsi="Arial" w:cs="Arial"/>
          <w:bCs/>
          <w:color w:val="000000" w:themeColor="text1"/>
          <w:sz w:val="22"/>
          <w:szCs w:val="22"/>
        </w:rPr>
        <w:t>M</w:t>
      </w:r>
      <w:r w:rsidR="00D01759" w:rsidRPr="00EB4FC9">
        <w:rPr>
          <w:rFonts w:ascii="Arial" w:hAnsi="Arial" w:cs="Arial"/>
          <w:bCs/>
          <w:color w:val="000000" w:themeColor="text1"/>
          <w:sz w:val="22"/>
          <w:szCs w:val="22"/>
        </w:rPr>
        <w:t>ajor</w:t>
      </w:r>
      <w:r w:rsidR="005620C1" w:rsidRPr="00EB4FC9">
        <w:rPr>
          <w:rFonts w:ascii="Arial" w:hAnsi="Arial" w:cs="Arial"/>
          <w:bCs/>
          <w:color w:val="000000" w:themeColor="text1"/>
          <w:sz w:val="22"/>
          <w:szCs w:val="22"/>
        </w:rPr>
        <w:t xml:space="preserve"> </w:t>
      </w:r>
      <w:r w:rsidR="00D01759" w:rsidRPr="00EB4FC9">
        <w:rPr>
          <w:rFonts w:ascii="Arial" w:hAnsi="Arial" w:cs="Arial"/>
          <w:bCs/>
          <w:color w:val="000000" w:themeColor="text1"/>
          <w:sz w:val="22"/>
          <w:szCs w:val="22"/>
        </w:rPr>
        <w:t xml:space="preserve">stock indices </w:t>
      </w:r>
      <w:r w:rsidR="005620C1" w:rsidRPr="00EB4FC9">
        <w:rPr>
          <w:rFonts w:ascii="Arial" w:hAnsi="Arial" w:cs="Arial"/>
          <w:bCs/>
          <w:color w:val="000000" w:themeColor="text1"/>
          <w:sz w:val="22"/>
          <w:szCs w:val="22"/>
        </w:rPr>
        <w:t xml:space="preserve">in the United States </w:t>
      </w:r>
      <w:r w:rsidR="00D01759" w:rsidRPr="00EB4FC9">
        <w:rPr>
          <w:rFonts w:ascii="Arial" w:hAnsi="Arial" w:cs="Arial"/>
          <w:bCs/>
          <w:color w:val="000000" w:themeColor="text1"/>
          <w:sz w:val="22"/>
          <w:szCs w:val="22"/>
        </w:rPr>
        <w:t>finished last week higher.</w:t>
      </w:r>
    </w:p>
    <w:p w14:paraId="0B9FCE0E" w14:textId="77777777" w:rsidR="00D01759" w:rsidRPr="00EB4FC9" w:rsidRDefault="00D01759" w:rsidP="006429C2">
      <w:pPr>
        <w:rPr>
          <w:rFonts w:ascii="Arial" w:hAnsi="Arial" w:cs="Arial"/>
          <w:bCs/>
          <w:color w:val="000000" w:themeColor="text1"/>
          <w:sz w:val="22"/>
          <w:szCs w:val="22"/>
        </w:rPr>
      </w:pPr>
    </w:p>
    <w:p w14:paraId="679B07E4" w14:textId="6E609E24" w:rsidR="00A931D3" w:rsidRPr="00EB4FC9" w:rsidRDefault="00A931D3" w:rsidP="006429C2">
      <w:pPr>
        <w:rPr>
          <w:rFonts w:ascii="Arial" w:hAnsi="Arial" w:cs="Arial"/>
          <w:bCs/>
          <w:color w:val="000000" w:themeColor="text1"/>
          <w:sz w:val="22"/>
          <w:szCs w:val="22"/>
        </w:rPr>
      </w:pPr>
      <w:r w:rsidRPr="00EB4FC9">
        <w:rPr>
          <w:rFonts w:ascii="Arial" w:hAnsi="Arial" w:cs="Arial"/>
          <w:bCs/>
          <w:color w:val="000000" w:themeColor="text1"/>
          <w:sz w:val="22"/>
          <w:szCs w:val="22"/>
        </w:rPr>
        <w:t xml:space="preserve">(The one-year numbers in the scorecard below remain noteworthy. They reflect the strong recovery of U.S. stocks from last year’s coronavirus downturn to the present day.) </w:t>
      </w:r>
    </w:p>
    <w:p w14:paraId="418A95F6" w14:textId="77777777" w:rsidR="00A931D3" w:rsidRPr="00EB4FC9" w:rsidRDefault="00A931D3" w:rsidP="006429C2">
      <w:pPr>
        <w:rPr>
          <w:rFonts w:ascii="Arial" w:hAnsi="Arial" w:cs="Arial"/>
          <w:bCs/>
          <w:color w:val="000000" w:themeColor="text1"/>
          <w:sz w:val="22"/>
          <w:szCs w:val="22"/>
        </w:rPr>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EB4FC9" w:rsidRPr="00EB4FC9" w14:paraId="7DBC10F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7D9ED" w14:textId="5ADCB0D8"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color w:val="000000" w:themeColor="text1"/>
                <w:sz w:val="18"/>
                <w:szCs w:val="18"/>
              </w:rPr>
              <w:br w:type="page"/>
            </w:r>
            <w:r w:rsidRPr="00EB4FC9">
              <w:rPr>
                <w:rFonts w:ascii="Arial" w:hAnsi="Arial" w:cs="Arial"/>
                <w:b/>
                <w:bCs/>
                <w:color w:val="000000" w:themeColor="text1"/>
                <w:sz w:val="18"/>
                <w:szCs w:val="18"/>
              </w:rPr>
              <w:t xml:space="preserve">Data as of </w:t>
            </w:r>
            <w:r w:rsidR="007C4583" w:rsidRPr="00EB4FC9">
              <w:rPr>
                <w:rFonts w:ascii="Arial" w:hAnsi="Arial" w:cs="Arial"/>
                <w:b/>
                <w:bCs/>
                <w:color w:val="000000" w:themeColor="text1"/>
                <w:sz w:val="18"/>
                <w:szCs w:val="18"/>
              </w:rPr>
              <w:t>5</w:t>
            </w:r>
            <w:r w:rsidRPr="00EB4FC9">
              <w:rPr>
                <w:rFonts w:ascii="Arial" w:hAnsi="Arial" w:cs="Arial"/>
                <w:b/>
                <w:bCs/>
                <w:color w:val="000000" w:themeColor="text1"/>
                <w:sz w:val="18"/>
                <w:szCs w:val="18"/>
              </w:rPr>
              <w:t>/</w:t>
            </w:r>
            <w:r w:rsidR="00CB397E" w:rsidRPr="00EB4FC9">
              <w:rPr>
                <w:rFonts w:ascii="Arial" w:hAnsi="Arial" w:cs="Arial"/>
                <w:b/>
                <w:bCs/>
                <w:color w:val="000000" w:themeColor="text1"/>
                <w:sz w:val="18"/>
                <w:szCs w:val="18"/>
              </w:rPr>
              <w:t>2</w:t>
            </w:r>
            <w:r w:rsidR="0047155D" w:rsidRPr="00EB4FC9">
              <w:rPr>
                <w:rFonts w:ascii="Arial" w:hAnsi="Arial" w:cs="Arial"/>
                <w:b/>
                <w:bCs/>
                <w:color w:val="000000" w:themeColor="text1"/>
                <w:sz w:val="18"/>
                <w:szCs w:val="18"/>
              </w:rPr>
              <w:t>8</w:t>
            </w:r>
            <w:r w:rsidRPr="00EB4FC9">
              <w:rPr>
                <w:rFonts w:ascii="Arial" w:hAnsi="Arial" w:cs="Arial"/>
                <w:b/>
                <w:bCs/>
                <w:color w:val="000000" w:themeColor="text1"/>
                <w:sz w:val="18"/>
                <w:szCs w:val="18"/>
              </w:rPr>
              <w:t>/21</w:t>
            </w:r>
          </w:p>
        </w:tc>
        <w:tc>
          <w:tcPr>
            <w:tcW w:w="1080" w:type="dxa"/>
            <w:tcBorders>
              <w:top w:val="single" w:sz="4" w:space="0" w:color="auto"/>
              <w:left w:val="nil"/>
              <w:bottom w:val="single" w:sz="4" w:space="0" w:color="auto"/>
              <w:right w:val="single" w:sz="4" w:space="0" w:color="auto"/>
            </w:tcBorders>
            <w:vAlign w:val="center"/>
          </w:tcPr>
          <w:p w14:paraId="4E6057F3" w14:textId="77777777"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b/>
                <w:bCs/>
                <w:color w:val="000000" w:themeColor="text1"/>
                <w:sz w:val="18"/>
                <w:szCs w:val="18"/>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AF30C" w14:textId="77777777"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b/>
                <w:bCs/>
                <w:color w:val="000000" w:themeColor="text1"/>
                <w:sz w:val="18"/>
                <w:szCs w:val="18"/>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1EAF12B" w14:textId="77777777"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b/>
                <w:bCs/>
                <w:color w:val="000000" w:themeColor="text1"/>
                <w:sz w:val="18"/>
                <w:szCs w:val="18"/>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0D32E859" w14:textId="77777777"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b/>
                <w:bCs/>
                <w:color w:val="000000" w:themeColor="text1"/>
                <w:sz w:val="18"/>
                <w:szCs w:val="18"/>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085D1E" w14:textId="77777777"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b/>
                <w:bCs/>
                <w:color w:val="000000" w:themeColor="text1"/>
                <w:sz w:val="18"/>
                <w:szCs w:val="18"/>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CE95057" w14:textId="77777777" w:rsidR="00A931D3" w:rsidRPr="00EB4FC9" w:rsidRDefault="00A931D3" w:rsidP="006429C2">
            <w:pPr>
              <w:jc w:val="center"/>
              <w:rPr>
                <w:rFonts w:ascii="Arial" w:hAnsi="Arial" w:cs="Arial"/>
                <w:b/>
                <w:bCs/>
                <w:color w:val="000000" w:themeColor="text1"/>
                <w:sz w:val="18"/>
                <w:szCs w:val="18"/>
              </w:rPr>
            </w:pPr>
            <w:r w:rsidRPr="00EB4FC9">
              <w:rPr>
                <w:rFonts w:ascii="Arial" w:hAnsi="Arial" w:cs="Arial"/>
                <w:b/>
                <w:bCs/>
                <w:color w:val="000000" w:themeColor="text1"/>
                <w:sz w:val="18"/>
                <w:szCs w:val="18"/>
              </w:rPr>
              <w:t>10-Year</w:t>
            </w:r>
          </w:p>
        </w:tc>
      </w:tr>
      <w:tr w:rsidR="00EB4FC9" w:rsidRPr="00EB4FC9" w14:paraId="0642BB78" w14:textId="77777777" w:rsidTr="00CF37F2">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32E3BB22" w14:textId="77777777" w:rsidR="00A931D3" w:rsidRPr="00EB4FC9" w:rsidRDefault="00A931D3" w:rsidP="006429C2">
            <w:pPr>
              <w:rPr>
                <w:rFonts w:ascii="Arial" w:hAnsi="Arial" w:cs="Arial"/>
                <w:color w:val="000000" w:themeColor="text1"/>
                <w:sz w:val="18"/>
                <w:szCs w:val="18"/>
              </w:rPr>
            </w:pPr>
            <w:r w:rsidRPr="00EB4FC9">
              <w:rPr>
                <w:rFonts w:ascii="Arial" w:hAnsi="Arial" w:cs="Arial"/>
                <w:color w:val="000000" w:themeColor="text1"/>
                <w:sz w:val="18"/>
                <w:szCs w:val="18"/>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658ED44D" w14:textId="5C5ACBAE"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1.2</w:t>
            </w:r>
            <w:r w:rsidR="00A931D3" w:rsidRPr="00EB4FC9">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33737CB8" w14:textId="7D1B6BB2"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9C2FD5" w:rsidRPr="00EB4FC9">
              <w:rPr>
                <w:rFonts w:ascii="Arial" w:hAnsi="Arial" w:cs="Arial"/>
                <w:color w:val="000000" w:themeColor="text1"/>
                <w:sz w:val="18"/>
                <w:szCs w:val="18"/>
              </w:rPr>
              <w:t>1.9</w:t>
            </w:r>
            <w:r w:rsidRPr="00EB4FC9">
              <w:rPr>
                <w:rFonts w:ascii="Arial" w:hAnsi="Arial" w:cs="Arial"/>
                <w:color w:val="000000" w:themeColor="text1"/>
                <w:sz w:val="18"/>
                <w:szCs w:val="18"/>
              </w:rPr>
              <w:t>%</w:t>
            </w:r>
          </w:p>
        </w:tc>
        <w:tc>
          <w:tcPr>
            <w:tcW w:w="990" w:type="dxa"/>
            <w:tcBorders>
              <w:top w:val="nil"/>
              <w:left w:val="nil"/>
              <w:bottom w:val="single" w:sz="4" w:space="0" w:color="auto"/>
              <w:right w:val="single" w:sz="4" w:space="0" w:color="auto"/>
            </w:tcBorders>
            <w:shd w:val="clear" w:color="auto" w:fill="auto"/>
            <w:noWrap/>
            <w:vAlign w:val="center"/>
          </w:tcPr>
          <w:p w14:paraId="70846426" w14:textId="17D878A3"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38.8</w:t>
            </w:r>
            <w:r w:rsidR="00A931D3" w:rsidRPr="00EB4FC9">
              <w:rPr>
                <w:rFonts w:ascii="Arial" w:hAnsi="Arial" w:cs="Arial"/>
                <w:color w:val="000000" w:themeColor="text1"/>
                <w:sz w:val="18"/>
                <w:szCs w:val="18"/>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220306AF" w14:textId="3E85273B"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9C2FD5" w:rsidRPr="00EB4FC9">
              <w:rPr>
                <w:rFonts w:ascii="Arial" w:hAnsi="Arial" w:cs="Arial"/>
                <w:color w:val="000000" w:themeColor="text1"/>
                <w:sz w:val="18"/>
                <w:szCs w:val="18"/>
              </w:rPr>
              <w:t>6.1</w:t>
            </w:r>
            <w:r w:rsidRPr="00EB4FC9">
              <w:rPr>
                <w:rFonts w:ascii="Arial" w:hAnsi="Arial" w:cs="Arial"/>
                <w:color w:val="000000" w:themeColor="text1"/>
                <w:sz w:val="18"/>
                <w:szCs w:val="18"/>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69242B3B" w14:textId="63F4BE19"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9C2FD5" w:rsidRPr="00EB4FC9">
              <w:rPr>
                <w:rFonts w:ascii="Arial" w:hAnsi="Arial" w:cs="Arial"/>
                <w:color w:val="000000" w:themeColor="text1"/>
                <w:sz w:val="18"/>
                <w:szCs w:val="18"/>
              </w:rPr>
              <w:t>4.9</w:t>
            </w:r>
            <w:r w:rsidRPr="00EB4FC9">
              <w:rPr>
                <w:rFonts w:ascii="Arial" w:hAnsi="Arial" w:cs="Arial"/>
                <w:color w:val="000000" w:themeColor="text1"/>
                <w:sz w:val="18"/>
                <w:szCs w:val="18"/>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2B9B7776" w14:textId="576130EF"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C22E01" w:rsidRPr="00EB4FC9">
              <w:rPr>
                <w:rFonts w:ascii="Arial" w:hAnsi="Arial" w:cs="Arial"/>
                <w:color w:val="000000" w:themeColor="text1"/>
                <w:sz w:val="18"/>
                <w:szCs w:val="18"/>
              </w:rPr>
              <w:t>2.</w:t>
            </w:r>
            <w:r w:rsidR="009C2FD5" w:rsidRPr="00EB4FC9">
              <w:rPr>
                <w:rFonts w:ascii="Arial" w:hAnsi="Arial" w:cs="Arial"/>
                <w:color w:val="000000" w:themeColor="text1"/>
                <w:sz w:val="18"/>
                <w:szCs w:val="18"/>
              </w:rPr>
              <w:t>1</w:t>
            </w:r>
            <w:r w:rsidRPr="00EB4FC9">
              <w:rPr>
                <w:rFonts w:ascii="Arial" w:hAnsi="Arial" w:cs="Arial"/>
                <w:color w:val="000000" w:themeColor="text1"/>
                <w:sz w:val="18"/>
                <w:szCs w:val="18"/>
              </w:rPr>
              <w:t>%</w:t>
            </w:r>
          </w:p>
        </w:tc>
      </w:tr>
      <w:tr w:rsidR="00EB4FC9" w:rsidRPr="00EB4FC9" w14:paraId="337723B3"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E96A7" w14:textId="77777777" w:rsidR="00A931D3" w:rsidRPr="00EB4FC9" w:rsidRDefault="00A931D3" w:rsidP="006429C2">
            <w:pPr>
              <w:rPr>
                <w:rFonts w:ascii="Arial" w:hAnsi="Arial" w:cs="Arial"/>
                <w:color w:val="000000" w:themeColor="text1"/>
                <w:sz w:val="18"/>
                <w:szCs w:val="18"/>
              </w:rPr>
            </w:pPr>
            <w:r w:rsidRPr="00EB4FC9">
              <w:rPr>
                <w:rFonts w:ascii="Arial" w:hAnsi="Arial" w:cs="Arial"/>
                <w:color w:val="000000" w:themeColor="text1"/>
                <w:sz w:val="18"/>
                <w:szCs w:val="18"/>
              </w:rPr>
              <w:t>Dow Jones Global ex-U.S.</w:t>
            </w:r>
          </w:p>
        </w:tc>
        <w:tc>
          <w:tcPr>
            <w:tcW w:w="1080" w:type="dxa"/>
            <w:tcBorders>
              <w:top w:val="single" w:sz="4" w:space="0" w:color="auto"/>
              <w:left w:val="nil"/>
              <w:bottom w:val="single" w:sz="4" w:space="0" w:color="auto"/>
              <w:right w:val="single" w:sz="4" w:space="0" w:color="auto"/>
            </w:tcBorders>
            <w:vAlign w:val="center"/>
          </w:tcPr>
          <w:p w14:paraId="35865704" w14:textId="64CE0F63" w:rsidR="00A931D3" w:rsidRPr="00EB4FC9" w:rsidRDefault="005E33CC"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9C2FD5" w:rsidRPr="00EB4FC9">
              <w:rPr>
                <w:rFonts w:ascii="Arial" w:hAnsi="Arial" w:cs="Arial"/>
                <w:color w:val="000000" w:themeColor="text1"/>
                <w:sz w:val="18"/>
                <w:szCs w:val="18"/>
              </w:rPr>
              <w:t>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4FFD4" w14:textId="2F044BFA"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8.7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9975DE2" w14:textId="2AEC3740"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39.6</w:t>
            </w:r>
          </w:p>
        </w:tc>
        <w:tc>
          <w:tcPr>
            <w:tcW w:w="900" w:type="dxa"/>
            <w:tcBorders>
              <w:top w:val="single" w:sz="4" w:space="0" w:color="auto"/>
              <w:left w:val="nil"/>
              <w:bottom w:val="single" w:sz="4" w:space="0" w:color="auto"/>
              <w:right w:val="single" w:sz="4" w:space="0" w:color="auto"/>
            </w:tcBorders>
            <w:shd w:val="clear" w:color="auto" w:fill="auto"/>
            <w:vAlign w:val="center"/>
          </w:tcPr>
          <w:p w14:paraId="0EF94FF1" w14:textId="5AFA7C91"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6.2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7C83CE" w14:textId="7C9A0EAF" w:rsidR="00A931D3" w:rsidRPr="00EB4FC9" w:rsidRDefault="00C22E01"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8</w:t>
            </w:r>
            <w:r w:rsidR="00A931D3" w:rsidRPr="00EB4FC9">
              <w:rPr>
                <w:rFonts w:ascii="Arial" w:hAnsi="Arial" w:cs="Arial"/>
                <w:color w:val="000000" w:themeColor="text1"/>
                <w:sz w:val="18"/>
                <w:szCs w:val="18"/>
              </w:rPr>
              <w:t>.</w:t>
            </w:r>
            <w:r w:rsidR="009C2FD5" w:rsidRPr="00EB4FC9">
              <w:rPr>
                <w:rFonts w:ascii="Arial" w:hAnsi="Arial" w:cs="Arial"/>
                <w:color w:val="000000" w:themeColor="text1"/>
                <w:sz w:val="18"/>
                <w:szCs w:val="18"/>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D93299" w14:textId="50088192" w:rsidR="00A931D3" w:rsidRPr="00EB4FC9" w:rsidRDefault="00C22E01"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3.</w:t>
            </w:r>
            <w:r w:rsidR="009C2FD5" w:rsidRPr="00EB4FC9">
              <w:rPr>
                <w:rFonts w:ascii="Arial" w:hAnsi="Arial" w:cs="Arial"/>
                <w:color w:val="000000" w:themeColor="text1"/>
                <w:sz w:val="18"/>
                <w:szCs w:val="18"/>
              </w:rPr>
              <w:t>3</w:t>
            </w:r>
          </w:p>
        </w:tc>
      </w:tr>
      <w:tr w:rsidR="00EB4FC9" w:rsidRPr="00EB4FC9" w14:paraId="2C81EB5A"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15746" w14:textId="77777777" w:rsidR="00A931D3" w:rsidRPr="00EB4FC9" w:rsidRDefault="00A931D3" w:rsidP="006429C2">
            <w:pPr>
              <w:rPr>
                <w:rFonts w:ascii="Arial" w:hAnsi="Arial" w:cs="Arial"/>
                <w:color w:val="000000" w:themeColor="text1"/>
                <w:sz w:val="18"/>
                <w:szCs w:val="18"/>
              </w:rPr>
            </w:pPr>
            <w:r w:rsidRPr="00EB4FC9">
              <w:rPr>
                <w:rFonts w:ascii="Arial" w:hAnsi="Arial" w:cs="Arial"/>
                <w:color w:val="000000" w:themeColor="text1"/>
                <w:sz w:val="18"/>
                <w:szCs w:val="18"/>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549E230C" w14:textId="77777777"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5EB2" w14:textId="77777777"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944BC9C" w14:textId="05A118F7"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0.</w:t>
            </w:r>
            <w:r w:rsidR="005E33CC" w:rsidRPr="00EB4FC9">
              <w:rPr>
                <w:rFonts w:ascii="Arial" w:hAnsi="Arial" w:cs="Arial"/>
                <w:color w:val="000000" w:themeColor="text1"/>
                <w:sz w:val="18"/>
                <w:szCs w:val="18"/>
              </w:rPr>
              <w:t>7</w:t>
            </w:r>
          </w:p>
        </w:tc>
        <w:tc>
          <w:tcPr>
            <w:tcW w:w="900" w:type="dxa"/>
            <w:tcBorders>
              <w:top w:val="single" w:sz="4" w:space="0" w:color="auto"/>
              <w:left w:val="nil"/>
              <w:bottom w:val="single" w:sz="4" w:space="0" w:color="auto"/>
              <w:right w:val="single" w:sz="4" w:space="0" w:color="auto"/>
            </w:tcBorders>
            <w:shd w:val="clear" w:color="auto" w:fill="auto"/>
            <w:vAlign w:val="center"/>
          </w:tcPr>
          <w:p w14:paraId="0D04A6BC" w14:textId="4100BD37"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67D29A8" w14:textId="480309A8"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C22E01" w:rsidRPr="00EB4FC9">
              <w:rPr>
                <w:rFonts w:ascii="Arial" w:hAnsi="Arial" w:cs="Arial"/>
                <w:color w:val="000000" w:themeColor="text1"/>
                <w:sz w:val="18"/>
                <w:szCs w:val="18"/>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B3BDB8" w14:textId="4035B270"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3.</w:t>
            </w:r>
            <w:r w:rsidR="005E33CC" w:rsidRPr="00EB4FC9">
              <w:rPr>
                <w:rFonts w:ascii="Arial" w:hAnsi="Arial" w:cs="Arial"/>
                <w:color w:val="000000" w:themeColor="text1"/>
                <w:sz w:val="18"/>
                <w:szCs w:val="18"/>
              </w:rPr>
              <w:t>1</w:t>
            </w:r>
          </w:p>
        </w:tc>
      </w:tr>
      <w:tr w:rsidR="00EB4FC9" w:rsidRPr="00EB4FC9" w14:paraId="23F5E3B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E9552" w14:textId="633F6F2F" w:rsidR="00A931D3" w:rsidRPr="00EB4FC9" w:rsidRDefault="00A931D3" w:rsidP="006429C2">
            <w:pPr>
              <w:rPr>
                <w:rFonts w:ascii="Arial" w:hAnsi="Arial" w:cs="Arial"/>
                <w:color w:val="000000" w:themeColor="text1"/>
                <w:sz w:val="18"/>
                <w:szCs w:val="18"/>
              </w:rPr>
            </w:pPr>
            <w:r w:rsidRPr="00EB4FC9">
              <w:rPr>
                <w:rFonts w:ascii="Arial" w:hAnsi="Arial" w:cs="Arial"/>
                <w:color w:val="000000" w:themeColor="text1"/>
                <w:sz w:val="18"/>
                <w:szCs w:val="18"/>
              </w:rPr>
              <w:t>Gold (per ounce)</w:t>
            </w:r>
          </w:p>
        </w:tc>
        <w:tc>
          <w:tcPr>
            <w:tcW w:w="1080" w:type="dxa"/>
            <w:tcBorders>
              <w:top w:val="single" w:sz="4" w:space="0" w:color="auto"/>
              <w:left w:val="nil"/>
              <w:bottom w:val="single" w:sz="4" w:space="0" w:color="auto"/>
              <w:right w:val="single" w:sz="4" w:space="0" w:color="auto"/>
            </w:tcBorders>
            <w:vAlign w:val="center"/>
          </w:tcPr>
          <w:p w14:paraId="0923120E" w14:textId="3F795008"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85D75" w14:textId="77714715" w:rsidR="00A931D3" w:rsidRPr="00EB4FC9" w:rsidRDefault="005E33CC"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0</w:t>
            </w:r>
            <w:r w:rsidR="00C22E01" w:rsidRPr="00EB4FC9">
              <w:rPr>
                <w:rFonts w:ascii="Arial" w:hAnsi="Arial" w:cs="Arial"/>
                <w:color w:val="000000" w:themeColor="text1"/>
                <w:sz w:val="18"/>
                <w:szCs w:val="18"/>
              </w:rPr>
              <w:t>.</w:t>
            </w:r>
            <w:r w:rsidR="009C2FD5" w:rsidRPr="00EB4FC9">
              <w:rPr>
                <w:rFonts w:ascii="Arial" w:hAnsi="Arial" w:cs="Arial"/>
                <w:color w:val="000000" w:themeColor="text1"/>
                <w:sz w:val="18"/>
                <w:szCs w:val="18"/>
              </w:rPr>
              <w:t>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1A61817" w14:textId="547C6F1E"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10.6</w:t>
            </w:r>
          </w:p>
        </w:tc>
        <w:tc>
          <w:tcPr>
            <w:tcW w:w="900" w:type="dxa"/>
            <w:tcBorders>
              <w:top w:val="single" w:sz="4" w:space="0" w:color="auto"/>
              <w:left w:val="nil"/>
              <w:bottom w:val="single" w:sz="4" w:space="0" w:color="auto"/>
              <w:right w:val="single" w:sz="4" w:space="0" w:color="auto"/>
            </w:tcBorders>
            <w:shd w:val="clear" w:color="auto" w:fill="auto"/>
            <w:vAlign w:val="center"/>
          </w:tcPr>
          <w:p w14:paraId="7BF6E1E0" w14:textId="0917F8BB"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5E33CC" w:rsidRPr="00EB4FC9">
              <w:rPr>
                <w:rFonts w:ascii="Arial" w:hAnsi="Arial" w:cs="Arial"/>
                <w:color w:val="000000" w:themeColor="text1"/>
                <w:sz w:val="18"/>
                <w:szCs w:val="18"/>
              </w:rPr>
              <w:t>3.</w:t>
            </w:r>
            <w:r w:rsidR="009C2FD5" w:rsidRPr="00EB4FC9">
              <w:rPr>
                <w:rFonts w:ascii="Arial" w:hAnsi="Arial" w:cs="Arial"/>
                <w:color w:val="000000" w:themeColor="text1"/>
                <w:sz w:val="18"/>
                <w:szCs w:val="18"/>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443F11" w14:textId="58C69B02"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9.4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A345035" w14:textId="4839C012" w:rsidR="00A931D3" w:rsidRPr="00EB4FC9" w:rsidRDefault="00C22E01"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2.</w:t>
            </w:r>
            <w:r w:rsidR="005E33CC" w:rsidRPr="00EB4FC9">
              <w:rPr>
                <w:rFonts w:ascii="Arial" w:hAnsi="Arial" w:cs="Arial"/>
                <w:color w:val="000000" w:themeColor="text1"/>
                <w:sz w:val="18"/>
                <w:szCs w:val="18"/>
              </w:rPr>
              <w:t>2</w:t>
            </w:r>
          </w:p>
        </w:tc>
      </w:tr>
      <w:tr w:rsidR="00EB4FC9" w:rsidRPr="00EB4FC9" w14:paraId="01990946" w14:textId="77777777" w:rsidTr="00CF37F2">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8A85" w14:textId="77777777" w:rsidR="00A931D3" w:rsidRPr="00EB4FC9" w:rsidRDefault="00A931D3" w:rsidP="006429C2">
            <w:pPr>
              <w:rPr>
                <w:rFonts w:ascii="Arial" w:hAnsi="Arial" w:cs="Arial"/>
                <w:color w:val="000000" w:themeColor="text1"/>
                <w:sz w:val="18"/>
                <w:szCs w:val="18"/>
              </w:rPr>
            </w:pPr>
            <w:r w:rsidRPr="00EB4FC9">
              <w:rPr>
                <w:rFonts w:ascii="Arial" w:hAnsi="Arial" w:cs="Arial"/>
                <w:color w:val="000000" w:themeColor="text1"/>
                <w:sz w:val="18"/>
                <w:szCs w:val="18"/>
              </w:rPr>
              <w:t>Bloomberg Commodity Index</w:t>
            </w:r>
          </w:p>
        </w:tc>
        <w:tc>
          <w:tcPr>
            <w:tcW w:w="1080" w:type="dxa"/>
            <w:tcBorders>
              <w:top w:val="single" w:sz="4" w:space="0" w:color="auto"/>
              <w:left w:val="nil"/>
              <w:bottom w:val="single" w:sz="4" w:space="0" w:color="auto"/>
              <w:right w:val="single" w:sz="4" w:space="0" w:color="auto"/>
            </w:tcBorders>
            <w:vAlign w:val="center"/>
          </w:tcPr>
          <w:p w14:paraId="0D27DC26" w14:textId="4F537A54" w:rsidR="00A931D3" w:rsidRPr="00EB4FC9" w:rsidRDefault="009C2FD5"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54A63" w14:textId="684B5FB5" w:rsidR="00A931D3" w:rsidRPr="00EB4FC9" w:rsidRDefault="0033217F"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9C2FD5" w:rsidRPr="00EB4FC9">
              <w:rPr>
                <w:rFonts w:ascii="Arial" w:hAnsi="Arial" w:cs="Arial"/>
                <w:color w:val="000000" w:themeColor="text1"/>
                <w:sz w:val="18"/>
                <w:szCs w:val="18"/>
              </w:rPr>
              <w:t>8.9</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7394BB" w14:textId="2313E1DE" w:rsidR="00A931D3" w:rsidRPr="00EB4FC9" w:rsidRDefault="005E33CC"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4</w:t>
            </w:r>
            <w:r w:rsidR="009C2FD5" w:rsidRPr="00EB4FC9">
              <w:rPr>
                <w:rFonts w:ascii="Arial" w:hAnsi="Arial" w:cs="Arial"/>
                <w:color w:val="000000" w:themeColor="text1"/>
                <w:sz w:val="18"/>
                <w:szCs w:val="18"/>
              </w:rPr>
              <w:t>7.9</w:t>
            </w:r>
          </w:p>
        </w:tc>
        <w:tc>
          <w:tcPr>
            <w:tcW w:w="900" w:type="dxa"/>
            <w:tcBorders>
              <w:top w:val="single" w:sz="4" w:space="0" w:color="auto"/>
              <w:left w:val="nil"/>
              <w:bottom w:val="single" w:sz="4" w:space="0" w:color="auto"/>
              <w:right w:val="single" w:sz="4" w:space="0" w:color="auto"/>
            </w:tcBorders>
            <w:shd w:val="clear" w:color="auto" w:fill="auto"/>
            <w:vAlign w:val="center"/>
          </w:tcPr>
          <w:p w14:paraId="3D1D7877" w14:textId="65F10B6A" w:rsidR="00A931D3" w:rsidRPr="00EB4FC9" w:rsidRDefault="0033217F"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0.</w:t>
            </w:r>
            <w:r w:rsidR="009C2FD5" w:rsidRPr="00EB4FC9">
              <w:rPr>
                <w:rFonts w:ascii="Arial" w:hAnsi="Arial" w:cs="Arial"/>
                <w:color w:val="000000" w:themeColor="text1"/>
                <w:sz w:val="18"/>
                <w:szCs w:val="18"/>
              </w:rPr>
              <w:t>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A33F5A" w14:textId="6E9382D4" w:rsidR="00A931D3" w:rsidRPr="00EB4FC9" w:rsidRDefault="0033217F"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1.</w:t>
            </w:r>
            <w:r w:rsidR="009C2FD5" w:rsidRPr="00EB4FC9">
              <w:rPr>
                <w:rFonts w:ascii="Arial" w:hAnsi="Arial" w:cs="Arial"/>
                <w:color w:val="000000" w:themeColor="text1"/>
                <w:sz w:val="18"/>
                <w:szCs w:val="18"/>
              </w:rPr>
              <w:t>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7C23C88" w14:textId="51FB0BC9" w:rsidR="00A931D3" w:rsidRPr="00EB4FC9" w:rsidRDefault="00A931D3" w:rsidP="006429C2">
            <w:pPr>
              <w:jc w:val="center"/>
              <w:rPr>
                <w:rFonts w:ascii="Arial" w:hAnsi="Arial" w:cs="Arial"/>
                <w:color w:val="000000" w:themeColor="text1"/>
                <w:sz w:val="18"/>
                <w:szCs w:val="18"/>
              </w:rPr>
            </w:pPr>
            <w:r w:rsidRPr="00EB4FC9">
              <w:rPr>
                <w:rFonts w:ascii="Arial" w:hAnsi="Arial" w:cs="Arial"/>
                <w:color w:val="000000" w:themeColor="text1"/>
                <w:sz w:val="18"/>
                <w:szCs w:val="18"/>
              </w:rPr>
              <w:t>-</w:t>
            </w:r>
            <w:r w:rsidR="00C22E01" w:rsidRPr="00EB4FC9">
              <w:rPr>
                <w:rFonts w:ascii="Arial" w:hAnsi="Arial" w:cs="Arial"/>
                <w:color w:val="000000" w:themeColor="text1"/>
                <w:sz w:val="18"/>
                <w:szCs w:val="18"/>
              </w:rPr>
              <w:t>5</w:t>
            </w:r>
            <w:r w:rsidRPr="00EB4FC9">
              <w:rPr>
                <w:rFonts w:ascii="Arial" w:hAnsi="Arial" w:cs="Arial"/>
                <w:color w:val="000000" w:themeColor="text1"/>
                <w:sz w:val="18"/>
                <w:szCs w:val="18"/>
              </w:rPr>
              <w:t>.</w:t>
            </w:r>
            <w:r w:rsidR="009C2FD5" w:rsidRPr="00EB4FC9">
              <w:rPr>
                <w:rFonts w:ascii="Arial" w:hAnsi="Arial" w:cs="Arial"/>
                <w:color w:val="000000" w:themeColor="text1"/>
                <w:sz w:val="18"/>
                <w:szCs w:val="18"/>
              </w:rPr>
              <w:t>7</w:t>
            </w:r>
          </w:p>
        </w:tc>
      </w:tr>
    </w:tbl>
    <w:p w14:paraId="67056A11" w14:textId="77777777" w:rsidR="00A931D3" w:rsidRPr="00EB4FC9" w:rsidRDefault="00A931D3" w:rsidP="006429C2">
      <w:pPr>
        <w:rPr>
          <w:rFonts w:ascii="Arial" w:hAnsi="Arial" w:cs="Arial"/>
          <w:color w:val="000000" w:themeColor="text1"/>
          <w:sz w:val="16"/>
        </w:rPr>
      </w:pPr>
      <w:r w:rsidRPr="00EB4FC9">
        <w:rPr>
          <w:rFonts w:ascii="Arial" w:hAnsi="Arial" w:cs="Arial"/>
          <w:color w:val="000000" w:themeColor="text1"/>
          <w:sz w:val="16"/>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55C2EB63" w14:textId="77FD1DEF" w:rsidR="00A931D3" w:rsidRPr="00EB4FC9" w:rsidRDefault="00A931D3" w:rsidP="006429C2">
      <w:pPr>
        <w:rPr>
          <w:rFonts w:ascii="Arial" w:hAnsi="Arial" w:cs="Arial"/>
          <w:color w:val="000000" w:themeColor="text1"/>
          <w:sz w:val="16"/>
        </w:rPr>
      </w:pPr>
      <w:r w:rsidRPr="00EB4FC9">
        <w:rPr>
          <w:rFonts w:ascii="Arial" w:hAnsi="Arial" w:cs="Arial"/>
          <w:color w:val="000000" w:themeColor="text1"/>
          <w:sz w:val="16"/>
        </w:rPr>
        <w:t>Sources: Yahoo! Finance; MarketWatch; djindexes.com; Federal Reserve Bank of St. Louis; London Bullion Market Association.</w:t>
      </w:r>
    </w:p>
    <w:p w14:paraId="31CD18C5" w14:textId="77777777" w:rsidR="00A931D3" w:rsidRPr="00EB4FC9" w:rsidRDefault="00A931D3" w:rsidP="006429C2">
      <w:pPr>
        <w:rPr>
          <w:rFonts w:ascii="Arial" w:hAnsi="Arial" w:cs="Arial"/>
          <w:color w:val="000000" w:themeColor="text1"/>
          <w:sz w:val="16"/>
        </w:rPr>
      </w:pPr>
      <w:r w:rsidRPr="00EB4FC9">
        <w:rPr>
          <w:rFonts w:ascii="Arial" w:hAnsi="Arial" w:cs="Arial"/>
          <w:color w:val="000000" w:themeColor="text1"/>
          <w:sz w:val="16"/>
        </w:rPr>
        <w:t>Past performance is no guarantee of future results. Indices are unmanaged and cannot be invested into directly. N/A means not applicable.</w:t>
      </w:r>
    </w:p>
    <w:p w14:paraId="243C154F" w14:textId="4EAB3EFA" w:rsidR="00A931D3" w:rsidRPr="00EB4FC9" w:rsidRDefault="00A931D3" w:rsidP="006429C2">
      <w:pPr>
        <w:rPr>
          <w:rFonts w:ascii="Arial" w:hAnsi="Arial" w:cs="Arial"/>
          <w:color w:val="000000" w:themeColor="text1"/>
          <w:sz w:val="22"/>
          <w:szCs w:val="22"/>
        </w:rPr>
      </w:pPr>
    </w:p>
    <w:p w14:paraId="4189D091" w14:textId="77777777" w:rsidR="005D6EC7" w:rsidRPr="005D6EC7" w:rsidRDefault="005D6EC7" w:rsidP="005D6EC7">
      <w:pPr>
        <w:rPr>
          <w:rFonts w:ascii="Arial" w:hAnsi="Arial" w:cs="Arial"/>
          <w:color w:val="000000" w:themeColor="text1"/>
          <w:sz w:val="22"/>
          <w:szCs w:val="22"/>
        </w:rPr>
      </w:pPr>
      <w:r w:rsidRPr="005D6EC7">
        <w:rPr>
          <w:rFonts w:ascii="Arial" w:hAnsi="Arial" w:cs="Arial"/>
          <w:b/>
          <w:caps/>
          <w:color w:val="0D304A"/>
          <w:sz w:val="22"/>
          <w:szCs w:val="22"/>
          <w:shd w:val="clear" w:color="auto" w:fill="FFFFFF"/>
        </w:rPr>
        <w:t>Sharing Memories of the Fallen</w:t>
      </w:r>
      <w:r>
        <w:rPr>
          <w:rFonts w:ascii="Arial" w:hAnsi="Arial" w:cs="Arial"/>
          <w:b/>
          <w:caps/>
          <w:color w:val="0D304A"/>
          <w:sz w:val="22"/>
          <w:szCs w:val="22"/>
          <w:shd w:val="clear" w:color="auto" w:fill="FFFFFF"/>
        </w:rPr>
        <w:t xml:space="preserve"> </w:t>
      </w:r>
      <w:r w:rsidRPr="005D6EC7">
        <w:rPr>
          <w:rFonts w:ascii="Arial" w:hAnsi="Arial" w:cs="Arial"/>
          <w:color w:val="000000" w:themeColor="text1"/>
          <w:sz w:val="22"/>
          <w:szCs w:val="22"/>
        </w:rPr>
        <w:t xml:space="preserve">Memorial Day is the unofficial start of summer across the United States. More importantly, it’s a day of observance and remembrance – the day set aside to recognize United States military personnel and others who have given their lives in defense of liberty. </w:t>
      </w:r>
    </w:p>
    <w:p w14:paraId="5F131EF8" w14:textId="77777777" w:rsidR="005D6EC7" w:rsidRPr="005D6EC7" w:rsidRDefault="005D6EC7" w:rsidP="005D6EC7">
      <w:pPr>
        <w:rPr>
          <w:rFonts w:ascii="Arial" w:hAnsi="Arial" w:cs="Arial"/>
          <w:color w:val="000000" w:themeColor="text1"/>
          <w:sz w:val="22"/>
          <w:szCs w:val="22"/>
        </w:rPr>
      </w:pPr>
    </w:p>
    <w:p w14:paraId="7B97F731" w14:textId="77777777" w:rsidR="005D6EC7" w:rsidRPr="005D6EC7" w:rsidRDefault="005D6EC7" w:rsidP="005D6EC7">
      <w:pPr>
        <w:rPr>
          <w:rFonts w:ascii="Arial" w:hAnsi="Arial" w:cs="Arial"/>
          <w:color w:val="000000" w:themeColor="text1"/>
          <w:sz w:val="22"/>
          <w:szCs w:val="22"/>
        </w:rPr>
      </w:pPr>
      <w:r w:rsidRPr="005D6EC7">
        <w:rPr>
          <w:rFonts w:ascii="Arial" w:hAnsi="Arial" w:cs="Arial"/>
          <w:color w:val="000000" w:themeColor="text1"/>
          <w:sz w:val="22"/>
          <w:szCs w:val="22"/>
        </w:rPr>
        <w:t>The PBS Wall of Remembrance offers an opportunity to read and/or share memories of those who died in the:1</w:t>
      </w:r>
    </w:p>
    <w:p w14:paraId="0FF3109C" w14:textId="77777777" w:rsidR="005D6EC7" w:rsidRPr="005D6EC7" w:rsidRDefault="005D6EC7" w:rsidP="005D6EC7">
      <w:pPr>
        <w:rPr>
          <w:rFonts w:ascii="Arial" w:hAnsi="Arial" w:cs="Arial"/>
          <w:color w:val="000000" w:themeColor="text1"/>
          <w:sz w:val="22"/>
          <w:szCs w:val="22"/>
        </w:rPr>
      </w:pPr>
    </w:p>
    <w:p w14:paraId="7AD0E33F" w14:textId="77777777" w:rsidR="005D6EC7" w:rsidRPr="005D6EC7" w:rsidRDefault="005D6EC7" w:rsidP="005D6EC7">
      <w:pPr>
        <w:rPr>
          <w:rFonts w:ascii="Arial" w:hAnsi="Arial" w:cs="Arial"/>
          <w:color w:val="000000" w:themeColor="text1"/>
          <w:sz w:val="22"/>
          <w:szCs w:val="22"/>
        </w:rPr>
      </w:pPr>
      <w:r w:rsidRPr="005D6EC7">
        <w:rPr>
          <w:rFonts w:ascii="Arial" w:hAnsi="Arial" w:cs="Arial"/>
          <w:color w:val="000000" w:themeColor="text1"/>
          <w:sz w:val="22"/>
          <w:szCs w:val="22"/>
        </w:rPr>
        <w:t>•</w:t>
      </w:r>
      <w:r w:rsidRPr="005D6EC7">
        <w:rPr>
          <w:rFonts w:ascii="Arial" w:hAnsi="Arial" w:cs="Arial"/>
          <w:color w:val="000000" w:themeColor="text1"/>
          <w:sz w:val="22"/>
          <w:szCs w:val="22"/>
        </w:rPr>
        <w:tab/>
        <w:t>Afghanistan War</w:t>
      </w:r>
    </w:p>
    <w:p w14:paraId="3AAAD907" w14:textId="77777777" w:rsidR="005D6EC7" w:rsidRPr="005D6EC7" w:rsidRDefault="005D6EC7" w:rsidP="005D6EC7">
      <w:pPr>
        <w:rPr>
          <w:rFonts w:ascii="Arial" w:hAnsi="Arial" w:cs="Arial"/>
          <w:color w:val="000000" w:themeColor="text1"/>
          <w:sz w:val="22"/>
          <w:szCs w:val="22"/>
        </w:rPr>
      </w:pPr>
      <w:r w:rsidRPr="005D6EC7">
        <w:rPr>
          <w:rFonts w:ascii="Arial" w:hAnsi="Arial" w:cs="Arial"/>
          <w:color w:val="000000" w:themeColor="text1"/>
          <w:sz w:val="22"/>
          <w:szCs w:val="22"/>
        </w:rPr>
        <w:t>•</w:t>
      </w:r>
      <w:r w:rsidRPr="005D6EC7">
        <w:rPr>
          <w:rFonts w:ascii="Arial" w:hAnsi="Arial" w:cs="Arial"/>
          <w:color w:val="000000" w:themeColor="text1"/>
          <w:sz w:val="22"/>
          <w:szCs w:val="22"/>
        </w:rPr>
        <w:tab/>
        <w:t>Iraq War</w:t>
      </w:r>
    </w:p>
    <w:p w14:paraId="4754C62C" w14:textId="77777777" w:rsidR="005D6EC7" w:rsidRPr="005D6EC7" w:rsidRDefault="005D6EC7" w:rsidP="005D6EC7">
      <w:pPr>
        <w:rPr>
          <w:rFonts w:ascii="Arial" w:hAnsi="Arial" w:cs="Arial"/>
          <w:color w:val="000000" w:themeColor="text1"/>
          <w:sz w:val="22"/>
          <w:szCs w:val="22"/>
        </w:rPr>
      </w:pPr>
      <w:r w:rsidRPr="005D6EC7">
        <w:rPr>
          <w:rFonts w:ascii="Arial" w:hAnsi="Arial" w:cs="Arial"/>
          <w:color w:val="000000" w:themeColor="text1"/>
          <w:sz w:val="22"/>
          <w:szCs w:val="22"/>
        </w:rPr>
        <w:t>•</w:t>
      </w:r>
      <w:r w:rsidRPr="005D6EC7">
        <w:rPr>
          <w:rFonts w:ascii="Arial" w:hAnsi="Arial" w:cs="Arial"/>
          <w:color w:val="000000" w:themeColor="text1"/>
          <w:sz w:val="22"/>
          <w:szCs w:val="22"/>
        </w:rPr>
        <w:tab/>
        <w:t>September 11 attack</w:t>
      </w:r>
    </w:p>
    <w:p w14:paraId="1A435DA7" w14:textId="77777777" w:rsidR="005D6EC7" w:rsidRPr="005D6EC7" w:rsidRDefault="005D6EC7" w:rsidP="005D6EC7">
      <w:pPr>
        <w:rPr>
          <w:rFonts w:ascii="Arial" w:hAnsi="Arial" w:cs="Arial"/>
          <w:color w:val="000000" w:themeColor="text1"/>
          <w:sz w:val="22"/>
          <w:szCs w:val="22"/>
        </w:rPr>
      </w:pPr>
      <w:r w:rsidRPr="005D6EC7">
        <w:rPr>
          <w:rFonts w:ascii="Arial" w:hAnsi="Arial" w:cs="Arial"/>
          <w:color w:val="000000" w:themeColor="text1"/>
          <w:sz w:val="22"/>
          <w:szCs w:val="22"/>
        </w:rPr>
        <w:t>•</w:t>
      </w:r>
      <w:r w:rsidRPr="005D6EC7">
        <w:rPr>
          <w:rFonts w:ascii="Arial" w:hAnsi="Arial" w:cs="Arial"/>
          <w:color w:val="000000" w:themeColor="text1"/>
          <w:sz w:val="22"/>
          <w:szCs w:val="22"/>
        </w:rPr>
        <w:tab/>
        <w:t>Gulf War</w:t>
      </w:r>
    </w:p>
    <w:p w14:paraId="256C9714" w14:textId="77777777" w:rsidR="005D6EC7" w:rsidRPr="005D6EC7" w:rsidRDefault="005D6EC7" w:rsidP="005D6EC7">
      <w:pPr>
        <w:rPr>
          <w:rFonts w:ascii="Arial" w:hAnsi="Arial" w:cs="Arial"/>
          <w:color w:val="000000" w:themeColor="text1"/>
          <w:sz w:val="22"/>
          <w:szCs w:val="22"/>
        </w:rPr>
      </w:pPr>
      <w:r w:rsidRPr="005D6EC7">
        <w:rPr>
          <w:rFonts w:ascii="Arial" w:hAnsi="Arial" w:cs="Arial"/>
          <w:color w:val="000000" w:themeColor="text1"/>
          <w:sz w:val="22"/>
          <w:szCs w:val="22"/>
        </w:rPr>
        <w:t>•</w:t>
      </w:r>
      <w:r w:rsidRPr="005D6EC7">
        <w:rPr>
          <w:rFonts w:ascii="Arial" w:hAnsi="Arial" w:cs="Arial"/>
          <w:color w:val="000000" w:themeColor="text1"/>
          <w:sz w:val="22"/>
          <w:szCs w:val="22"/>
        </w:rPr>
        <w:tab/>
        <w:t>Vietnam War</w:t>
      </w:r>
    </w:p>
    <w:p w14:paraId="51EC91B6" w14:textId="77777777" w:rsidR="005D6EC7" w:rsidRPr="005D6EC7" w:rsidRDefault="005D6EC7" w:rsidP="005D6EC7">
      <w:pPr>
        <w:rPr>
          <w:rFonts w:ascii="Arial" w:hAnsi="Arial" w:cs="Arial"/>
          <w:color w:val="000000" w:themeColor="text1"/>
          <w:sz w:val="22"/>
          <w:szCs w:val="22"/>
        </w:rPr>
      </w:pPr>
      <w:r w:rsidRPr="005D6EC7">
        <w:rPr>
          <w:rFonts w:ascii="Arial" w:hAnsi="Arial" w:cs="Arial"/>
          <w:color w:val="000000" w:themeColor="text1"/>
          <w:sz w:val="22"/>
          <w:szCs w:val="22"/>
        </w:rPr>
        <w:t>•</w:t>
      </w:r>
      <w:r w:rsidRPr="005D6EC7">
        <w:rPr>
          <w:rFonts w:ascii="Arial" w:hAnsi="Arial" w:cs="Arial"/>
          <w:color w:val="000000" w:themeColor="text1"/>
          <w:sz w:val="22"/>
          <w:szCs w:val="22"/>
        </w:rPr>
        <w:tab/>
        <w:t>Korean War</w:t>
      </w:r>
    </w:p>
    <w:p w14:paraId="7B9EDCD6" w14:textId="77777777" w:rsidR="005D6EC7" w:rsidRPr="005D6EC7" w:rsidRDefault="005D6EC7" w:rsidP="005D6EC7">
      <w:pPr>
        <w:rPr>
          <w:rFonts w:ascii="Arial" w:hAnsi="Arial" w:cs="Arial"/>
          <w:color w:val="000000" w:themeColor="text1"/>
          <w:sz w:val="22"/>
          <w:szCs w:val="22"/>
        </w:rPr>
      </w:pPr>
      <w:r w:rsidRPr="005D6EC7">
        <w:rPr>
          <w:rFonts w:ascii="Arial" w:hAnsi="Arial" w:cs="Arial"/>
          <w:color w:val="000000" w:themeColor="text1"/>
          <w:sz w:val="22"/>
          <w:szCs w:val="22"/>
        </w:rPr>
        <w:t>•</w:t>
      </w:r>
      <w:r w:rsidRPr="005D6EC7">
        <w:rPr>
          <w:rFonts w:ascii="Arial" w:hAnsi="Arial" w:cs="Arial"/>
          <w:color w:val="000000" w:themeColor="text1"/>
          <w:sz w:val="22"/>
          <w:szCs w:val="22"/>
        </w:rPr>
        <w:tab/>
        <w:t>World War II</w:t>
      </w:r>
    </w:p>
    <w:p w14:paraId="188B0943" w14:textId="77777777" w:rsidR="005D6EC7" w:rsidRPr="005D6EC7" w:rsidRDefault="005D6EC7" w:rsidP="005D6EC7">
      <w:pPr>
        <w:rPr>
          <w:rFonts w:ascii="Arial" w:hAnsi="Arial" w:cs="Arial"/>
          <w:color w:val="000000" w:themeColor="text1"/>
          <w:sz w:val="22"/>
          <w:szCs w:val="22"/>
        </w:rPr>
      </w:pPr>
      <w:r w:rsidRPr="005D6EC7">
        <w:rPr>
          <w:rFonts w:ascii="Arial" w:hAnsi="Arial" w:cs="Arial"/>
          <w:color w:val="000000" w:themeColor="text1"/>
          <w:sz w:val="22"/>
          <w:szCs w:val="22"/>
        </w:rPr>
        <w:t>•</w:t>
      </w:r>
      <w:r w:rsidRPr="005D6EC7">
        <w:rPr>
          <w:rFonts w:ascii="Arial" w:hAnsi="Arial" w:cs="Arial"/>
          <w:color w:val="000000" w:themeColor="text1"/>
          <w:sz w:val="22"/>
          <w:szCs w:val="22"/>
        </w:rPr>
        <w:tab/>
        <w:t>World War I</w:t>
      </w:r>
    </w:p>
    <w:p w14:paraId="28EF0B36" w14:textId="77777777" w:rsidR="005D6EC7" w:rsidRPr="005D6EC7" w:rsidRDefault="005D6EC7" w:rsidP="005D6EC7">
      <w:pPr>
        <w:rPr>
          <w:rFonts w:ascii="Arial" w:hAnsi="Arial" w:cs="Arial"/>
          <w:color w:val="000000" w:themeColor="text1"/>
          <w:sz w:val="22"/>
          <w:szCs w:val="22"/>
        </w:rPr>
      </w:pPr>
      <w:r w:rsidRPr="005D6EC7">
        <w:rPr>
          <w:rFonts w:ascii="Arial" w:hAnsi="Arial" w:cs="Arial"/>
          <w:color w:val="000000" w:themeColor="text1"/>
          <w:sz w:val="22"/>
          <w:szCs w:val="22"/>
        </w:rPr>
        <w:t>•</w:t>
      </w:r>
      <w:r w:rsidRPr="005D6EC7">
        <w:rPr>
          <w:rFonts w:ascii="Arial" w:hAnsi="Arial" w:cs="Arial"/>
          <w:color w:val="000000" w:themeColor="text1"/>
          <w:sz w:val="22"/>
          <w:szCs w:val="22"/>
        </w:rPr>
        <w:tab/>
        <w:t>Peacetime</w:t>
      </w:r>
    </w:p>
    <w:p w14:paraId="758DCF1C" w14:textId="77777777" w:rsidR="005D6EC7" w:rsidRPr="005D6EC7" w:rsidRDefault="005D6EC7" w:rsidP="005D6EC7">
      <w:pPr>
        <w:rPr>
          <w:rFonts w:ascii="Arial" w:hAnsi="Arial" w:cs="Arial"/>
          <w:color w:val="000000" w:themeColor="text1"/>
          <w:sz w:val="22"/>
          <w:szCs w:val="22"/>
        </w:rPr>
      </w:pPr>
    </w:p>
    <w:p w14:paraId="5C4F63B9" w14:textId="1C3F92A5" w:rsidR="005D6EC7" w:rsidRPr="005D6EC7" w:rsidRDefault="005D6EC7" w:rsidP="005D6EC7">
      <w:pPr>
        <w:rPr>
          <w:rFonts w:ascii="Arial" w:hAnsi="Arial" w:cs="Arial"/>
          <w:color w:val="000000" w:themeColor="text1"/>
          <w:sz w:val="22"/>
          <w:szCs w:val="22"/>
        </w:rPr>
      </w:pPr>
      <w:r w:rsidRPr="005D6EC7">
        <w:rPr>
          <w:rFonts w:ascii="Arial" w:hAnsi="Arial" w:cs="Arial"/>
          <w:color w:val="000000" w:themeColor="text1"/>
          <w:sz w:val="22"/>
          <w:szCs w:val="22"/>
        </w:rPr>
        <w:t xml:space="preserve">For relatives, friends, and brothers- and sisters-in-arms, every day is Memorial Day. </w:t>
      </w:r>
    </w:p>
    <w:p w14:paraId="6CB1A877" w14:textId="77777777" w:rsidR="005D6EC7" w:rsidRPr="005D6EC7" w:rsidRDefault="005D6EC7" w:rsidP="005D6EC7">
      <w:pPr>
        <w:rPr>
          <w:rFonts w:ascii="Arial" w:hAnsi="Arial" w:cs="Arial"/>
          <w:color w:val="000000" w:themeColor="text1"/>
          <w:sz w:val="22"/>
          <w:szCs w:val="22"/>
        </w:rPr>
      </w:pPr>
    </w:p>
    <w:p w14:paraId="472EAD57" w14:textId="5F6A37F0" w:rsidR="000B2434" w:rsidRDefault="005D6EC7" w:rsidP="005D6EC7">
      <w:pPr>
        <w:rPr>
          <w:rFonts w:ascii="Arial" w:hAnsi="Arial" w:cs="Arial"/>
          <w:color w:val="000000" w:themeColor="text1"/>
          <w:sz w:val="22"/>
          <w:szCs w:val="22"/>
        </w:rPr>
      </w:pPr>
      <w:r w:rsidRPr="005D6EC7">
        <w:rPr>
          <w:rFonts w:ascii="Arial" w:hAnsi="Arial" w:cs="Arial"/>
          <w:color w:val="000000" w:themeColor="text1"/>
          <w:sz w:val="22"/>
          <w:szCs w:val="22"/>
        </w:rPr>
        <w:t>We say “Thank You” to all our veterans for their service and sacrifice.</w:t>
      </w:r>
    </w:p>
    <w:p w14:paraId="08F0E2F5" w14:textId="77777777" w:rsidR="005D6EC7" w:rsidRPr="00EB4FC9" w:rsidRDefault="005D6EC7" w:rsidP="005D6EC7">
      <w:pPr>
        <w:rPr>
          <w:rFonts w:ascii="Arial" w:hAnsi="Arial" w:cs="Arial"/>
          <w:color w:val="000000" w:themeColor="text1"/>
          <w:sz w:val="22"/>
          <w:szCs w:val="22"/>
        </w:rPr>
      </w:pPr>
    </w:p>
    <w:p w14:paraId="27B363D4" w14:textId="47E21439" w:rsidR="00A931D3" w:rsidRPr="00EB4FC9" w:rsidRDefault="00A931D3" w:rsidP="006429C2">
      <w:pPr>
        <w:rPr>
          <w:rFonts w:ascii="Arial" w:hAnsi="Arial" w:cs="Arial"/>
          <w:b/>
          <w:color w:val="0D304A"/>
          <w:sz w:val="28"/>
          <w:szCs w:val="28"/>
        </w:rPr>
      </w:pPr>
      <w:r w:rsidRPr="00EB4FC9">
        <w:rPr>
          <w:rFonts w:ascii="Arial" w:hAnsi="Arial" w:cs="Arial"/>
          <w:b/>
          <w:color w:val="0D304A"/>
          <w:sz w:val="28"/>
          <w:szCs w:val="28"/>
        </w:rPr>
        <w:t xml:space="preserve">Weekly Focus – Think </w:t>
      </w:r>
      <w:r w:rsidRPr="00EB4FC9">
        <w:rPr>
          <w:rFonts w:ascii="Arial" w:hAnsi="Arial" w:cs="Arial"/>
          <w:b/>
          <w:bCs/>
          <w:color w:val="0D304A"/>
          <w:sz w:val="28"/>
          <w:szCs w:val="28"/>
        </w:rPr>
        <w:t>About</w:t>
      </w:r>
      <w:r w:rsidRPr="00EB4FC9">
        <w:rPr>
          <w:rFonts w:ascii="Arial" w:hAnsi="Arial" w:cs="Arial"/>
          <w:b/>
          <w:color w:val="0D304A"/>
          <w:sz w:val="28"/>
          <w:szCs w:val="28"/>
        </w:rPr>
        <w:t xml:space="preserve"> It</w:t>
      </w:r>
      <w:r w:rsidRPr="00EB4FC9">
        <w:rPr>
          <w:rFonts w:ascii="Arial" w:hAnsi="Arial" w:cs="Arial"/>
          <w:color w:val="0D304A"/>
          <w:sz w:val="28"/>
          <w:szCs w:val="28"/>
        </w:rPr>
        <w:t xml:space="preserve"> </w:t>
      </w:r>
    </w:p>
    <w:p w14:paraId="5EDAA8B5" w14:textId="77777777" w:rsidR="002A7D10" w:rsidRDefault="002A7D10" w:rsidP="006429C2">
      <w:pPr>
        <w:rPr>
          <w:rFonts w:ascii="Arial" w:hAnsi="Arial" w:cs="Arial"/>
          <w:color w:val="000000" w:themeColor="text1"/>
          <w:sz w:val="22"/>
          <w:szCs w:val="22"/>
        </w:rPr>
      </w:pPr>
    </w:p>
    <w:p w14:paraId="553C1C28" w14:textId="199406EE" w:rsidR="00863AD2" w:rsidRPr="00EB4FC9" w:rsidRDefault="00A118CA" w:rsidP="006429C2">
      <w:pPr>
        <w:rPr>
          <w:rFonts w:ascii="Arial" w:hAnsi="Arial" w:cs="Arial"/>
          <w:color w:val="000000" w:themeColor="text1"/>
          <w:sz w:val="22"/>
          <w:szCs w:val="22"/>
        </w:rPr>
      </w:pPr>
      <w:r w:rsidRPr="00EB4FC9">
        <w:rPr>
          <w:rFonts w:ascii="Arial" w:hAnsi="Arial" w:cs="Arial"/>
          <w:color w:val="000000" w:themeColor="text1"/>
          <w:sz w:val="22"/>
          <w:szCs w:val="22"/>
        </w:rPr>
        <w:t>“</w:t>
      </w:r>
      <w:r w:rsidR="003D7732" w:rsidRPr="00EB4FC9">
        <w:rPr>
          <w:rFonts w:ascii="Arial" w:hAnsi="Arial" w:cs="Arial"/>
          <w:color w:val="000000" w:themeColor="text1"/>
          <w:sz w:val="22"/>
          <w:szCs w:val="22"/>
        </w:rPr>
        <w:t>Consumption is the sole end and purpose of all production; and the interest of the producer ought to be attended to, only so far as it may be necessary for promoting that of the consumer.”</w:t>
      </w:r>
    </w:p>
    <w:p w14:paraId="12E382F1" w14:textId="3259CD59" w:rsidR="00A931D3" w:rsidRPr="00DB6C92" w:rsidRDefault="00863AD2" w:rsidP="006429C2">
      <w:pPr>
        <w:jc w:val="right"/>
      </w:pPr>
      <w:r w:rsidRPr="00EB4FC9">
        <w:rPr>
          <w:rFonts w:ascii="Arial" w:hAnsi="Arial" w:cs="Arial"/>
          <w:i/>
          <w:iCs/>
          <w:color w:val="000000" w:themeColor="text1"/>
          <w:sz w:val="22"/>
          <w:szCs w:val="22"/>
        </w:rPr>
        <w:t>--</w:t>
      </w:r>
      <w:r w:rsidR="003D7732" w:rsidRPr="00EB4FC9">
        <w:rPr>
          <w:rFonts w:ascii="Arial" w:hAnsi="Arial" w:cs="Arial"/>
          <w:i/>
          <w:iCs/>
          <w:color w:val="000000" w:themeColor="text1"/>
          <w:sz w:val="22"/>
          <w:szCs w:val="22"/>
        </w:rPr>
        <w:t>Adam Smith,</w:t>
      </w:r>
      <w:r w:rsidR="00DB6C92">
        <w:rPr>
          <w:rFonts w:ascii="Arial" w:hAnsi="Arial" w:cs="Arial"/>
          <w:i/>
          <w:iCs/>
          <w:color w:val="000000" w:themeColor="text1"/>
          <w:sz w:val="22"/>
          <w:szCs w:val="22"/>
        </w:rPr>
        <w:t xml:space="preserve"> </w:t>
      </w:r>
      <w:r w:rsidR="003D7732" w:rsidRPr="00EB4FC9">
        <w:rPr>
          <w:rFonts w:ascii="Arial" w:hAnsi="Arial" w:cs="Arial"/>
          <w:i/>
          <w:iCs/>
          <w:color w:val="000000" w:themeColor="text1"/>
          <w:sz w:val="22"/>
          <w:szCs w:val="22"/>
        </w:rPr>
        <w:t>Economist</w:t>
      </w:r>
      <w:r w:rsidR="00DB6C92">
        <w:rPr>
          <w:rFonts w:ascii="Arial" w:hAnsi="Arial" w:cs="Arial"/>
          <w:i/>
          <w:iCs/>
          <w:color w:val="000000" w:themeColor="text1"/>
          <w:sz w:val="22"/>
          <w:szCs w:val="22"/>
        </w:rPr>
        <w:t xml:space="preserve"> and philosopher</w:t>
      </w:r>
    </w:p>
    <w:p w14:paraId="3D2307BB" w14:textId="77777777" w:rsidR="00A931D3" w:rsidRPr="00EB4FC9" w:rsidRDefault="00A931D3" w:rsidP="006429C2">
      <w:pPr>
        <w:ind w:right="-36"/>
        <w:rPr>
          <w:rFonts w:ascii="Arial" w:hAnsi="Arial" w:cs="Arial"/>
          <w:color w:val="000000" w:themeColor="text1"/>
          <w:sz w:val="22"/>
          <w:szCs w:val="22"/>
        </w:rPr>
      </w:pPr>
    </w:p>
    <w:p w14:paraId="03EC62E9" w14:textId="77777777" w:rsidR="00A931D3" w:rsidRPr="00EB4FC9" w:rsidRDefault="00A931D3" w:rsidP="006429C2">
      <w:pPr>
        <w:ind w:right="-36"/>
        <w:rPr>
          <w:rFonts w:ascii="Arial" w:hAnsi="Arial" w:cs="Arial"/>
          <w:color w:val="000000" w:themeColor="text1"/>
          <w:sz w:val="22"/>
          <w:szCs w:val="22"/>
        </w:rPr>
      </w:pPr>
      <w:r w:rsidRPr="00EB4FC9">
        <w:rPr>
          <w:rFonts w:ascii="Arial" w:hAnsi="Arial" w:cs="Arial"/>
          <w:color w:val="000000" w:themeColor="text1"/>
          <w:sz w:val="22"/>
          <w:szCs w:val="22"/>
        </w:rPr>
        <w:t>Best regards,</w:t>
      </w:r>
    </w:p>
    <w:p w14:paraId="422121D1" w14:textId="5A2EF1A8" w:rsidR="00A931D3" w:rsidRDefault="00A931D3" w:rsidP="006429C2">
      <w:pPr>
        <w:ind w:right="-36"/>
        <w:rPr>
          <w:rFonts w:ascii="Arial" w:hAnsi="Arial" w:cs="Arial"/>
          <w:color w:val="000000" w:themeColor="text1"/>
          <w:sz w:val="22"/>
          <w:szCs w:val="22"/>
        </w:rPr>
      </w:pPr>
    </w:p>
    <w:p w14:paraId="55F9A39B" w14:textId="5B6E327F" w:rsidR="002E4190" w:rsidRPr="00EB4FC9" w:rsidRDefault="002E4190" w:rsidP="006429C2">
      <w:pPr>
        <w:ind w:right="-36"/>
        <w:rPr>
          <w:rFonts w:ascii="Arial" w:hAnsi="Arial" w:cs="Arial"/>
          <w:color w:val="000000"/>
          <w:sz w:val="22"/>
          <w:szCs w:val="22"/>
        </w:rPr>
      </w:pPr>
      <w:r>
        <w:rPr>
          <w:rFonts w:ascii="Arial" w:hAnsi="Arial" w:cs="Arial"/>
          <w:color w:val="000000" w:themeColor="text1"/>
          <w:sz w:val="22"/>
          <w:szCs w:val="22"/>
        </w:rPr>
        <w:t>Adam B. Hartung</w:t>
      </w:r>
    </w:p>
    <w:p w14:paraId="0C1B1C2E" w14:textId="77777777" w:rsidR="00A931D3" w:rsidRPr="00EB4FC9" w:rsidRDefault="00A931D3" w:rsidP="006429C2">
      <w:pPr>
        <w:ind w:right="-36"/>
        <w:rPr>
          <w:rFonts w:ascii="Arial" w:hAnsi="Arial" w:cs="Arial"/>
          <w:color w:val="000000"/>
          <w:sz w:val="22"/>
          <w:szCs w:val="22"/>
        </w:rPr>
      </w:pPr>
    </w:p>
    <w:p w14:paraId="0714CE9B" w14:textId="77777777" w:rsidR="00A931D3" w:rsidRPr="00EB4FC9" w:rsidRDefault="00A931D3" w:rsidP="006429C2">
      <w:pPr>
        <w:ind w:right="-36"/>
        <w:rPr>
          <w:rFonts w:ascii="Arial" w:hAnsi="Arial" w:cs="Arial"/>
          <w:color w:val="000000"/>
          <w:sz w:val="22"/>
          <w:szCs w:val="22"/>
        </w:rPr>
      </w:pPr>
      <w:r w:rsidRPr="00EB4FC9">
        <w:rPr>
          <w:rFonts w:ascii="Arial" w:hAnsi="Arial" w:cs="Arial"/>
          <w:color w:val="000000"/>
          <w:sz w:val="22"/>
          <w:szCs w:val="22"/>
        </w:rPr>
        <w:t>P.S.  Please feel free to forward this commentary to family, friends, or colleagues. If you would like us to add them to the list, please reply to this email with their email address and we will ask for their permission to be added.</w:t>
      </w:r>
    </w:p>
    <w:p w14:paraId="4446C522" w14:textId="77777777" w:rsidR="00A931D3" w:rsidRPr="00EB4FC9" w:rsidRDefault="00A931D3" w:rsidP="006429C2">
      <w:pPr>
        <w:rPr>
          <w:rFonts w:ascii="Arial" w:hAnsi="Arial" w:cs="Arial"/>
          <w:color w:val="000000"/>
          <w:sz w:val="22"/>
          <w:szCs w:val="22"/>
        </w:rPr>
      </w:pPr>
    </w:p>
    <w:p w14:paraId="6A05855C" w14:textId="5E25F802"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Securities offered through</w:t>
      </w:r>
      <w:r w:rsidRPr="00EB4FC9">
        <w:rPr>
          <w:rStyle w:val="apple-converted-space"/>
          <w:rFonts w:ascii="Arial" w:hAnsi="Arial" w:cs="Arial"/>
          <w:color w:val="000000"/>
          <w:sz w:val="18"/>
          <w:szCs w:val="18"/>
        </w:rPr>
        <w:t> </w:t>
      </w:r>
      <w:r w:rsidR="002E4190" w:rsidRPr="002E4190">
        <w:rPr>
          <w:rFonts w:ascii="Arial" w:hAnsi="Arial" w:cs="Arial"/>
          <w:sz w:val="18"/>
          <w:szCs w:val="18"/>
        </w:rPr>
        <w:t>Parkland Securities,</w:t>
      </w:r>
      <w:r w:rsidRPr="002E4190">
        <w:rPr>
          <w:rFonts w:ascii="Arial" w:hAnsi="Arial" w:cs="Arial"/>
          <w:sz w:val="18"/>
          <w:szCs w:val="18"/>
        </w:rPr>
        <w:t xml:space="preserve"> </w:t>
      </w:r>
      <w:r w:rsidRPr="00EB4FC9">
        <w:rPr>
          <w:rFonts w:ascii="Arial" w:hAnsi="Arial" w:cs="Arial"/>
          <w:color w:val="000000"/>
          <w:sz w:val="18"/>
          <w:szCs w:val="18"/>
        </w:rPr>
        <w:t>Member FINRA/SIPC.</w:t>
      </w:r>
    </w:p>
    <w:p w14:paraId="70DA1CB8" w14:textId="77777777" w:rsidR="00A931D3" w:rsidRPr="00EB4FC9" w:rsidRDefault="00A931D3" w:rsidP="006429C2">
      <w:pPr>
        <w:rPr>
          <w:rFonts w:ascii="Arial" w:hAnsi="Arial" w:cs="Arial"/>
          <w:color w:val="000000"/>
          <w:sz w:val="18"/>
          <w:szCs w:val="18"/>
        </w:rPr>
      </w:pPr>
      <w:r w:rsidRPr="00EB4FC9">
        <w:rPr>
          <w:rFonts w:ascii="Arial" w:hAnsi="Arial" w:cs="Arial"/>
          <w:color w:val="000000"/>
          <w:sz w:val="18"/>
          <w:szCs w:val="18"/>
        </w:rPr>
        <w:t> </w:t>
      </w:r>
    </w:p>
    <w:p w14:paraId="7A8CBA2C"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03CF2997"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This newsletter was prepared by Carson Coaching. Carson Coaching is not affiliated with the named firm or broker/dealer.</w:t>
      </w:r>
    </w:p>
    <w:p w14:paraId="3D7B4638"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3D41AD4F"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BA276CF"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lastRenderedPageBreak/>
        <w:t>* The Standard &amp; Poor's 500 (S&amp;P 500) is an unmanaged group of securities considered to be representative of the stock market in general. You cannot invest directly in this index.</w:t>
      </w:r>
    </w:p>
    <w:p w14:paraId="42B4A523"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27300390"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 Dow Jones Global ex-U.S. Index covers approximately 95% of the market capitalization of the 45 developed and emerging countries included in the Index.</w:t>
      </w:r>
    </w:p>
    <w:p w14:paraId="7805689A"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028ACC1E" w14:textId="4035991B"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EB4FC9">
        <w:rPr>
          <w:rStyle w:val="apple-converted-space"/>
          <w:rFonts w:ascii="Arial" w:hAnsi="Arial" w:cs="Arial"/>
          <w:color w:val="000000"/>
          <w:sz w:val="18"/>
          <w:szCs w:val="18"/>
        </w:rPr>
        <w:t> </w:t>
      </w:r>
      <w:r w:rsidRPr="00EB4FC9">
        <w:rPr>
          <w:rFonts w:ascii="Arial" w:hAnsi="Arial" w:cs="Arial"/>
          <w:sz w:val="18"/>
          <w:szCs w:val="18"/>
        </w:rPr>
        <w:t>https://fred.stlouisfed.org/series/GOLDPMGBD228NLBM</w:t>
      </w:r>
      <w:r w:rsidRPr="00EB4FC9">
        <w:rPr>
          <w:rFonts w:ascii="Arial" w:hAnsi="Arial" w:cs="Arial"/>
          <w:color w:val="000000"/>
          <w:sz w:val="18"/>
          <w:szCs w:val="18"/>
        </w:rPr>
        <w:t>.</w:t>
      </w:r>
    </w:p>
    <w:p w14:paraId="21C54B3B"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28E3CFFC"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46AEADD8"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36501342"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 NASDAQ Composite is an unmanaged index of securities traded on the NASDAQ system.</w:t>
      </w:r>
    </w:p>
    <w:p w14:paraId="38FF9202"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3F91380F"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Yahoo! Finance is the source for any reference to the performance of an index between two specific periods.</w:t>
      </w:r>
    </w:p>
    <w:p w14:paraId="41206F6A" w14:textId="77777777" w:rsidR="00A931D3" w:rsidRPr="00EB4FC9" w:rsidRDefault="00A931D3" w:rsidP="006429C2">
      <w:pPr>
        <w:rPr>
          <w:rFonts w:ascii="Arial" w:hAnsi="Arial" w:cs="Arial"/>
          <w:color w:val="000000"/>
          <w:sz w:val="18"/>
          <w:szCs w:val="18"/>
        </w:rPr>
      </w:pPr>
      <w:r w:rsidRPr="00EB4FC9">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145F18CA"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Opinions expressed are subject to change without notice and are not intended as investment advice or to predict future performance.</w:t>
      </w:r>
    </w:p>
    <w:p w14:paraId="1F46CAB6"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Economic forecasts set forth may not develop as predicted and there can be no guarantee that strategies promoted will be successful.</w:t>
      </w:r>
    </w:p>
    <w:p w14:paraId="79DB6CF9"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Past performance does not guarantee future results. Investing involves risk, including loss of principal.</w:t>
      </w:r>
    </w:p>
    <w:p w14:paraId="71F089E2"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w:t>
      </w:r>
      <w:r w:rsidRPr="00EB4FC9">
        <w:rPr>
          <w:rStyle w:val="apple-converted-space"/>
          <w:rFonts w:ascii="Arial" w:hAnsi="Arial" w:cs="Arial"/>
          <w:color w:val="000000"/>
          <w:sz w:val="18"/>
          <w:szCs w:val="18"/>
        </w:rPr>
        <w:t> </w:t>
      </w:r>
      <w:r w:rsidRPr="00EB4FC9">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33E6A601"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27B346E"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Asset allocation does not ensure a profit or protect against a loss.</w:t>
      </w:r>
    </w:p>
    <w:p w14:paraId="3B971F0D" w14:textId="77777777"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Consult your financial professional before making any investment decision.</w:t>
      </w:r>
    </w:p>
    <w:p w14:paraId="2F8F0D51" w14:textId="5212FE08" w:rsidR="00A931D3" w:rsidRPr="00EB4FC9" w:rsidRDefault="00A931D3" w:rsidP="006429C2">
      <w:pPr>
        <w:ind w:right="-36"/>
        <w:rPr>
          <w:rFonts w:ascii="Arial" w:hAnsi="Arial" w:cs="Arial"/>
          <w:color w:val="000000"/>
          <w:sz w:val="18"/>
          <w:szCs w:val="18"/>
        </w:rPr>
      </w:pPr>
      <w:r w:rsidRPr="00EB4FC9">
        <w:rPr>
          <w:rFonts w:ascii="Arial" w:hAnsi="Arial" w:cs="Arial"/>
          <w:color w:val="000000"/>
          <w:sz w:val="18"/>
          <w:szCs w:val="18"/>
        </w:rPr>
        <w:t>* To unsubscribe from the</w:t>
      </w:r>
      <w:r w:rsidRPr="00EB4FC9">
        <w:rPr>
          <w:rStyle w:val="apple-converted-space"/>
          <w:rFonts w:ascii="Arial" w:hAnsi="Arial" w:cs="Arial"/>
          <w:color w:val="000000"/>
          <w:sz w:val="18"/>
          <w:szCs w:val="18"/>
        </w:rPr>
        <w:t> </w:t>
      </w:r>
      <w:r w:rsidR="002E4190" w:rsidRPr="002E4190">
        <w:rPr>
          <w:rFonts w:ascii="Arial" w:hAnsi="Arial" w:cs="Arial"/>
          <w:sz w:val="18"/>
          <w:szCs w:val="18"/>
        </w:rPr>
        <w:t>Market Commentary</w:t>
      </w:r>
      <w:r w:rsidRPr="002E4190">
        <w:rPr>
          <w:rStyle w:val="apple-converted-space"/>
          <w:rFonts w:ascii="Arial" w:hAnsi="Arial" w:cs="Arial"/>
          <w:sz w:val="18"/>
          <w:szCs w:val="18"/>
        </w:rPr>
        <w:t> </w:t>
      </w:r>
      <w:r w:rsidRPr="00EB4FC9">
        <w:rPr>
          <w:rFonts w:ascii="Arial" w:hAnsi="Arial" w:cs="Arial"/>
          <w:color w:val="000000"/>
          <w:sz w:val="18"/>
          <w:szCs w:val="18"/>
        </w:rPr>
        <w:t>please</w:t>
      </w:r>
      <w:r w:rsidRPr="00EB4FC9">
        <w:rPr>
          <w:rStyle w:val="apple-converted-space"/>
          <w:rFonts w:ascii="Arial" w:hAnsi="Arial" w:cs="Arial"/>
          <w:color w:val="000000"/>
          <w:sz w:val="18"/>
          <w:szCs w:val="18"/>
        </w:rPr>
        <w:t> </w:t>
      </w:r>
      <w:r w:rsidRPr="00EB4FC9">
        <w:rPr>
          <w:rFonts w:ascii="Arial" w:hAnsi="Arial" w:cs="Arial"/>
          <w:color w:val="0000FF"/>
          <w:sz w:val="18"/>
          <w:szCs w:val="18"/>
          <w:u w:val="single"/>
        </w:rPr>
        <w:t>click here</w:t>
      </w:r>
      <w:r w:rsidRPr="00EB4FC9">
        <w:rPr>
          <w:rStyle w:val="apple-converted-space"/>
          <w:rFonts w:ascii="Arial" w:hAnsi="Arial" w:cs="Arial"/>
          <w:color w:val="000000"/>
          <w:sz w:val="18"/>
          <w:szCs w:val="18"/>
        </w:rPr>
        <w:t> </w:t>
      </w:r>
      <w:r w:rsidRPr="00EB4FC9">
        <w:rPr>
          <w:rFonts w:ascii="Arial" w:hAnsi="Arial" w:cs="Arial"/>
          <w:color w:val="000000"/>
          <w:sz w:val="18"/>
          <w:szCs w:val="18"/>
        </w:rPr>
        <w:t>or write us at</w:t>
      </w:r>
      <w:r w:rsidRPr="00EB4FC9">
        <w:rPr>
          <w:rStyle w:val="apple-converted-space"/>
          <w:rFonts w:ascii="Arial" w:hAnsi="Arial" w:cs="Arial"/>
          <w:color w:val="000000"/>
          <w:sz w:val="18"/>
          <w:szCs w:val="18"/>
        </w:rPr>
        <w:t> </w:t>
      </w:r>
      <w:r w:rsidR="002E4190" w:rsidRPr="002E4190">
        <w:rPr>
          <w:rFonts w:ascii="Arial" w:hAnsi="Arial" w:cs="Arial"/>
          <w:sz w:val="18"/>
          <w:szCs w:val="18"/>
        </w:rPr>
        <w:t xml:space="preserve">Team@MidwestMoneyManagement.com. </w:t>
      </w:r>
    </w:p>
    <w:p w14:paraId="1DFE9CDE" w14:textId="0DF67E26" w:rsidR="00A931D3" w:rsidRPr="00EB4FC9" w:rsidRDefault="00A931D3" w:rsidP="006429C2">
      <w:pPr>
        <w:ind w:right="-36"/>
        <w:rPr>
          <w:rFonts w:ascii="Arial" w:hAnsi="Arial" w:cs="Arial"/>
          <w:color w:val="000000"/>
          <w:sz w:val="18"/>
          <w:szCs w:val="18"/>
        </w:rPr>
      </w:pPr>
    </w:p>
    <w:p w14:paraId="38DFA355" w14:textId="77777777" w:rsidR="00A931D3" w:rsidRPr="00EB4FC9" w:rsidRDefault="00A931D3" w:rsidP="006429C2">
      <w:pPr>
        <w:widowControl w:val="0"/>
        <w:adjustRightInd w:val="0"/>
        <w:ind w:right="-36"/>
        <w:rPr>
          <w:rFonts w:ascii="Arial" w:hAnsi="Arial" w:cs="Arial"/>
          <w:sz w:val="18"/>
          <w:szCs w:val="18"/>
        </w:rPr>
      </w:pPr>
    </w:p>
    <w:p w14:paraId="7689B630" w14:textId="04E347C0" w:rsidR="00A931D3" w:rsidRPr="00EB4FC9" w:rsidRDefault="00A931D3" w:rsidP="006429C2">
      <w:pPr>
        <w:widowControl w:val="0"/>
        <w:adjustRightInd w:val="0"/>
        <w:ind w:right="-36"/>
        <w:rPr>
          <w:rFonts w:ascii="Arial" w:hAnsi="Arial" w:cs="Arial"/>
          <w:sz w:val="18"/>
          <w:szCs w:val="18"/>
        </w:rPr>
      </w:pPr>
      <w:r w:rsidRPr="00EB4FC9">
        <w:rPr>
          <w:rFonts w:ascii="Arial" w:hAnsi="Arial" w:cs="Arial"/>
          <w:sz w:val="18"/>
          <w:szCs w:val="18"/>
        </w:rPr>
        <w:t>Sources:</w:t>
      </w:r>
    </w:p>
    <w:p w14:paraId="15E9FA66" w14:textId="7A5A51F4" w:rsidR="00565B7B" w:rsidRPr="00EB4FC9" w:rsidRDefault="002E4190" w:rsidP="006429C2">
      <w:pPr>
        <w:widowControl w:val="0"/>
        <w:adjustRightInd w:val="0"/>
        <w:ind w:right="-36"/>
        <w:rPr>
          <w:rFonts w:ascii="Arial" w:hAnsi="Arial" w:cs="Arial"/>
          <w:color w:val="000000" w:themeColor="text1"/>
          <w:sz w:val="18"/>
          <w:szCs w:val="18"/>
        </w:rPr>
      </w:pPr>
      <w:hyperlink r:id="rId5" w:history="1">
        <w:r w:rsidR="002802E3" w:rsidRPr="00EB4FC9">
          <w:rPr>
            <w:rStyle w:val="Hyperlink"/>
            <w:rFonts w:ascii="Arial" w:hAnsi="Arial" w:cs="Arial"/>
            <w:sz w:val="18"/>
            <w:szCs w:val="18"/>
          </w:rPr>
          <w:t>https://www.wsj.com/articles/2020-was-one-of-the-worst-ever-years-for-oil-write-downs-11609077600</w:t>
        </w:r>
      </w:hyperlink>
      <w:r w:rsidR="002802E3" w:rsidRPr="00EB4FC9">
        <w:rPr>
          <w:rFonts w:ascii="Arial" w:hAnsi="Arial" w:cs="Arial"/>
          <w:sz w:val="18"/>
          <w:szCs w:val="18"/>
        </w:rPr>
        <w:t xml:space="preserve"> </w:t>
      </w:r>
      <w:r w:rsidR="002802E3" w:rsidRPr="00EB4FC9">
        <w:rPr>
          <w:rFonts w:ascii="Arial" w:hAnsi="Arial" w:cs="Arial"/>
          <w:color w:val="000000" w:themeColor="text1"/>
          <w:sz w:val="18"/>
          <w:szCs w:val="18"/>
        </w:rPr>
        <w:t>(</w:t>
      </w:r>
      <w:r w:rsidR="002802E3" w:rsidRPr="00EB4FC9">
        <w:rPr>
          <w:rFonts w:ascii="Arial" w:hAnsi="Arial" w:cs="Arial"/>
          <w:i/>
          <w:iCs/>
          <w:color w:val="000000" w:themeColor="text1"/>
          <w:sz w:val="18"/>
          <w:szCs w:val="18"/>
        </w:rPr>
        <w:t>or go to</w:t>
      </w:r>
      <w:r w:rsidR="002802E3" w:rsidRPr="00EB4FC9">
        <w:rPr>
          <w:rFonts w:ascii="Arial" w:hAnsi="Arial" w:cs="Arial"/>
          <w:color w:val="000000" w:themeColor="text1"/>
          <w:sz w:val="18"/>
          <w:szCs w:val="18"/>
        </w:rPr>
        <w:t xml:space="preserve"> </w:t>
      </w:r>
      <w:hyperlink r:id="rId6" w:history="1">
        <w:r w:rsidR="002802E3" w:rsidRPr="00EB4FC9">
          <w:rPr>
            <w:rStyle w:val="Hyperlink"/>
            <w:rFonts w:ascii="Arial" w:hAnsi="Arial" w:cs="Arial"/>
            <w:sz w:val="18"/>
            <w:szCs w:val="18"/>
          </w:rPr>
          <w:t>https://resources.carsongroup.com/hubfs/WMC-Source/2021/06-01-21_WSJ-2020_was_One_of_the_Worst_Ever_Years_for_Oil_Write-Downs-Footnote_1.pdf</w:t>
        </w:r>
      </w:hyperlink>
      <w:r w:rsidR="002802E3" w:rsidRPr="00EB4FC9">
        <w:rPr>
          <w:rFonts w:ascii="Arial" w:hAnsi="Arial" w:cs="Arial"/>
          <w:color w:val="000000" w:themeColor="text1"/>
          <w:sz w:val="18"/>
          <w:szCs w:val="18"/>
        </w:rPr>
        <w:t>)</w:t>
      </w:r>
    </w:p>
    <w:p w14:paraId="2A62912F" w14:textId="01B15784" w:rsidR="00F66585" w:rsidRPr="00EB4FC9" w:rsidRDefault="002E4190" w:rsidP="006429C2">
      <w:pPr>
        <w:widowControl w:val="0"/>
        <w:adjustRightInd w:val="0"/>
        <w:ind w:right="-36"/>
        <w:rPr>
          <w:rStyle w:val="Hyperlink"/>
          <w:rFonts w:ascii="Arial" w:hAnsi="Arial" w:cs="Arial"/>
          <w:color w:val="000000" w:themeColor="text1"/>
          <w:sz w:val="18"/>
          <w:szCs w:val="18"/>
          <w:u w:val="none"/>
        </w:rPr>
      </w:pPr>
      <w:hyperlink r:id="rId7" w:history="1">
        <w:r w:rsidR="00F66585" w:rsidRPr="00EB4FC9">
          <w:rPr>
            <w:rStyle w:val="Hyperlink"/>
            <w:rFonts w:ascii="Arial" w:hAnsi="Arial" w:cs="Arial"/>
            <w:sz w:val="18"/>
            <w:szCs w:val="18"/>
          </w:rPr>
          <w:t>https://www.ft.com/content/fa9946b9-371b-46ff-b127-05849a1de2da</w:t>
        </w:r>
      </w:hyperlink>
      <w:r w:rsidR="002802E3" w:rsidRPr="00EB4FC9">
        <w:rPr>
          <w:rStyle w:val="Hyperlink"/>
          <w:rFonts w:ascii="Arial" w:hAnsi="Arial" w:cs="Arial"/>
          <w:sz w:val="18"/>
          <w:szCs w:val="18"/>
          <w:u w:val="none"/>
        </w:rPr>
        <w:t xml:space="preserve"> </w:t>
      </w:r>
      <w:r w:rsidR="002802E3" w:rsidRPr="00EB4FC9">
        <w:rPr>
          <w:rStyle w:val="Hyperlink"/>
          <w:rFonts w:ascii="Arial" w:hAnsi="Arial" w:cs="Arial"/>
          <w:color w:val="000000" w:themeColor="text1"/>
          <w:sz w:val="18"/>
          <w:szCs w:val="18"/>
          <w:u w:val="none"/>
        </w:rPr>
        <w:t>(</w:t>
      </w:r>
      <w:r w:rsidR="002802E3" w:rsidRPr="00EB4FC9">
        <w:rPr>
          <w:rStyle w:val="Hyperlink"/>
          <w:rFonts w:ascii="Arial" w:hAnsi="Arial" w:cs="Arial"/>
          <w:i/>
          <w:iCs/>
          <w:color w:val="000000" w:themeColor="text1"/>
          <w:sz w:val="18"/>
          <w:szCs w:val="18"/>
          <w:u w:val="none"/>
        </w:rPr>
        <w:t>or go to</w:t>
      </w:r>
      <w:r w:rsidR="002802E3" w:rsidRPr="00EB4FC9">
        <w:rPr>
          <w:rStyle w:val="Hyperlink"/>
          <w:rFonts w:ascii="Arial" w:hAnsi="Arial" w:cs="Arial"/>
          <w:color w:val="000000" w:themeColor="text1"/>
          <w:sz w:val="18"/>
          <w:szCs w:val="18"/>
          <w:u w:val="none"/>
        </w:rPr>
        <w:t xml:space="preserve"> </w:t>
      </w:r>
      <w:hyperlink r:id="rId8" w:history="1">
        <w:r w:rsidR="002802E3" w:rsidRPr="00EB4FC9">
          <w:rPr>
            <w:rStyle w:val="Hyperlink"/>
            <w:rFonts w:ascii="Arial" w:hAnsi="Arial" w:cs="Arial"/>
            <w:sz w:val="18"/>
            <w:szCs w:val="18"/>
          </w:rPr>
          <w:t>https://resources.carsongroup.com/hubfs/WMC-Source/2021/06-01-21_FinancialTimes-Climate_Activists_Hail_Breakthrough_Victories_Over_Exxon_and_Shell-Footnote_2.pdf</w:t>
        </w:r>
      </w:hyperlink>
      <w:r w:rsidR="002802E3" w:rsidRPr="00EB4FC9">
        <w:rPr>
          <w:rStyle w:val="Hyperlink"/>
          <w:rFonts w:ascii="Arial" w:hAnsi="Arial" w:cs="Arial"/>
          <w:color w:val="000000" w:themeColor="text1"/>
          <w:sz w:val="18"/>
          <w:szCs w:val="18"/>
          <w:u w:val="none"/>
        </w:rPr>
        <w:t>)</w:t>
      </w:r>
    </w:p>
    <w:p w14:paraId="73FC7C74" w14:textId="5CC5A99F" w:rsidR="00D8435B" w:rsidRPr="00EB4FC9" w:rsidRDefault="002E4190" w:rsidP="006429C2">
      <w:pPr>
        <w:widowControl w:val="0"/>
        <w:adjustRightInd w:val="0"/>
        <w:ind w:right="-36"/>
        <w:rPr>
          <w:rStyle w:val="Hyperlink"/>
          <w:rFonts w:ascii="Arial" w:hAnsi="Arial" w:cs="Arial"/>
          <w:color w:val="000000" w:themeColor="text1"/>
          <w:sz w:val="18"/>
          <w:szCs w:val="18"/>
          <w:u w:val="none"/>
        </w:rPr>
      </w:pPr>
      <w:hyperlink r:id="rId9" w:history="1">
        <w:r w:rsidR="00C5001F" w:rsidRPr="00EB4FC9">
          <w:rPr>
            <w:rStyle w:val="Hyperlink"/>
            <w:rFonts w:ascii="Arial" w:hAnsi="Arial" w:cs="Arial"/>
            <w:sz w:val="18"/>
            <w:szCs w:val="18"/>
          </w:rPr>
          <w:t>https://www.wsj.com/articles/oil-giants-are-dealt-devastating-blows-on-climate-change-as-pressures-intensify-11622065455</w:t>
        </w:r>
      </w:hyperlink>
      <w:r w:rsidR="002802E3" w:rsidRPr="00EB4FC9">
        <w:rPr>
          <w:rStyle w:val="Hyperlink"/>
          <w:rFonts w:ascii="Arial" w:hAnsi="Arial" w:cs="Arial"/>
          <w:sz w:val="18"/>
          <w:szCs w:val="18"/>
          <w:u w:val="none"/>
        </w:rPr>
        <w:t xml:space="preserve"> </w:t>
      </w:r>
      <w:r w:rsidR="002802E3" w:rsidRPr="00EB4FC9">
        <w:rPr>
          <w:rStyle w:val="Hyperlink"/>
          <w:rFonts w:ascii="Arial" w:hAnsi="Arial" w:cs="Arial"/>
          <w:color w:val="000000" w:themeColor="text1"/>
          <w:sz w:val="18"/>
          <w:szCs w:val="18"/>
          <w:u w:val="none"/>
        </w:rPr>
        <w:t>(</w:t>
      </w:r>
      <w:r w:rsidR="002802E3" w:rsidRPr="00EB4FC9">
        <w:rPr>
          <w:rStyle w:val="Hyperlink"/>
          <w:rFonts w:ascii="Arial" w:hAnsi="Arial" w:cs="Arial"/>
          <w:i/>
          <w:iCs/>
          <w:color w:val="000000" w:themeColor="text1"/>
          <w:sz w:val="18"/>
          <w:szCs w:val="18"/>
          <w:u w:val="none"/>
        </w:rPr>
        <w:t>or go to</w:t>
      </w:r>
      <w:r w:rsidR="002802E3" w:rsidRPr="00EB4FC9">
        <w:rPr>
          <w:rStyle w:val="Hyperlink"/>
          <w:rFonts w:ascii="Arial" w:hAnsi="Arial" w:cs="Arial"/>
          <w:color w:val="000000" w:themeColor="text1"/>
          <w:sz w:val="18"/>
          <w:szCs w:val="18"/>
          <w:u w:val="none"/>
        </w:rPr>
        <w:t xml:space="preserve"> </w:t>
      </w:r>
      <w:hyperlink r:id="rId10" w:history="1">
        <w:r w:rsidR="002802E3" w:rsidRPr="00EB4FC9">
          <w:rPr>
            <w:rStyle w:val="Hyperlink"/>
            <w:rFonts w:ascii="Arial" w:hAnsi="Arial" w:cs="Arial"/>
            <w:sz w:val="18"/>
            <w:szCs w:val="18"/>
          </w:rPr>
          <w:t>https://resources.carsongroup.com/hubfs/WMC-Source/2021/06-01-21_WSJ-Oil_Giants_are_Dealt_Devastating_Blows_on_Climate_Change_as_Pressures_Intensify-Footnote_3.pdf</w:t>
        </w:r>
      </w:hyperlink>
      <w:r w:rsidR="002802E3" w:rsidRPr="00EB4FC9">
        <w:rPr>
          <w:rStyle w:val="Hyperlink"/>
          <w:rFonts w:ascii="Arial" w:hAnsi="Arial" w:cs="Arial"/>
          <w:color w:val="000000" w:themeColor="text1"/>
          <w:sz w:val="18"/>
          <w:szCs w:val="18"/>
          <w:u w:val="none"/>
        </w:rPr>
        <w:t>)</w:t>
      </w:r>
    </w:p>
    <w:p w14:paraId="53DE3698" w14:textId="2B3FDFB5" w:rsidR="001A3095" w:rsidRPr="00EB4FC9" w:rsidRDefault="002E4190" w:rsidP="006429C2">
      <w:pPr>
        <w:widowControl w:val="0"/>
        <w:adjustRightInd w:val="0"/>
        <w:ind w:right="-36"/>
        <w:rPr>
          <w:rFonts w:ascii="Arial" w:hAnsi="Arial" w:cs="Arial"/>
          <w:sz w:val="18"/>
          <w:szCs w:val="18"/>
        </w:rPr>
      </w:pPr>
      <w:hyperlink r:id="rId11" w:history="1">
        <w:r w:rsidR="00AC51A6" w:rsidRPr="00EB4FC9">
          <w:rPr>
            <w:rStyle w:val="Hyperlink"/>
            <w:rFonts w:ascii="Arial" w:hAnsi="Arial" w:cs="Arial"/>
            <w:sz w:val="18"/>
            <w:szCs w:val="18"/>
          </w:rPr>
          <w:t>https://www.businesswire.com/news/home/20210202005810/en/Engine-No.-1-Responds-to-ExxonMobil’s-Board-Announcement-and-Financial-Results</w:t>
        </w:r>
      </w:hyperlink>
    </w:p>
    <w:p w14:paraId="0D2CF571" w14:textId="7F90DE58" w:rsidR="00902484" w:rsidRPr="00EB4FC9" w:rsidRDefault="002E4190" w:rsidP="006429C2">
      <w:pPr>
        <w:widowControl w:val="0"/>
        <w:adjustRightInd w:val="0"/>
        <w:ind w:right="-36"/>
        <w:rPr>
          <w:rFonts w:ascii="Arial" w:hAnsi="Arial" w:cs="Arial"/>
          <w:sz w:val="18"/>
          <w:szCs w:val="18"/>
        </w:rPr>
      </w:pPr>
      <w:hyperlink r:id="rId12" w:history="1">
        <w:r w:rsidR="00B03707" w:rsidRPr="00EB4FC9">
          <w:rPr>
            <w:rStyle w:val="Hyperlink"/>
            <w:rFonts w:ascii="Arial" w:hAnsi="Arial" w:cs="Arial"/>
            <w:sz w:val="18"/>
            <w:szCs w:val="18"/>
          </w:rPr>
          <w:t>https://www.axios.com/exxon-investor-rebuke-on-climate-change-01f75030-85d7-42e4-a9d7-33f6a6b646e8.html</w:t>
        </w:r>
      </w:hyperlink>
    </w:p>
    <w:p w14:paraId="76AD5A81" w14:textId="08F6C9AE" w:rsidR="00AA4EB6" w:rsidRPr="00EB4FC9" w:rsidRDefault="002E4190" w:rsidP="006429C2">
      <w:pPr>
        <w:widowControl w:val="0"/>
        <w:adjustRightInd w:val="0"/>
        <w:ind w:right="-36"/>
        <w:rPr>
          <w:rStyle w:val="Hyperlink"/>
          <w:rFonts w:ascii="Arial" w:hAnsi="Arial" w:cs="Arial"/>
          <w:color w:val="000000" w:themeColor="text1"/>
          <w:sz w:val="18"/>
          <w:szCs w:val="18"/>
          <w:u w:val="none"/>
        </w:rPr>
      </w:pPr>
      <w:hyperlink r:id="rId13" w:history="1">
        <w:r w:rsidR="006412FE" w:rsidRPr="00EB4FC9">
          <w:rPr>
            <w:rStyle w:val="Hyperlink"/>
            <w:rFonts w:ascii="Arial" w:hAnsi="Arial" w:cs="Arial"/>
            <w:sz w:val="18"/>
            <w:szCs w:val="18"/>
          </w:rPr>
          <w:t>https://www.bloomberg.com/news/articles/2021-05-26/chevron-investors-back-climate-proposal-in-rebuke-to-management</w:t>
        </w:r>
      </w:hyperlink>
      <w:r w:rsidR="002802E3" w:rsidRPr="00EB4FC9">
        <w:rPr>
          <w:rStyle w:val="Hyperlink"/>
          <w:rFonts w:ascii="Arial" w:hAnsi="Arial" w:cs="Arial"/>
          <w:sz w:val="18"/>
          <w:szCs w:val="18"/>
          <w:u w:val="none"/>
        </w:rPr>
        <w:t xml:space="preserve"> </w:t>
      </w:r>
      <w:r w:rsidR="002802E3" w:rsidRPr="00EB4FC9">
        <w:rPr>
          <w:rStyle w:val="Hyperlink"/>
          <w:rFonts w:ascii="Arial" w:hAnsi="Arial" w:cs="Arial"/>
          <w:color w:val="000000" w:themeColor="text1"/>
          <w:sz w:val="18"/>
          <w:szCs w:val="18"/>
          <w:u w:val="none"/>
        </w:rPr>
        <w:t>(</w:t>
      </w:r>
      <w:r w:rsidR="002802E3" w:rsidRPr="00EB4FC9">
        <w:rPr>
          <w:rStyle w:val="Hyperlink"/>
          <w:rFonts w:ascii="Arial" w:hAnsi="Arial" w:cs="Arial"/>
          <w:i/>
          <w:iCs/>
          <w:color w:val="000000" w:themeColor="text1"/>
          <w:sz w:val="18"/>
          <w:szCs w:val="18"/>
          <w:u w:val="none"/>
        </w:rPr>
        <w:t>or go to</w:t>
      </w:r>
      <w:r w:rsidR="002802E3" w:rsidRPr="00EB4FC9">
        <w:rPr>
          <w:rStyle w:val="Hyperlink"/>
          <w:rFonts w:ascii="Arial" w:hAnsi="Arial" w:cs="Arial"/>
          <w:color w:val="000000" w:themeColor="text1"/>
          <w:sz w:val="18"/>
          <w:szCs w:val="18"/>
          <w:u w:val="none"/>
        </w:rPr>
        <w:t xml:space="preserve"> </w:t>
      </w:r>
      <w:hyperlink r:id="rId14" w:history="1">
        <w:r w:rsidR="002802E3" w:rsidRPr="00EB4FC9">
          <w:rPr>
            <w:rStyle w:val="Hyperlink"/>
            <w:rFonts w:ascii="Arial" w:hAnsi="Arial" w:cs="Arial"/>
            <w:sz w:val="18"/>
            <w:szCs w:val="18"/>
          </w:rPr>
          <w:t>https://resources.carsongroup.com/hubfs/WMC-Source/2021/06-01-21_BloombergGreen-Chevron_Investors_Back_Climate_Proposal_in_Rebuke_to_C-Suite-Footnote_6.pdf</w:t>
        </w:r>
      </w:hyperlink>
      <w:r w:rsidR="002802E3" w:rsidRPr="00EB4FC9">
        <w:rPr>
          <w:rStyle w:val="Hyperlink"/>
          <w:rFonts w:ascii="Arial" w:hAnsi="Arial" w:cs="Arial"/>
          <w:color w:val="000000" w:themeColor="text1"/>
          <w:sz w:val="18"/>
          <w:szCs w:val="18"/>
          <w:u w:val="none"/>
        </w:rPr>
        <w:t>)</w:t>
      </w:r>
    </w:p>
    <w:p w14:paraId="4D3F5A68" w14:textId="7849964B" w:rsidR="00D8435B" w:rsidRPr="00EB4FC9" w:rsidRDefault="002E4190" w:rsidP="006429C2">
      <w:pPr>
        <w:widowControl w:val="0"/>
        <w:adjustRightInd w:val="0"/>
        <w:ind w:right="-36"/>
        <w:rPr>
          <w:rFonts w:ascii="Arial" w:hAnsi="Arial" w:cs="Arial"/>
          <w:color w:val="000000" w:themeColor="text1"/>
          <w:sz w:val="18"/>
          <w:szCs w:val="18"/>
        </w:rPr>
      </w:pPr>
      <w:hyperlink r:id="rId15" w:history="1">
        <w:r w:rsidR="002802E3" w:rsidRPr="00EB4FC9">
          <w:rPr>
            <w:rStyle w:val="Hyperlink"/>
            <w:rFonts w:ascii="Arial" w:hAnsi="Arial" w:cs="Arial"/>
            <w:sz w:val="18"/>
            <w:szCs w:val="18"/>
          </w:rPr>
          <w:t>https://www.barrons.com/articles/stock-market-earnings-news-storm-clouds-51622244159?refsec=the-trader</w:t>
        </w:r>
      </w:hyperlink>
      <w:r w:rsidR="002802E3" w:rsidRPr="00EB4FC9">
        <w:rPr>
          <w:rFonts w:ascii="Arial" w:hAnsi="Arial" w:cs="Arial"/>
          <w:sz w:val="18"/>
          <w:szCs w:val="18"/>
        </w:rPr>
        <w:t xml:space="preserve"> </w:t>
      </w:r>
      <w:r w:rsidR="002802E3" w:rsidRPr="00EB4FC9">
        <w:rPr>
          <w:rFonts w:ascii="Arial" w:hAnsi="Arial" w:cs="Arial"/>
          <w:color w:val="000000" w:themeColor="text1"/>
          <w:sz w:val="18"/>
          <w:szCs w:val="18"/>
        </w:rPr>
        <w:t>(</w:t>
      </w:r>
      <w:r w:rsidR="002802E3" w:rsidRPr="00EB4FC9">
        <w:rPr>
          <w:rFonts w:ascii="Arial" w:hAnsi="Arial" w:cs="Arial"/>
          <w:i/>
          <w:iCs/>
          <w:color w:val="000000" w:themeColor="text1"/>
          <w:sz w:val="18"/>
          <w:szCs w:val="18"/>
        </w:rPr>
        <w:t>or go to</w:t>
      </w:r>
      <w:r w:rsidR="002802E3" w:rsidRPr="00EB4FC9">
        <w:rPr>
          <w:rFonts w:ascii="Arial" w:hAnsi="Arial" w:cs="Arial"/>
          <w:color w:val="000000" w:themeColor="text1"/>
          <w:sz w:val="18"/>
          <w:szCs w:val="18"/>
        </w:rPr>
        <w:t xml:space="preserve"> </w:t>
      </w:r>
      <w:hyperlink r:id="rId16" w:history="1">
        <w:r w:rsidR="002802E3" w:rsidRPr="00EB4FC9">
          <w:rPr>
            <w:rStyle w:val="Hyperlink"/>
            <w:rFonts w:ascii="Arial" w:hAnsi="Arial" w:cs="Arial"/>
            <w:sz w:val="18"/>
            <w:szCs w:val="18"/>
          </w:rPr>
          <w:t>https://resources.carsongroup.com/hubfs/WMC-Source/2021/06-01-21_Barrons-Its_a_Peak_Good_News_Market-Why_That_Could_be_a_Problem-Footnote_7.pdf</w:t>
        </w:r>
      </w:hyperlink>
      <w:r w:rsidR="002802E3" w:rsidRPr="00EB4FC9">
        <w:rPr>
          <w:rFonts w:ascii="Arial" w:hAnsi="Arial" w:cs="Arial"/>
          <w:color w:val="000000" w:themeColor="text1"/>
          <w:sz w:val="18"/>
          <w:szCs w:val="18"/>
        </w:rPr>
        <w:t>)</w:t>
      </w:r>
    </w:p>
    <w:p w14:paraId="22EEAE09" w14:textId="2F017781" w:rsidR="00FF26F5" w:rsidRPr="00EB4FC9" w:rsidRDefault="002E4190" w:rsidP="006429C2">
      <w:pPr>
        <w:widowControl w:val="0"/>
        <w:adjustRightInd w:val="0"/>
        <w:ind w:right="-36"/>
        <w:rPr>
          <w:rFonts w:ascii="Arial" w:hAnsi="Arial" w:cs="Arial"/>
          <w:sz w:val="18"/>
          <w:szCs w:val="18"/>
        </w:rPr>
      </w:pPr>
      <w:hyperlink r:id="rId17" w:history="1">
        <w:r w:rsidR="00AD56BE" w:rsidRPr="00EB4FC9">
          <w:rPr>
            <w:rStyle w:val="Hyperlink"/>
            <w:rFonts w:ascii="Arial" w:hAnsi="Arial" w:cs="Arial"/>
            <w:sz w:val="18"/>
            <w:szCs w:val="18"/>
          </w:rPr>
          <w:t>https://www.axios.com/ceos-raises-pay-covid-3f0bda28-0470-4f34-a216-7fb2c72e20e3.html</w:t>
        </w:r>
      </w:hyperlink>
    </w:p>
    <w:p w14:paraId="313699C8" w14:textId="59A3259C" w:rsidR="00AD56BE" w:rsidRPr="00EB4FC9" w:rsidRDefault="002E4190" w:rsidP="006429C2">
      <w:pPr>
        <w:widowControl w:val="0"/>
        <w:adjustRightInd w:val="0"/>
        <w:ind w:right="-36"/>
        <w:rPr>
          <w:rFonts w:ascii="Arial" w:hAnsi="Arial" w:cs="Arial"/>
          <w:sz w:val="18"/>
          <w:szCs w:val="18"/>
        </w:rPr>
      </w:pPr>
      <w:hyperlink r:id="rId18" w:history="1">
        <w:r w:rsidR="00CC7F25" w:rsidRPr="00EB4FC9">
          <w:rPr>
            <w:rStyle w:val="Hyperlink"/>
            <w:rFonts w:ascii="Arial" w:hAnsi="Arial" w:cs="Arial"/>
            <w:sz w:val="18"/>
            <w:szCs w:val="18"/>
          </w:rPr>
          <w:t>https://chiefexecutive.net/components-of-an-executive-compensation-plan/</w:t>
        </w:r>
      </w:hyperlink>
    </w:p>
    <w:p w14:paraId="739C7ED8" w14:textId="0426761D" w:rsidR="00A92D2C" w:rsidRPr="00EB4FC9" w:rsidRDefault="002E4190" w:rsidP="006429C2">
      <w:pPr>
        <w:widowControl w:val="0"/>
        <w:adjustRightInd w:val="0"/>
        <w:ind w:right="-36"/>
        <w:rPr>
          <w:rFonts w:ascii="Arial" w:hAnsi="Arial" w:cs="Arial"/>
          <w:sz w:val="18"/>
          <w:szCs w:val="18"/>
        </w:rPr>
      </w:pPr>
      <w:hyperlink r:id="rId19" w:history="1">
        <w:r w:rsidR="000A4F61" w:rsidRPr="00EB4FC9">
          <w:rPr>
            <w:rStyle w:val="Hyperlink"/>
            <w:rFonts w:ascii="Arial" w:hAnsi="Arial" w:cs="Arial"/>
            <w:sz w:val="18"/>
            <w:szCs w:val="18"/>
          </w:rPr>
          <w:t>https://www.investopedia.com/financial-edge/0510/ceo-benefits-you-wish-you-had.aspx</w:t>
        </w:r>
      </w:hyperlink>
    </w:p>
    <w:p w14:paraId="0A28A989" w14:textId="0F71D475" w:rsidR="00DB6C92" w:rsidRPr="00DB6C92" w:rsidRDefault="002E4190" w:rsidP="006429C2">
      <w:pPr>
        <w:widowControl w:val="0"/>
        <w:adjustRightInd w:val="0"/>
        <w:ind w:right="-36"/>
        <w:rPr>
          <w:rFonts w:ascii="Arial" w:hAnsi="Arial" w:cs="Arial"/>
          <w:color w:val="0000FF"/>
          <w:sz w:val="18"/>
          <w:szCs w:val="18"/>
          <w:u w:val="single"/>
        </w:rPr>
      </w:pPr>
      <w:hyperlink r:id="rId20" w:tgtFrame="_blank" w:history="1">
        <w:r w:rsidR="00DB6C92" w:rsidRPr="00DB6C92">
          <w:rPr>
            <w:rStyle w:val="Hyperlink"/>
            <w:rFonts w:ascii="Arial" w:hAnsi="Arial" w:cs="Arial"/>
            <w:sz w:val="18"/>
            <w:szCs w:val="18"/>
            <w:bdr w:val="none" w:sz="0" w:space="0" w:color="auto" w:frame="1"/>
          </w:rPr>
          <w:t>https://apnews.com/article/ceo-pay-rises-again-b1d87eb36ac921a159268a6b830fc308</w:t>
        </w:r>
      </w:hyperlink>
    </w:p>
    <w:p w14:paraId="371C9CE4" w14:textId="6398067C" w:rsidR="00141E14" w:rsidRDefault="002E4190" w:rsidP="006429C2">
      <w:pPr>
        <w:widowControl w:val="0"/>
        <w:adjustRightInd w:val="0"/>
        <w:ind w:right="-36"/>
        <w:rPr>
          <w:rFonts w:ascii="Arial" w:hAnsi="Arial" w:cs="Arial"/>
          <w:sz w:val="18"/>
          <w:szCs w:val="18"/>
        </w:rPr>
      </w:pPr>
      <w:hyperlink r:id="rId21" w:history="1">
        <w:r w:rsidR="00DB6C92" w:rsidRPr="002559CE">
          <w:rPr>
            <w:rStyle w:val="Hyperlink"/>
            <w:rFonts w:ascii="Arial" w:hAnsi="Arial" w:cs="Arial"/>
            <w:sz w:val="18"/>
            <w:szCs w:val="18"/>
          </w:rPr>
          <w:t>https://www.adamsmith.org/adam-smith-quotes</w:t>
        </w:r>
      </w:hyperlink>
    </w:p>
    <w:p w14:paraId="3991EF2A" w14:textId="5CF3D89C" w:rsidR="00366B66" w:rsidRPr="00DB6C92" w:rsidRDefault="00366B66" w:rsidP="006429C2">
      <w:pPr>
        <w:widowControl w:val="0"/>
        <w:adjustRightInd w:val="0"/>
        <w:ind w:right="-36"/>
        <w:rPr>
          <w:rFonts w:ascii="Arial" w:hAnsi="Arial" w:cs="Arial"/>
          <w:sz w:val="18"/>
          <w:szCs w:val="18"/>
        </w:rPr>
      </w:pPr>
    </w:p>
    <w:sectPr w:rsidR="00366B66" w:rsidRPr="00DB6C92" w:rsidSect="006429C2">
      <w:pgSz w:w="12240" w:h="15840" w:code="1"/>
      <w:pgMar w:top="1296" w:right="1296" w:bottom="1296"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9"/>
  </w:num>
  <w:num w:numId="6">
    <w:abstractNumId w:val="6"/>
  </w:num>
  <w:num w:numId="7">
    <w:abstractNumId w:val="5"/>
  </w:num>
  <w:num w:numId="8">
    <w:abstractNumId w:val="7"/>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7ADD"/>
    <w:rsid w:val="000114D0"/>
    <w:rsid w:val="000131D2"/>
    <w:rsid w:val="00040355"/>
    <w:rsid w:val="00047E7A"/>
    <w:rsid w:val="0005391E"/>
    <w:rsid w:val="00091995"/>
    <w:rsid w:val="000A4F61"/>
    <w:rsid w:val="000A7C39"/>
    <w:rsid w:val="000B1DBF"/>
    <w:rsid w:val="000B2434"/>
    <w:rsid w:val="000B4D8D"/>
    <w:rsid w:val="000C6650"/>
    <w:rsid w:val="000C7051"/>
    <w:rsid w:val="000D0C07"/>
    <w:rsid w:val="000D7006"/>
    <w:rsid w:val="000E677A"/>
    <w:rsid w:val="00107267"/>
    <w:rsid w:val="00107EBB"/>
    <w:rsid w:val="00113599"/>
    <w:rsid w:val="00120D3F"/>
    <w:rsid w:val="00121DD6"/>
    <w:rsid w:val="00132B31"/>
    <w:rsid w:val="00141E14"/>
    <w:rsid w:val="00150C05"/>
    <w:rsid w:val="00152195"/>
    <w:rsid w:val="001547C4"/>
    <w:rsid w:val="00161491"/>
    <w:rsid w:val="0018162D"/>
    <w:rsid w:val="00194EA9"/>
    <w:rsid w:val="00196B4B"/>
    <w:rsid w:val="001A12A7"/>
    <w:rsid w:val="001A3095"/>
    <w:rsid w:val="001A73D8"/>
    <w:rsid w:val="001B261F"/>
    <w:rsid w:val="001B6265"/>
    <w:rsid w:val="001C00E6"/>
    <w:rsid w:val="001C34D8"/>
    <w:rsid w:val="001D4DE8"/>
    <w:rsid w:val="002008B0"/>
    <w:rsid w:val="002009BB"/>
    <w:rsid w:val="00211F09"/>
    <w:rsid w:val="00222004"/>
    <w:rsid w:val="002223B0"/>
    <w:rsid w:val="00230970"/>
    <w:rsid w:val="002377AD"/>
    <w:rsid w:val="0025133E"/>
    <w:rsid w:val="00266864"/>
    <w:rsid w:val="00267A14"/>
    <w:rsid w:val="002802E3"/>
    <w:rsid w:val="0028611B"/>
    <w:rsid w:val="00294682"/>
    <w:rsid w:val="00297F0A"/>
    <w:rsid w:val="002A41F2"/>
    <w:rsid w:val="002A7B8E"/>
    <w:rsid w:val="002A7D10"/>
    <w:rsid w:val="002B262F"/>
    <w:rsid w:val="002C62D1"/>
    <w:rsid w:val="002E27ED"/>
    <w:rsid w:val="002E4190"/>
    <w:rsid w:val="00310A2B"/>
    <w:rsid w:val="00314BDF"/>
    <w:rsid w:val="00325CBE"/>
    <w:rsid w:val="0033217F"/>
    <w:rsid w:val="00334AF2"/>
    <w:rsid w:val="00337089"/>
    <w:rsid w:val="003433AE"/>
    <w:rsid w:val="00345A48"/>
    <w:rsid w:val="00351318"/>
    <w:rsid w:val="00362D69"/>
    <w:rsid w:val="00366B66"/>
    <w:rsid w:val="003732F3"/>
    <w:rsid w:val="003837AC"/>
    <w:rsid w:val="00387487"/>
    <w:rsid w:val="0039130B"/>
    <w:rsid w:val="00391EDC"/>
    <w:rsid w:val="00392235"/>
    <w:rsid w:val="003A4502"/>
    <w:rsid w:val="003B27E3"/>
    <w:rsid w:val="003B5DB0"/>
    <w:rsid w:val="003C5EE4"/>
    <w:rsid w:val="003D1CE1"/>
    <w:rsid w:val="003D565F"/>
    <w:rsid w:val="003D7732"/>
    <w:rsid w:val="003E41ED"/>
    <w:rsid w:val="003F1E90"/>
    <w:rsid w:val="00417262"/>
    <w:rsid w:val="00421E9F"/>
    <w:rsid w:val="0043057B"/>
    <w:rsid w:val="00443622"/>
    <w:rsid w:val="00452146"/>
    <w:rsid w:val="0045336F"/>
    <w:rsid w:val="004559EB"/>
    <w:rsid w:val="0047155D"/>
    <w:rsid w:val="004723E6"/>
    <w:rsid w:val="004822F8"/>
    <w:rsid w:val="0048320D"/>
    <w:rsid w:val="004B3D96"/>
    <w:rsid w:val="004B448C"/>
    <w:rsid w:val="004C6AB7"/>
    <w:rsid w:val="004D2D6D"/>
    <w:rsid w:val="004E0FE2"/>
    <w:rsid w:val="004F2CDD"/>
    <w:rsid w:val="00510DFD"/>
    <w:rsid w:val="0051540E"/>
    <w:rsid w:val="0053476B"/>
    <w:rsid w:val="005424AF"/>
    <w:rsid w:val="00543F0F"/>
    <w:rsid w:val="00551630"/>
    <w:rsid w:val="00553AAC"/>
    <w:rsid w:val="005568FB"/>
    <w:rsid w:val="005620C1"/>
    <w:rsid w:val="00564223"/>
    <w:rsid w:val="00565B7B"/>
    <w:rsid w:val="00572E57"/>
    <w:rsid w:val="005812DC"/>
    <w:rsid w:val="00581320"/>
    <w:rsid w:val="005B0A6C"/>
    <w:rsid w:val="005B344B"/>
    <w:rsid w:val="005B51F6"/>
    <w:rsid w:val="005D6EC7"/>
    <w:rsid w:val="005E1599"/>
    <w:rsid w:val="005E33CC"/>
    <w:rsid w:val="00607EEF"/>
    <w:rsid w:val="00610EDB"/>
    <w:rsid w:val="006125EE"/>
    <w:rsid w:val="00613BAF"/>
    <w:rsid w:val="00622194"/>
    <w:rsid w:val="0062484E"/>
    <w:rsid w:val="00625D80"/>
    <w:rsid w:val="00627296"/>
    <w:rsid w:val="00627CD0"/>
    <w:rsid w:val="006300CE"/>
    <w:rsid w:val="00633EAD"/>
    <w:rsid w:val="006412FE"/>
    <w:rsid w:val="006429C2"/>
    <w:rsid w:val="0064520C"/>
    <w:rsid w:val="006453EE"/>
    <w:rsid w:val="00645F51"/>
    <w:rsid w:val="00647D2E"/>
    <w:rsid w:val="006567D7"/>
    <w:rsid w:val="00660586"/>
    <w:rsid w:val="00661439"/>
    <w:rsid w:val="00665B5A"/>
    <w:rsid w:val="0068164C"/>
    <w:rsid w:val="006A117B"/>
    <w:rsid w:val="006A2DFF"/>
    <w:rsid w:val="006C040C"/>
    <w:rsid w:val="006C1B9B"/>
    <w:rsid w:val="006C607B"/>
    <w:rsid w:val="006E3596"/>
    <w:rsid w:val="006F7613"/>
    <w:rsid w:val="007016B4"/>
    <w:rsid w:val="007067D4"/>
    <w:rsid w:val="00713498"/>
    <w:rsid w:val="00713D14"/>
    <w:rsid w:val="00714AD0"/>
    <w:rsid w:val="00717ED1"/>
    <w:rsid w:val="007232DE"/>
    <w:rsid w:val="0074149D"/>
    <w:rsid w:val="00770A51"/>
    <w:rsid w:val="007876C7"/>
    <w:rsid w:val="007922E5"/>
    <w:rsid w:val="007A4A0D"/>
    <w:rsid w:val="007A593D"/>
    <w:rsid w:val="007B781E"/>
    <w:rsid w:val="007C2EFA"/>
    <w:rsid w:val="007C4583"/>
    <w:rsid w:val="007D561A"/>
    <w:rsid w:val="007F2A1D"/>
    <w:rsid w:val="007F3D48"/>
    <w:rsid w:val="007F74E8"/>
    <w:rsid w:val="00806EF1"/>
    <w:rsid w:val="00823F8C"/>
    <w:rsid w:val="00846FB2"/>
    <w:rsid w:val="00851479"/>
    <w:rsid w:val="00863AD2"/>
    <w:rsid w:val="00871809"/>
    <w:rsid w:val="008806F8"/>
    <w:rsid w:val="00881788"/>
    <w:rsid w:val="0088601B"/>
    <w:rsid w:val="008A0A38"/>
    <w:rsid w:val="008B3B2C"/>
    <w:rsid w:val="008B3E93"/>
    <w:rsid w:val="008B45AD"/>
    <w:rsid w:val="008C4339"/>
    <w:rsid w:val="008D212A"/>
    <w:rsid w:val="008E1473"/>
    <w:rsid w:val="008F2BC5"/>
    <w:rsid w:val="008F457E"/>
    <w:rsid w:val="00902484"/>
    <w:rsid w:val="0091382B"/>
    <w:rsid w:val="0091680D"/>
    <w:rsid w:val="00933B05"/>
    <w:rsid w:val="0094000E"/>
    <w:rsid w:val="0094287B"/>
    <w:rsid w:val="009524C7"/>
    <w:rsid w:val="00957F36"/>
    <w:rsid w:val="00961FD2"/>
    <w:rsid w:val="0097278D"/>
    <w:rsid w:val="00993990"/>
    <w:rsid w:val="00997527"/>
    <w:rsid w:val="009B7598"/>
    <w:rsid w:val="009C2F87"/>
    <w:rsid w:val="009C2FD5"/>
    <w:rsid w:val="009C3795"/>
    <w:rsid w:val="009C47CF"/>
    <w:rsid w:val="009C75D3"/>
    <w:rsid w:val="009F2D77"/>
    <w:rsid w:val="009F6834"/>
    <w:rsid w:val="00A118CA"/>
    <w:rsid w:val="00A16561"/>
    <w:rsid w:val="00A20EA5"/>
    <w:rsid w:val="00A21D68"/>
    <w:rsid w:val="00A248B2"/>
    <w:rsid w:val="00A311B9"/>
    <w:rsid w:val="00A35B9D"/>
    <w:rsid w:val="00A360BB"/>
    <w:rsid w:val="00A410BE"/>
    <w:rsid w:val="00A461D7"/>
    <w:rsid w:val="00A479FC"/>
    <w:rsid w:val="00A5713B"/>
    <w:rsid w:val="00A57CA2"/>
    <w:rsid w:val="00A73E13"/>
    <w:rsid w:val="00A831D6"/>
    <w:rsid w:val="00A87AB7"/>
    <w:rsid w:val="00A92D2C"/>
    <w:rsid w:val="00A931D3"/>
    <w:rsid w:val="00AA4EB6"/>
    <w:rsid w:val="00AA5C47"/>
    <w:rsid w:val="00AB56D5"/>
    <w:rsid w:val="00AB7481"/>
    <w:rsid w:val="00AC002E"/>
    <w:rsid w:val="00AC2062"/>
    <w:rsid w:val="00AC2107"/>
    <w:rsid w:val="00AC51A6"/>
    <w:rsid w:val="00AC5A14"/>
    <w:rsid w:val="00AD3D85"/>
    <w:rsid w:val="00AD56BE"/>
    <w:rsid w:val="00AD6738"/>
    <w:rsid w:val="00AD7302"/>
    <w:rsid w:val="00AE3795"/>
    <w:rsid w:val="00AE7266"/>
    <w:rsid w:val="00AF6F6B"/>
    <w:rsid w:val="00B03707"/>
    <w:rsid w:val="00B10112"/>
    <w:rsid w:val="00B13080"/>
    <w:rsid w:val="00B21028"/>
    <w:rsid w:val="00B2298A"/>
    <w:rsid w:val="00B310BE"/>
    <w:rsid w:val="00B34F1C"/>
    <w:rsid w:val="00B414B3"/>
    <w:rsid w:val="00B55C86"/>
    <w:rsid w:val="00B61031"/>
    <w:rsid w:val="00B836F9"/>
    <w:rsid w:val="00B92D68"/>
    <w:rsid w:val="00B972A0"/>
    <w:rsid w:val="00BB284F"/>
    <w:rsid w:val="00BC46FD"/>
    <w:rsid w:val="00BD1192"/>
    <w:rsid w:val="00BE0A0C"/>
    <w:rsid w:val="00BF40D2"/>
    <w:rsid w:val="00C03C06"/>
    <w:rsid w:val="00C0676E"/>
    <w:rsid w:val="00C1018D"/>
    <w:rsid w:val="00C10E11"/>
    <w:rsid w:val="00C11254"/>
    <w:rsid w:val="00C14506"/>
    <w:rsid w:val="00C225FA"/>
    <w:rsid w:val="00C22E01"/>
    <w:rsid w:val="00C249C4"/>
    <w:rsid w:val="00C353B0"/>
    <w:rsid w:val="00C41FE1"/>
    <w:rsid w:val="00C5001F"/>
    <w:rsid w:val="00C503AD"/>
    <w:rsid w:val="00C51414"/>
    <w:rsid w:val="00C522CC"/>
    <w:rsid w:val="00C60CCD"/>
    <w:rsid w:val="00C6402C"/>
    <w:rsid w:val="00C800D6"/>
    <w:rsid w:val="00C8376A"/>
    <w:rsid w:val="00C9067B"/>
    <w:rsid w:val="00C92216"/>
    <w:rsid w:val="00C957C5"/>
    <w:rsid w:val="00CB397E"/>
    <w:rsid w:val="00CB461B"/>
    <w:rsid w:val="00CB79C2"/>
    <w:rsid w:val="00CC06CA"/>
    <w:rsid w:val="00CC5167"/>
    <w:rsid w:val="00CC7F25"/>
    <w:rsid w:val="00CD3889"/>
    <w:rsid w:val="00CD647A"/>
    <w:rsid w:val="00CD6D61"/>
    <w:rsid w:val="00CE036D"/>
    <w:rsid w:val="00CF0301"/>
    <w:rsid w:val="00D01759"/>
    <w:rsid w:val="00D0223E"/>
    <w:rsid w:val="00D10EC7"/>
    <w:rsid w:val="00D137D1"/>
    <w:rsid w:val="00D20464"/>
    <w:rsid w:val="00D33A1B"/>
    <w:rsid w:val="00D33ECB"/>
    <w:rsid w:val="00D40C8F"/>
    <w:rsid w:val="00D62752"/>
    <w:rsid w:val="00D72580"/>
    <w:rsid w:val="00D76A69"/>
    <w:rsid w:val="00D8435B"/>
    <w:rsid w:val="00D933A2"/>
    <w:rsid w:val="00DA268C"/>
    <w:rsid w:val="00DB6C92"/>
    <w:rsid w:val="00DC02F7"/>
    <w:rsid w:val="00DC2627"/>
    <w:rsid w:val="00DC2DDE"/>
    <w:rsid w:val="00DC6995"/>
    <w:rsid w:val="00DC7095"/>
    <w:rsid w:val="00DF0ECF"/>
    <w:rsid w:val="00DF107B"/>
    <w:rsid w:val="00DF3D10"/>
    <w:rsid w:val="00E05181"/>
    <w:rsid w:val="00E1388E"/>
    <w:rsid w:val="00E1743A"/>
    <w:rsid w:val="00E23B8D"/>
    <w:rsid w:val="00E335CF"/>
    <w:rsid w:val="00E54870"/>
    <w:rsid w:val="00E60283"/>
    <w:rsid w:val="00E642E3"/>
    <w:rsid w:val="00E64D97"/>
    <w:rsid w:val="00E66F78"/>
    <w:rsid w:val="00E85465"/>
    <w:rsid w:val="00E85C67"/>
    <w:rsid w:val="00E938BE"/>
    <w:rsid w:val="00EA2DA3"/>
    <w:rsid w:val="00EA5CA9"/>
    <w:rsid w:val="00EB4FC9"/>
    <w:rsid w:val="00EB549A"/>
    <w:rsid w:val="00EC2507"/>
    <w:rsid w:val="00EC2C8A"/>
    <w:rsid w:val="00ED7498"/>
    <w:rsid w:val="00ED752E"/>
    <w:rsid w:val="00EE2BB7"/>
    <w:rsid w:val="00EE4B70"/>
    <w:rsid w:val="00EF1E5E"/>
    <w:rsid w:val="00F04876"/>
    <w:rsid w:val="00F07339"/>
    <w:rsid w:val="00F12461"/>
    <w:rsid w:val="00F153A5"/>
    <w:rsid w:val="00F176A5"/>
    <w:rsid w:val="00F32638"/>
    <w:rsid w:val="00F40C3E"/>
    <w:rsid w:val="00F54E69"/>
    <w:rsid w:val="00F62F7D"/>
    <w:rsid w:val="00F63B4E"/>
    <w:rsid w:val="00F66585"/>
    <w:rsid w:val="00F803A0"/>
    <w:rsid w:val="00F84BD0"/>
    <w:rsid w:val="00F85FE5"/>
    <w:rsid w:val="00F86461"/>
    <w:rsid w:val="00F909DA"/>
    <w:rsid w:val="00F93FAB"/>
    <w:rsid w:val="00FA74DB"/>
    <w:rsid w:val="00FB7A9B"/>
    <w:rsid w:val="00FC4ACC"/>
    <w:rsid w:val="00FD1B25"/>
    <w:rsid w:val="00FF2379"/>
    <w:rsid w:val="00FF26F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910771973">
      <w:bodyDiv w:val="1"/>
      <w:marLeft w:val="0"/>
      <w:marRight w:val="0"/>
      <w:marTop w:val="0"/>
      <w:marBottom w:val="0"/>
      <w:divBdr>
        <w:top w:val="none" w:sz="0" w:space="0" w:color="auto"/>
        <w:left w:val="none" w:sz="0" w:space="0" w:color="auto"/>
        <w:bottom w:val="none" w:sz="0" w:space="0" w:color="auto"/>
        <w:right w:val="none" w:sz="0" w:space="0" w:color="auto"/>
      </w:divBdr>
    </w:div>
    <w:div w:id="1957174261">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6-01-21_FinancialTimes-Climate_Activists_Hail_Breakthrough_Victories_Over_Exxon_and_Shell-Footnote_2.pdf" TargetMode="External"/><Relationship Id="rId13" Type="http://schemas.openxmlformats.org/officeDocument/2006/relationships/hyperlink" Target="https://www.bloomberg.com/news/articles/2021-05-26/chevron-investors-back-climate-proposal-in-rebuke-to-management" TargetMode="External"/><Relationship Id="rId18" Type="http://schemas.openxmlformats.org/officeDocument/2006/relationships/hyperlink" Target="https://chiefexecutive.net/components-of-an-executive-compensation-plan/" TargetMode="External"/><Relationship Id="rId3" Type="http://schemas.openxmlformats.org/officeDocument/2006/relationships/settings" Target="settings.xml"/><Relationship Id="rId21" Type="http://schemas.openxmlformats.org/officeDocument/2006/relationships/hyperlink" Target="https://www.adamsmith.org/adam-smith-quotes" TargetMode="External"/><Relationship Id="rId7" Type="http://schemas.openxmlformats.org/officeDocument/2006/relationships/hyperlink" Target="https://www.ft.com/content/fa9946b9-371b-46ff-b127-05849a1de2da" TargetMode="External"/><Relationship Id="rId12" Type="http://schemas.openxmlformats.org/officeDocument/2006/relationships/hyperlink" Target="https://www.axios.com/exxon-investor-rebuke-on-climate-change-01f75030-85d7-42e4-a9d7-33f6a6b646e8.html" TargetMode="External"/><Relationship Id="rId17" Type="http://schemas.openxmlformats.org/officeDocument/2006/relationships/hyperlink" Target="https://www.axios.com/ceos-raises-pay-covid-3f0bda28-0470-4f34-a216-7fb2c72e20e3.html" TargetMode="External"/><Relationship Id="rId2" Type="http://schemas.openxmlformats.org/officeDocument/2006/relationships/styles" Target="styles.xml"/><Relationship Id="rId16" Type="http://schemas.openxmlformats.org/officeDocument/2006/relationships/hyperlink" Target="https://resources.carsongroup.com/hubfs/WMC-Source/2021/06-01-21_Barrons-Its_a_Peak_Good_News_Market-Why_That_Could_be_a_Problem-Footnote_7.pdf" TargetMode="External"/><Relationship Id="rId20" Type="http://schemas.openxmlformats.org/officeDocument/2006/relationships/hyperlink" Target="https://urldefense.proofpoint.com/v2/url?u=https-3A__apnews.com_article_ceo-2Dpay-2Drises-2Dagain-2Db1d87eb36ac921a159268a6b830fc308&amp;d=DwMFaQ&amp;c=WpmSUPSkUqX8g9E1vazGD7RifFhotFn4IkDGMHjZnEo&amp;r=cr3OFgCOwlrn-jSQAs0TbE6emqhxzsnn0_q2O-W8BtU&amp;m=xg6i7y405Rtk04AjFQ84gnSynUgXHGKge4pbV8NrH-k&amp;s=KHAGqNEXggDMfpi6VBQRVyRulIoPo308JsV8rCkezSs&amp;e=" TargetMode="External"/><Relationship Id="rId1" Type="http://schemas.openxmlformats.org/officeDocument/2006/relationships/numbering" Target="numbering.xml"/><Relationship Id="rId6" Type="http://schemas.openxmlformats.org/officeDocument/2006/relationships/hyperlink" Target="https://resources.carsongroup.com/hubfs/WMC-Source/2021/06-01-21_WSJ-2020_was_One_of_the_Worst_Ever_Years_for_Oil_Write-Downs-Footnote_1.pdf" TargetMode="External"/><Relationship Id="rId11" Type="http://schemas.openxmlformats.org/officeDocument/2006/relationships/hyperlink" Target="https://www.businesswire.com/news/home/20210202005810/en/Engine-No.-1-Responds-to-ExxonMobil&#8217;s-Board-Announcement-and-Financial-Results" TargetMode="External"/><Relationship Id="rId5" Type="http://schemas.openxmlformats.org/officeDocument/2006/relationships/hyperlink" Target="https://www.wsj.com/articles/2020-was-one-of-the-worst-ever-years-for-oil-write-downs-11609077600" TargetMode="External"/><Relationship Id="rId15" Type="http://schemas.openxmlformats.org/officeDocument/2006/relationships/hyperlink" Target="https://www.barrons.com/articles/stock-market-earnings-news-storm-clouds-51622244159?refsec=the-trader" TargetMode="External"/><Relationship Id="rId23" Type="http://schemas.openxmlformats.org/officeDocument/2006/relationships/theme" Target="theme/theme1.xml"/><Relationship Id="rId10" Type="http://schemas.openxmlformats.org/officeDocument/2006/relationships/hyperlink" Target="https://resources.carsongroup.com/hubfs/WMC-Source/2021/06-01-21_WSJ-Oil_Giants_are_Dealt_Devastating_Blows_on_Climate_Change_as_Pressures_Intensify-Footnote_3.pdf" TargetMode="External"/><Relationship Id="rId19" Type="http://schemas.openxmlformats.org/officeDocument/2006/relationships/hyperlink" Target="https://www.investopedia.com/financial-edge/0510/ceo-benefits-you-wish-you-had.aspx" TargetMode="External"/><Relationship Id="rId4" Type="http://schemas.openxmlformats.org/officeDocument/2006/relationships/webSettings" Target="webSettings.xml"/><Relationship Id="rId9" Type="http://schemas.openxmlformats.org/officeDocument/2006/relationships/hyperlink" Target="https://www.wsj.com/articles/oil-giants-are-dealt-devastating-blows-on-climate-change-as-pressures-intensify-11622065455" TargetMode="External"/><Relationship Id="rId14" Type="http://schemas.openxmlformats.org/officeDocument/2006/relationships/hyperlink" Target="https://resources.carsongroup.com/hubfs/WMC-Source/2021/06-01-21_BloombergGreen-Chevron_Investors_Back_Climate_Proposal_in_Rebuke_to_C-Suite-Footnote_6.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1973</Words>
  <Characters>11251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Market Commentary 06-01-21</vt:lpstr>
    </vt:vector>
  </TitlesOfParts>
  <Manager/>
  <Company/>
  <LinksUpToDate>false</LinksUpToDate>
  <CharactersWithSpaces>13198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06-01-21</dc:title>
  <dc:subject/>
  <dc:creator>Carson Coaching</dc:creator>
  <cp:keywords/>
  <dc:description/>
  <cp:lastModifiedBy>Kam Schaefer</cp:lastModifiedBy>
  <cp:revision>2</cp:revision>
  <dcterms:created xsi:type="dcterms:W3CDTF">2021-06-01T18:33:00Z</dcterms:created>
  <dcterms:modified xsi:type="dcterms:W3CDTF">2021-06-01T18:33:00Z</dcterms:modified>
  <cp:category/>
</cp:coreProperties>
</file>