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191E20F9" w:rsidR="00140FB6" w:rsidRDefault="005C485D" w:rsidP="00ED1AC4">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56A40">
        <w:rPr>
          <w:rFonts w:ascii="Arial" w:hAnsi="Arial" w:cs="Arial"/>
          <w:b/>
          <w:color w:val="0D304A"/>
          <w:sz w:val="72"/>
          <w:szCs w:val="72"/>
        </w:rPr>
        <w:t xml:space="preserve">January </w:t>
      </w:r>
      <w:r w:rsidR="0069079E">
        <w:rPr>
          <w:rFonts w:ascii="Arial" w:hAnsi="Arial" w:cs="Arial"/>
          <w:b/>
          <w:color w:val="0D304A"/>
          <w:sz w:val="72"/>
          <w:szCs w:val="72"/>
        </w:rPr>
        <w:t>31</w:t>
      </w:r>
      <w:r w:rsidR="00E56A40">
        <w:rPr>
          <w:rFonts w:ascii="Arial" w:hAnsi="Arial" w:cs="Arial"/>
          <w:b/>
          <w:color w:val="0D304A"/>
          <w:sz w:val="72"/>
          <w:szCs w:val="72"/>
        </w:rPr>
        <w:t>, 2022</w:t>
      </w:r>
    </w:p>
    <w:p w14:paraId="5430A771" w14:textId="77777777" w:rsidR="00140FB6" w:rsidRDefault="00140FB6" w:rsidP="00ED1AC4">
      <w:pPr>
        <w:contextualSpacing/>
        <w:rPr>
          <w:rFonts w:ascii="Arial" w:eastAsia="Times New Roman" w:hAnsi="Arial" w:cs="Arial"/>
          <w:i/>
          <w:iCs/>
          <w:color w:val="35DB86"/>
        </w:rPr>
      </w:pPr>
    </w:p>
    <w:p w14:paraId="7FDE1B9C" w14:textId="7D440DAD" w:rsidR="00140FB6" w:rsidRDefault="00140FB6" w:rsidP="00ED1AC4">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0FDDCB71" w:rsidR="00A350B4" w:rsidRPr="00A350B4" w:rsidRDefault="002235F7" w:rsidP="00ED1AC4">
      <w:pPr>
        <w:contextualSpacing/>
        <w:rPr>
          <w:rFonts w:ascii="Arial" w:hAnsi="Arial" w:cs="Arial"/>
          <w:b/>
          <w:bCs/>
          <w:sz w:val="28"/>
          <w:szCs w:val="28"/>
        </w:rPr>
      </w:pPr>
      <w:r w:rsidRPr="00F14B79">
        <w:br/>
      </w:r>
      <w:r w:rsidR="00E56A40">
        <w:rPr>
          <w:rFonts w:ascii="Arial" w:hAnsi="Arial" w:cs="Arial"/>
          <w:b/>
          <w:bCs/>
          <w:color w:val="44546A" w:themeColor="text2"/>
          <w:sz w:val="28"/>
          <w:szCs w:val="28"/>
        </w:rPr>
        <w:t>01.</w:t>
      </w:r>
      <w:r w:rsidR="0069079E">
        <w:rPr>
          <w:rFonts w:ascii="Arial" w:hAnsi="Arial" w:cs="Arial"/>
          <w:b/>
          <w:bCs/>
          <w:color w:val="44546A" w:themeColor="text2"/>
          <w:sz w:val="28"/>
          <w:szCs w:val="28"/>
        </w:rPr>
        <w:t>31</w:t>
      </w:r>
      <w:r w:rsidR="00E56A40">
        <w:rPr>
          <w:rFonts w:ascii="Arial" w:hAnsi="Arial" w:cs="Arial"/>
          <w:b/>
          <w:bCs/>
          <w:color w:val="44546A" w:themeColor="text2"/>
          <w:sz w:val="28"/>
          <w:szCs w:val="28"/>
        </w:rPr>
        <w:t xml:space="preserve">.2022 </w:t>
      </w:r>
      <w:r w:rsidR="00A350B4">
        <w:rPr>
          <w:rFonts w:ascii="Arial" w:hAnsi="Arial" w:cs="Arial"/>
          <w:b/>
          <w:bCs/>
          <w:color w:val="44546A" w:themeColor="text2"/>
          <w:sz w:val="28"/>
          <w:szCs w:val="28"/>
        </w:rPr>
        <w:br/>
      </w:r>
    </w:p>
    <w:p w14:paraId="5C6AFBAD" w14:textId="77777777" w:rsidR="0069079E" w:rsidRPr="0069079E" w:rsidRDefault="0069079E" w:rsidP="00ED1AC4">
      <w:pPr>
        <w:tabs>
          <w:tab w:val="left" w:pos="8550"/>
        </w:tabs>
        <w:contextualSpacing/>
        <w:rPr>
          <w:rFonts w:ascii="Arial" w:eastAsia="Times New Roman" w:hAnsi="Arial" w:cs="Arial"/>
          <w:bCs/>
          <w:color w:val="35DB3F"/>
          <w:sz w:val="24"/>
          <w:szCs w:val="24"/>
        </w:rPr>
      </w:pPr>
      <w:r w:rsidRPr="0069079E">
        <w:rPr>
          <w:rFonts w:ascii="Arial" w:eastAsia="Times New Roman" w:hAnsi="Arial" w:cs="Arial"/>
          <w:b/>
          <w:bCs/>
          <w:color w:val="0D304A"/>
          <w:sz w:val="28"/>
          <w:szCs w:val="28"/>
        </w:rPr>
        <w:t>The Markets</w:t>
      </w:r>
      <w:r w:rsidRPr="0069079E">
        <w:rPr>
          <w:rFonts w:ascii="Arial" w:eastAsia="Times New Roman" w:hAnsi="Arial" w:cs="Arial"/>
          <w:bCs/>
          <w:color w:val="35DB3F"/>
          <w:sz w:val="24"/>
          <w:szCs w:val="24"/>
        </w:rPr>
        <w:t xml:space="preserve"> </w:t>
      </w:r>
    </w:p>
    <w:p w14:paraId="0F460C05" w14:textId="77777777" w:rsidR="0069079E" w:rsidRPr="0069079E" w:rsidRDefault="0069079E" w:rsidP="00ED1AC4">
      <w:pPr>
        <w:tabs>
          <w:tab w:val="left" w:pos="8550"/>
        </w:tabs>
        <w:contextualSpacing/>
        <w:rPr>
          <w:rFonts w:ascii="Arial" w:eastAsia="Times New Roman" w:hAnsi="Arial" w:cs="Arial"/>
          <w:bCs/>
          <w:color w:val="000000"/>
        </w:rPr>
      </w:pPr>
    </w:p>
    <w:p w14:paraId="0D47CC13"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t xml:space="preserve">Last week, the January stock market decline was interrupted by a Friday afternoon rally. </w:t>
      </w:r>
    </w:p>
    <w:p w14:paraId="166CA77B" w14:textId="77777777" w:rsidR="0069079E" w:rsidRPr="0069079E" w:rsidRDefault="0069079E" w:rsidP="00ED1AC4">
      <w:pPr>
        <w:tabs>
          <w:tab w:val="left" w:pos="8550"/>
        </w:tabs>
        <w:contextualSpacing/>
        <w:rPr>
          <w:rFonts w:ascii="Arial" w:eastAsia="Times New Roman" w:hAnsi="Arial" w:cs="Arial"/>
          <w:bCs/>
          <w:color w:val="000000"/>
        </w:rPr>
      </w:pPr>
    </w:p>
    <w:p w14:paraId="6161E476"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t xml:space="preserve">“The S&amp;P 500 rose 2.4 percent, its biggest one-day jump since June 2020, while the technology-heavy Nasdaq composite rose 3.1 percent. Friday’s gain snapped a three-day streak of losses and left the S&amp;P 500 up 0.8 percent for the week, its first weekly gain this year,” reported Coral Murphy Marcos of </w:t>
      </w:r>
      <w:r w:rsidRPr="0069079E">
        <w:rPr>
          <w:rFonts w:ascii="Arial" w:eastAsia="Times New Roman" w:hAnsi="Arial" w:cs="Arial"/>
          <w:bCs/>
          <w:i/>
          <w:iCs/>
          <w:color w:val="000000"/>
        </w:rPr>
        <w:t>The New York Times</w:t>
      </w:r>
      <w:r w:rsidRPr="0069079E">
        <w:rPr>
          <w:rFonts w:ascii="Arial" w:eastAsia="Times New Roman" w:hAnsi="Arial" w:cs="Arial"/>
          <w:bCs/>
          <w:color w:val="000000"/>
        </w:rPr>
        <w:t xml:space="preserve">. </w:t>
      </w:r>
    </w:p>
    <w:p w14:paraId="0386675A" w14:textId="77777777" w:rsidR="0069079E" w:rsidRPr="0069079E" w:rsidRDefault="0069079E" w:rsidP="00ED1AC4">
      <w:pPr>
        <w:tabs>
          <w:tab w:val="left" w:pos="8550"/>
        </w:tabs>
        <w:contextualSpacing/>
        <w:rPr>
          <w:rFonts w:ascii="Arial" w:eastAsia="Times New Roman" w:hAnsi="Arial" w:cs="Arial"/>
          <w:bCs/>
          <w:color w:val="000000"/>
        </w:rPr>
      </w:pPr>
    </w:p>
    <w:p w14:paraId="56378B0F"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t xml:space="preserve">The change in direction may have reflected: </w:t>
      </w:r>
    </w:p>
    <w:p w14:paraId="2BDEB476" w14:textId="77777777" w:rsidR="0069079E" w:rsidRPr="0069079E" w:rsidRDefault="0069079E" w:rsidP="00ED1AC4">
      <w:pPr>
        <w:tabs>
          <w:tab w:val="left" w:pos="8550"/>
        </w:tabs>
        <w:contextualSpacing/>
        <w:rPr>
          <w:rFonts w:ascii="Arial" w:eastAsia="Times New Roman" w:hAnsi="Arial" w:cs="Arial"/>
          <w:bCs/>
          <w:color w:val="000000"/>
        </w:rPr>
      </w:pPr>
    </w:p>
    <w:p w14:paraId="19BDEFEE" w14:textId="77777777" w:rsidR="0069079E" w:rsidRPr="0069079E" w:rsidRDefault="0069079E" w:rsidP="00ED1AC4">
      <w:pPr>
        <w:numPr>
          <w:ilvl w:val="0"/>
          <w:numId w:val="3"/>
        </w:numPr>
        <w:tabs>
          <w:tab w:val="left" w:pos="8550"/>
        </w:tabs>
        <w:contextualSpacing/>
        <w:rPr>
          <w:rFonts w:ascii="Arial" w:eastAsia="Times New Roman" w:hAnsi="Arial" w:cs="Arial"/>
          <w:bCs/>
          <w:color w:val="000000"/>
        </w:rPr>
      </w:pPr>
      <w:r w:rsidRPr="0069079E">
        <w:rPr>
          <w:rFonts w:ascii="Arial" w:eastAsia="Times New Roman" w:hAnsi="Arial" w:cs="Arial"/>
          <w:b/>
          <w:color w:val="000000"/>
        </w:rPr>
        <w:t>Confidence in the resilience of the U.S. economy</w:t>
      </w:r>
      <w:r w:rsidRPr="0069079E">
        <w:rPr>
          <w:rFonts w:ascii="Arial" w:eastAsia="Times New Roman" w:hAnsi="Arial" w:cs="Arial"/>
          <w:bCs/>
          <w:color w:val="000000"/>
        </w:rPr>
        <w:t>. The U.S. economy grew 6.9 percent in the fourth quarter of 2021, despite the spread of the Omicron variant. Over the full year, the economy expanded by 5.7 percent. It was the strongest quarterly growth since 1972 and the strongest annual growth since 1984, reported the Bureau of Economic Analysis.</w:t>
      </w:r>
    </w:p>
    <w:p w14:paraId="26AA47DE" w14:textId="77777777" w:rsidR="0069079E" w:rsidRPr="0069079E" w:rsidRDefault="0069079E" w:rsidP="00ED1AC4">
      <w:pPr>
        <w:tabs>
          <w:tab w:val="left" w:pos="8550"/>
        </w:tabs>
        <w:ind w:left="720"/>
        <w:contextualSpacing/>
        <w:rPr>
          <w:rFonts w:ascii="Arial" w:eastAsia="Times New Roman" w:hAnsi="Arial" w:cs="Arial"/>
          <w:bCs/>
          <w:color w:val="000000"/>
        </w:rPr>
      </w:pPr>
    </w:p>
    <w:p w14:paraId="6D93D148" w14:textId="77777777" w:rsidR="0069079E" w:rsidRPr="0069079E" w:rsidRDefault="0069079E" w:rsidP="00ED1AC4">
      <w:pPr>
        <w:numPr>
          <w:ilvl w:val="0"/>
          <w:numId w:val="3"/>
        </w:numPr>
        <w:tabs>
          <w:tab w:val="left" w:pos="8550"/>
        </w:tabs>
        <w:contextualSpacing/>
        <w:rPr>
          <w:rFonts w:ascii="Arial" w:eastAsia="Times New Roman" w:hAnsi="Arial" w:cs="Arial"/>
          <w:bCs/>
          <w:color w:val="000000"/>
        </w:rPr>
      </w:pPr>
      <w:r w:rsidRPr="0069079E">
        <w:rPr>
          <w:rFonts w:ascii="Arial" w:eastAsia="Times New Roman" w:hAnsi="Arial" w:cs="Arial"/>
          <w:b/>
          <w:color w:val="000000"/>
        </w:rPr>
        <w:t>Strong corporate profits</w:t>
      </w:r>
      <w:r w:rsidRPr="0069079E">
        <w:rPr>
          <w:rFonts w:ascii="Arial" w:eastAsia="Times New Roman" w:hAnsi="Arial" w:cs="Arial"/>
          <w:bCs/>
          <w:color w:val="000000"/>
        </w:rPr>
        <w:t>. One-third of the companies in the Standard &amp; Poor’s 500 Index have shared how well they did during the fourth quarter. So far, profits were up about 24 percent for the quarter and more than 45 percent for the full year, as measured by the blended earnings growth rate. Above-average earnings growth reflects easy comparisons to weaker earnings in 2020, as well as strong earnings growth in 2021, reported to John Butters of FactSet.</w:t>
      </w:r>
    </w:p>
    <w:p w14:paraId="5AD0BBDA" w14:textId="77777777" w:rsidR="0069079E" w:rsidRPr="0069079E" w:rsidRDefault="0069079E" w:rsidP="00ED1AC4">
      <w:pPr>
        <w:tabs>
          <w:tab w:val="left" w:pos="8550"/>
        </w:tabs>
        <w:contextualSpacing/>
        <w:rPr>
          <w:rFonts w:ascii="Arial" w:eastAsia="Times New Roman" w:hAnsi="Arial" w:cs="Arial"/>
          <w:bCs/>
          <w:color w:val="000000"/>
        </w:rPr>
      </w:pPr>
    </w:p>
    <w:p w14:paraId="14C38E69" w14:textId="77777777" w:rsidR="0069079E" w:rsidRPr="0069079E" w:rsidRDefault="0069079E" w:rsidP="00ED1AC4">
      <w:pPr>
        <w:numPr>
          <w:ilvl w:val="0"/>
          <w:numId w:val="3"/>
        </w:numPr>
        <w:tabs>
          <w:tab w:val="left" w:pos="8550"/>
        </w:tabs>
        <w:contextualSpacing/>
        <w:rPr>
          <w:rFonts w:ascii="Arial" w:eastAsia="Times New Roman" w:hAnsi="Arial" w:cs="Arial"/>
          <w:bCs/>
          <w:color w:val="000000"/>
        </w:rPr>
      </w:pPr>
      <w:r w:rsidRPr="0069079E">
        <w:rPr>
          <w:rFonts w:ascii="Arial" w:eastAsia="Times New Roman" w:hAnsi="Arial" w:cs="Arial"/>
          <w:b/>
          <w:color w:val="000000"/>
        </w:rPr>
        <w:t>A buy-the-dip impulse</w:t>
      </w:r>
      <w:r w:rsidRPr="0069079E">
        <w:rPr>
          <w:rFonts w:ascii="Arial" w:eastAsia="Times New Roman" w:hAnsi="Arial" w:cs="Arial"/>
          <w:bCs/>
          <w:color w:val="000000"/>
        </w:rPr>
        <w:t xml:space="preserve">. After three consecutive weeks of declines, the S&amp;P 500 is down about 7 percent for the year. Some investors may have identified buying opportunities created as the market repriced in anticipation of rising interest rates. </w:t>
      </w:r>
    </w:p>
    <w:p w14:paraId="2D3B216C" w14:textId="77777777" w:rsidR="0069079E" w:rsidRPr="0069079E" w:rsidRDefault="0069079E" w:rsidP="00ED1AC4">
      <w:pPr>
        <w:ind w:left="720"/>
        <w:contextualSpacing/>
        <w:rPr>
          <w:rFonts w:ascii="Arial" w:eastAsia="Times New Roman" w:hAnsi="Arial" w:cs="Arial"/>
          <w:bCs/>
          <w:color w:val="000000"/>
        </w:rPr>
      </w:pPr>
    </w:p>
    <w:p w14:paraId="507DE674"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t xml:space="preserve">It’s difficult to know which direction markets will go next; however, an asset manager cited by Nicholas </w:t>
      </w:r>
      <w:proofErr w:type="spellStart"/>
      <w:r w:rsidRPr="0069079E">
        <w:rPr>
          <w:rFonts w:ascii="Arial" w:eastAsia="Times New Roman" w:hAnsi="Arial" w:cs="Arial"/>
          <w:bCs/>
          <w:color w:val="000000"/>
        </w:rPr>
        <w:t>Jasinski</w:t>
      </w:r>
      <w:proofErr w:type="spellEnd"/>
      <w:r w:rsidRPr="0069079E">
        <w:rPr>
          <w:rFonts w:ascii="Arial" w:eastAsia="Times New Roman" w:hAnsi="Arial" w:cs="Arial"/>
          <w:bCs/>
          <w:color w:val="000000"/>
        </w:rPr>
        <w:t xml:space="preserve"> of </w:t>
      </w:r>
      <w:r w:rsidRPr="0069079E">
        <w:rPr>
          <w:rFonts w:ascii="Arial" w:eastAsia="Times New Roman" w:hAnsi="Arial" w:cs="Arial"/>
          <w:bCs/>
          <w:i/>
          <w:iCs/>
          <w:color w:val="000000"/>
        </w:rPr>
        <w:t>Barron’s</w:t>
      </w:r>
      <w:r w:rsidRPr="0069079E">
        <w:rPr>
          <w:rFonts w:ascii="Arial" w:eastAsia="Times New Roman" w:hAnsi="Arial" w:cs="Arial"/>
          <w:bCs/>
          <w:color w:val="000000"/>
        </w:rPr>
        <w:t xml:space="preserve"> characterized the January drop as: </w:t>
      </w:r>
    </w:p>
    <w:p w14:paraId="08FECF27" w14:textId="77777777" w:rsidR="0069079E" w:rsidRPr="0069079E" w:rsidRDefault="0069079E" w:rsidP="00ED1AC4">
      <w:pPr>
        <w:tabs>
          <w:tab w:val="left" w:pos="8550"/>
        </w:tabs>
        <w:contextualSpacing/>
        <w:rPr>
          <w:rFonts w:ascii="Arial" w:eastAsia="Times New Roman" w:hAnsi="Arial" w:cs="Arial"/>
          <w:bCs/>
          <w:color w:val="000000"/>
        </w:rPr>
      </w:pPr>
    </w:p>
    <w:p w14:paraId="325DCAEF"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t xml:space="preserve">“…a ‘garden variety technical correction,’ as opposed to a more pernicious cyclical downturn or systemic problem facing the market. Stocks aren’t falling because analysts are lowering profit forecasts </w:t>
      </w:r>
      <w:proofErr w:type="spellStart"/>
      <w:r w:rsidRPr="0069079E">
        <w:rPr>
          <w:rFonts w:ascii="Arial" w:eastAsia="Times New Roman" w:hAnsi="Arial" w:cs="Arial"/>
          <w:bCs/>
          <w:color w:val="000000"/>
        </w:rPr>
        <w:t>en</w:t>
      </w:r>
      <w:proofErr w:type="spellEnd"/>
      <w:r w:rsidRPr="0069079E">
        <w:rPr>
          <w:rFonts w:ascii="Arial" w:eastAsia="Times New Roman" w:hAnsi="Arial" w:cs="Arial"/>
          <w:bCs/>
          <w:color w:val="000000"/>
        </w:rPr>
        <w:t xml:space="preserve"> masse, or because economists are predicting a recession on the horizon. Instead, the correction has taken place because of how richly the market is valued.” </w:t>
      </w:r>
    </w:p>
    <w:p w14:paraId="533EFC67" w14:textId="77777777" w:rsidR="0069079E" w:rsidRPr="0069079E" w:rsidRDefault="0069079E" w:rsidP="00ED1AC4">
      <w:pPr>
        <w:tabs>
          <w:tab w:val="left" w:pos="8550"/>
        </w:tabs>
        <w:contextualSpacing/>
        <w:rPr>
          <w:rFonts w:ascii="Arial" w:eastAsia="Times New Roman" w:hAnsi="Arial" w:cs="Arial"/>
          <w:bCs/>
          <w:color w:val="000000"/>
        </w:rPr>
      </w:pPr>
    </w:p>
    <w:p w14:paraId="3265E37F" w14:textId="77777777" w:rsidR="0069079E" w:rsidRPr="0069079E" w:rsidRDefault="0069079E" w:rsidP="00ED1AC4">
      <w:pPr>
        <w:tabs>
          <w:tab w:val="left" w:pos="8550"/>
        </w:tabs>
        <w:contextualSpacing/>
        <w:rPr>
          <w:rFonts w:ascii="Arial" w:eastAsia="Times New Roman" w:hAnsi="Arial" w:cs="Arial"/>
          <w:bCs/>
          <w:color w:val="000000"/>
        </w:rPr>
      </w:pPr>
      <w:r w:rsidRPr="0069079E">
        <w:rPr>
          <w:rFonts w:ascii="Arial" w:eastAsia="Times New Roman" w:hAnsi="Arial" w:cs="Arial"/>
          <w:bCs/>
          <w:color w:val="000000"/>
        </w:rPr>
        <w:lastRenderedPageBreak/>
        <w:t xml:space="preserve">Major U.S. stock indices were flat or up for the week, according to Al Root of </w:t>
      </w:r>
      <w:r w:rsidRPr="0069079E">
        <w:rPr>
          <w:rFonts w:ascii="Arial" w:eastAsia="Times New Roman" w:hAnsi="Arial" w:cs="Arial"/>
          <w:bCs/>
          <w:i/>
          <w:iCs/>
          <w:color w:val="000000"/>
        </w:rPr>
        <w:t>Barron’s</w:t>
      </w:r>
      <w:r w:rsidRPr="0069079E">
        <w:rPr>
          <w:rFonts w:ascii="Arial" w:eastAsia="Times New Roman" w:hAnsi="Arial" w:cs="Arial"/>
          <w:bCs/>
          <w:color w:val="000000"/>
        </w:rPr>
        <w:t>. The yield on 10-year U.S. Treasuries rose during the week before subsiding.</w:t>
      </w:r>
    </w:p>
    <w:p w14:paraId="09D53E15" w14:textId="77777777" w:rsidR="0069079E" w:rsidRPr="0069079E" w:rsidRDefault="0069079E" w:rsidP="00ED1AC4">
      <w:pPr>
        <w:tabs>
          <w:tab w:val="left" w:pos="8550"/>
        </w:tabs>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9079E" w:rsidRPr="0069079E" w14:paraId="2AEE683B" w14:textId="77777777" w:rsidTr="006B084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4EEB"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color w:val="000000"/>
              </w:rPr>
              <w:br w:type="page"/>
            </w:r>
            <w:r w:rsidRPr="0069079E">
              <w:rPr>
                <w:rFonts w:ascii="Arial" w:eastAsia="Times New Roman" w:hAnsi="Arial" w:cs="Arial"/>
                <w:b/>
                <w:bCs/>
                <w:color w:val="000000"/>
              </w:rPr>
              <w:t>Data as of 1/28/22</w:t>
            </w:r>
          </w:p>
        </w:tc>
        <w:tc>
          <w:tcPr>
            <w:tcW w:w="990" w:type="dxa"/>
            <w:tcBorders>
              <w:top w:val="single" w:sz="4" w:space="0" w:color="auto"/>
              <w:left w:val="nil"/>
              <w:bottom w:val="single" w:sz="4" w:space="0" w:color="auto"/>
              <w:right w:val="single" w:sz="4" w:space="0" w:color="auto"/>
            </w:tcBorders>
            <w:vAlign w:val="center"/>
          </w:tcPr>
          <w:p w14:paraId="30CF7C6B"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4CFB1"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008355"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1BB190A"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BC6135"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EA2085" w14:textId="77777777" w:rsidR="0069079E" w:rsidRPr="0069079E" w:rsidRDefault="0069079E" w:rsidP="00ED1AC4">
            <w:pPr>
              <w:tabs>
                <w:tab w:val="left" w:pos="8550"/>
              </w:tabs>
              <w:contextualSpacing/>
              <w:jc w:val="center"/>
              <w:rPr>
                <w:rFonts w:ascii="Arial" w:eastAsia="Times New Roman" w:hAnsi="Arial" w:cs="Arial"/>
                <w:b/>
                <w:bCs/>
                <w:color w:val="000000"/>
              </w:rPr>
            </w:pPr>
            <w:r w:rsidRPr="0069079E">
              <w:rPr>
                <w:rFonts w:ascii="Arial" w:eastAsia="Times New Roman" w:hAnsi="Arial" w:cs="Arial"/>
                <w:b/>
                <w:bCs/>
                <w:color w:val="000000"/>
              </w:rPr>
              <w:t>10-Year</w:t>
            </w:r>
          </w:p>
        </w:tc>
      </w:tr>
      <w:tr w:rsidR="0069079E" w:rsidRPr="0069079E" w14:paraId="42C4A2B1" w14:textId="77777777" w:rsidTr="006B084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7217814" w14:textId="77777777" w:rsidR="0069079E" w:rsidRPr="0069079E" w:rsidRDefault="0069079E" w:rsidP="00ED1AC4">
            <w:pPr>
              <w:tabs>
                <w:tab w:val="left" w:pos="8550"/>
              </w:tabs>
              <w:contextualSpacing/>
              <w:rPr>
                <w:rFonts w:ascii="Arial" w:eastAsia="Times New Roman" w:hAnsi="Arial" w:cs="Arial"/>
              </w:rPr>
            </w:pPr>
            <w:r w:rsidRPr="0069079E">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A08462B"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0.8%</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A78D496"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-7.0%</w:t>
            </w:r>
          </w:p>
        </w:tc>
        <w:tc>
          <w:tcPr>
            <w:tcW w:w="990" w:type="dxa"/>
            <w:tcBorders>
              <w:top w:val="nil"/>
              <w:left w:val="nil"/>
              <w:bottom w:val="single" w:sz="4" w:space="0" w:color="auto"/>
              <w:right w:val="single" w:sz="4" w:space="0" w:color="auto"/>
            </w:tcBorders>
            <w:shd w:val="clear" w:color="auto" w:fill="auto"/>
            <w:noWrap/>
            <w:vAlign w:val="center"/>
          </w:tcPr>
          <w:p w14:paraId="788046CB"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17.0%</w:t>
            </w:r>
          </w:p>
        </w:tc>
        <w:tc>
          <w:tcPr>
            <w:tcW w:w="900" w:type="dxa"/>
            <w:tcBorders>
              <w:top w:val="single" w:sz="4" w:space="0" w:color="auto"/>
              <w:left w:val="nil"/>
              <w:bottom w:val="single" w:sz="4" w:space="0" w:color="auto"/>
              <w:right w:val="single" w:sz="4" w:space="0" w:color="auto"/>
            </w:tcBorders>
            <w:shd w:val="clear" w:color="auto" w:fill="auto"/>
            <w:vAlign w:val="center"/>
          </w:tcPr>
          <w:p w14:paraId="6C28E4D0"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18.8%</w:t>
            </w:r>
          </w:p>
        </w:tc>
        <w:tc>
          <w:tcPr>
            <w:tcW w:w="900" w:type="dxa"/>
            <w:tcBorders>
              <w:top w:val="nil"/>
              <w:left w:val="single" w:sz="4" w:space="0" w:color="auto"/>
              <w:bottom w:val="single" w:sz="4" w:space="0" w:color="auto"/>
              <w:right w:val="single" w:sz="4" w:space="0" w:color="auto"/>
            </w:tcBorders>
            <w:shd w:val="clear" w:color="auto" w:fill="auto"/>
            <w:vAlign w:val="center"/>
          </w:tcPr>
          <w:p w14:paraId="77DEDE32"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14.2%</w:t>
            </w:r>
          </w:p>
        </w:tc>
        <w:tc>
          <w:tcPr>
            <w:tcW w:w="1080" w:type="dxa"/>
            <w:tcBorders>
              <w:top w:val="nil"/>
              <w:left w:val="single" w:sz="4" w:space="0" w:color="auto"/>
              <w:bottom w:val="single" w:sz="4" w:space="0" w:color="auto"/>
              <w:right w:val="single" w:sz="4" w:space="0" w:color="auto"/>
            </w:tcBorders>
            <w:shd w:val="clear" w:color="auto" w:fill="auto"/>
            <w:vAlign w:val="center"/>
          </w:tcPr>
          <w:p w14:paraId="3BFF0DE3"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12.9%</w:t>
            </w:r>
          </w:p>
        </w:tc>
      </w:tr>
      <w:tr w:rsidR="0069079E" w:rsidRPr="0069079E" w14:paraId="4E9E2DC0" w14:textId="77777777" w:rsidTr="006B084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2495B" w14:textId="77777777" w:rsidR="0069079E" w:rsidRPr="0069079E" w:rsidRDefault="0069079E" w:rsidP="00ED1AC4">
            <w:pPr>
              <w:tabs>
                <w:tab w:val="left" w:pos="8550"/>
              </w:tabs>
              <w:contextualSpacing/>
              <w:rPr>
                <w:rFonts w:ascii="Arial" w:eastAsia="Times New Roman" w:hAnsi="Arial" w:cs="Arial"/>
              </w:rPr>
            </w:pPr>
            <w:r w:rsidRPr="0069079E">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48E4CE7F"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2BEF3" w14:textId="77777777" w:rsidR="0069079E" w:rsidRPr="0069079E" w:rsidRDefault="0069079E" w:rsidP="00ED1AC4">
            <w:pPr>
              <w:tabs>
                <w:tab w:val="left" w:pos="263"/>
                <w:tab w:val="center" w:pos="372"/>
                <w:tab w:val="left" w:pos="8550"/>
              </w:tabs>
              <w:contextualSpacing/>
              <w:jc w:val="center"/>
              <w:rPr>
                <w:rFonts w:ascii="Arial" w:eastAsia="Times New Roman" w:hAnsi="Arial" w:cs="Arial"/>
              </w:rPr>
            </w:pPr>
            <w:r w:rsidRPr="0069079E">
              <w:rPr>
                <w:rFonts w:ascii="Arial" w:eastAsia="Times New Roman" w:hAnsi="Arial" w:cs="Arial"/>
              </w:rPr>
              <w:t>-5.3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F41778"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2E3509FF"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CD4657"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10551E"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3.9</w:t>
            </w:r>
          </w:p>
        </w:tc>
      </w:tr>
      <w:tr w:rsidR="0069079E" w:rsidRPr="0069079E" w14:paraId="1BE9ECA3" w14:textId="77777777" w:rsidTr="006B084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DEE07" w14:textId="77777777" w:rsidR="0069079E" w:rsidRPr="0069079E" w:rsidRDefault="0069079E" w:rsidP="00ED1AC4">
            <w:pPr>
              <w:tabs>
                <w:tab w:val="left" w:pos="8550"/>
              </w:tabs>
              <w:contextualSpacing/>
              <w:rPr>
                <w:rFonts w:ascii="Arial" w:eastAsia="Times New Roman" w:hAnsi="Arial" w:cs="Arial"/>
              </w:rPr>
            </w:pPr>
            <w:r w:rsidRPr="0069079E">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9B13CC3"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E3D9" w14:textId="77777777" w:rsidR="0069079E" w:rsidRPr="0069079E" w:rsidRDefault="0069079E" w:rsidP="00ED1AC4">
            <w:pPr>
              <w:tabs>
                <w:tab w:val="left" w:pos="263"/>
                <w:tab w:val="center" w:pos="372"/>
                <w:tab w:val="left" w:pos="8550"/>
              </w:tabs>
              <w:contextualSpacing/>
              <w:jc w:val="center"/>
              <w:rPr>
                <w:rFonts w:ascii="Arial" w:eastAsia="Times New Roman" w:hAnsi="Arial" w:cs="Arial"/>
              </w:rPr>
            </w:pPr>
            <w:r w:rsidRPr="0069079E">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255E1F6"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53CA63F2"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6922FE"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702936"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1.8</w:t>
            </w:r>
          </w:p>
        </w:tc>
      </w:tr>
      <w:tr w:rsidR="0069079E" w:rsidRPr="0069079E" w14:paraId="768A5311" w14:textId="77777777" w:rsidTr="006B084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7F1E4" w14:textId="77777777" w:rsidR="0069079E" w:rsidRPr="0069079E" w:rsidRDefault="0069079E" w:rsidP="00ED1AC4">
            <w:pPr>
              <w:tabs>
                <w:tab w:val="left" w:pos="8550"/>
              </w:tabs>
              <w:contextualSpacing/>
              <w:rPr>
                <w:rFonts w:ascii="Arial" w:eastAsia="Times New Roman" w:hAnsi="Arial" w:cs="Arial"/>
              </w:rPr>
            </w:pPr>
            <w:r w:rsidRPr="0069079E">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F77BF60"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58FFB"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A15C50"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F3186"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FB8798"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DA89D"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0.3</w:t>
            </w:r>
          </w:p>
        </w:tc>
      </w:tr>
      <w:tr w:rsidR="0069079E" w:rsidRPr="0069079E" w14:paraId="263B927E" w14:textId="77777777" w:rsidTr="006B084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1B0AF" w14:textId="77777777" w:rsidR="0069079E" w:rsidRPr="0069079E" w:rsidRDefault="0069079E" w:rsidP="00ED1AC4">
            <w:pPr>
              <w:tabs>
                <w:tab w:val="left" w:pos="8550"/>
              </w:tabs>
              <w:contextualSpacing/>
              <w:rPr>
                <w:rFonts w:ascii="Arial" w:eastAsia="Times New Roman" w:hAnsi="Arial" w:cs="Arial"/>
              </w:rPr>
            </w:pPr>
            <w:r w:rsidRPr="0069079E">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5D03E6A4"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3FCD6"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F7A717"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34.0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FD1CEE3"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FA906A"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8303F4" w14:textId="77777777" w:rsidR="0069079E" w:rsidRPr="0069079E" w:rsidRDefault="0069079E" w:rsidP="00ED1AC4">
            <w:pPr>
              <w:tabs>
                <w:tab w:val="left" w:pos="8550"/>
              </w:tabs>
              <w:contextualSpacing/>
              <w:jc w:val="center"/>
              <w:rPr>
                <w:rFonts w:ascii="Arial" w:eastAsia="Times New Roman" w:hAnsi="Arial" w:cs="Arial"/>
              </w:rPr>
            </w:pPr>
            <w:r w:rsidRPr="0069079E">
              <w:rPr>
                <w:rFonts w:ascii="Arial" w:eastAsia="Times New Roman" w:hAnsi="Arial" w:cs="Arial"/>
              </w:rPr>
              <w:t>-3.0</w:t>
            </w:r>
          </w:p>
        </w:tc>
      </w:tr>
    </w:tbl>
    <w:p w14:paraId="566FA026" w14:textId="77777777" w:rsidR="0069079E" w:rsidRPr="0069079E" w:rsidRDefault="0069079E" w:rsidP="00ED1AC4">
      <w:pPr>
        <w:contextualSpacing/>
        <w:rPr>
          <w:rFonts w:ascii="Arial" w:eastAsia="Times New Roman" w:hAnsi="Arial" w:cs="Arial"/>
          <w:sz w:val="18"/>
          <w:szCs w:val="18"/>
        </w:rPr>
      </w:pPr>
      <w:r w:rsidRPr="0069079E">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35FAA5F" w14:textId="77777777" w:rsidR="0069079E" w:rsidRPr="0069079E" w:rsidRDefault="0069079E" w:rsidP="00ED1AC4">
      <w:pPr>
        <w:contextualSpacing/>
        <w:rPr>
          <w:rFonts w:ascii="Arial" w:eastAsia="Times New Roman" w:hAnsi="Arial" w:cs="Arial"/>
          <w:sz w:val="18"/>
          <w:szCs w:val="18"/>
        </w:rPr>
      </w:pPr>
      <w:r w:rsidRPr="0069079E">
        <w:rPr>
          <w:rFonts w:ascii="Arial" w:eastAsia="Times New Roman" w:hAnsi="Arial" w:cs="Arial"/>
          <w:sz w:val="18"/>
          <w:szCs w:val="18"/>
        </w:rPr>
        <w:t>Sources: Yahoo! Finance; MarketWatch; djindexes.com; U.S. Treasury; London Bullion Market Association.</w:t>
      </w:r>
    </w:p>
    <w:p w14:paraId="5817CCD0" w14:textId="77777777" w:rsidR="0069079E" w:rsidRPr="0069079E" w:rsidRDefault="0069079E" w:rsidP="00ED1AC4">
      <w:pPr>
        <w:contextualSpacing/>
        <w:rPr>
          <w:rFonts w:ascii="Arial" w:eastAsia="Times New Roman" w:hAnsi="Arial" w:cs="Arial"/>
          <w:sz w:val="18"/>
          <w:szCs w:val="18"/>
        </w:rPr>
      </w:pPr>
      <w:r w:rsidRPr="0069079E">
        <w:rPr>
          <w:rFonts w:ascii="Arial" w:eastAsia="Times New Roman" w:hAnsi="Arial" w:cs="Arial"/>
          <w:sz w:val="18"/>
          <w:szCs w:val="18"/>
        </w:rPr>
        <w:t>Past performance is no guarantee of future results. Indices are unmanaged and cannot be invested into directly. N/A means not applicable.</w:t>
      </w:r>
    </w:p>
    <w:p w14:paraId="24191A49" w14:textId="77777777" w:rsidR="0069079E" w:rsidRPr="0069079E" w:rsidRDefault="0069079E" w:rsidP="00ED1AC4">
      <w:pPr>
        <w:contextualSpacing/>
        <w:rPr>
          <w:rFonts w:ascii="Arial" w:eastAsia="Times New Roman" w:hAnsi="Arial" w:cs="Arial"/>
          <w:sz w:val="18"/>
          <w:szCs w:val="18"/>
        </w:rPr>
      </w:pPr>
    </w:p>
    <w:p w14:paraId="72122A5F" w14:textId="77777777" w:rsidR="0069079E" w:rsidRPr="0069079E" w:rsidRDefault="0069079E" w:rsidP="00ED1AC4">
      <w:pPr>
        <w:contextualSpacing/>
        <w:rPr>
          <w:rFonts w:ascii="Arial" w:eastAsia="Times New Roman" w:hAnsi="Arial" w:cs="Arial"/>
          <w:color w:val="000000"/>
        </w:rPr>
      </w:pPr>
      <w:r w:rsidRPr="0069079E">
        <w:rPr>
          <w:rFonts w:ascii="Arial" w:eastAsia="Times New Roman" w:hAnsi="Arial" w:cs="Arial"/>
          <w:b/>
          <w:bCs/>
          <w:caps/>
          <w:color w:val="0D304A"/>
        </w:rPr>
        <w:t>what do you know about the space economy?</w:t>
      </w:r>
      <w:r w:rsidRPr="0069079E">
        <w:rPr>
          <w:rFonts w:ascii="Arial" w:eastAsia="Times New Roman" w:hAnsi="Arial" w:cs="Arial"/>
          <w:color w:val="000000"/>
        </w:rPr>
        <w:t xml:space="preserve"> Space exploration is making a comeback.</w:t>
      </w:r>
    </w:p>
    <w:p w14:paraId="3DF08622" w14:textId="77777777" w:rsidR="0069079E" w:rsidRPr="0069079E" w:rsidRDefault="0069079E" w:rsidP="00ED1AC4">
      <w:pPr>
        <w:contextualSpacing/>
        <w:rPr>
          <w:rFonts w:ascii="Arial" w:eastAsia="Times New Roman" w:hAnsi="Arial" w:cs="Arial"/>
          <w:color w:val="000000"/>
        </w:rPr>
      </w:pPr>
      <w:r w:rsidRPr="0069079E">
        <w:rPr>
          <w:rFonts w:ascii="Arial" w:eastAsia="Times New Roman" w:hAnsi="Arial" w:cs="Arial"/>
          <w:color w:val="000000"/>
        </w:rPr>
        <w:t xml:space="preserve">Bill Nye, the Science Guy, and Ms. Frizzle of Magic School Bus fame both have series featuring outer space. Venture capital firms have begun to spend more than ever before on space companies. They invested $17.1 billion in 2021, up from $9.1 billion in 2020, reported </w:t>
      </w:r>
      <w:r w:rsidRPr="0069079E">
        <w:rPr>
          <w:rFonts w:ascii="Arial" w:eastAsia="Times New Roman" w:hAnsi="Arial" w:cs="Arial"/>
          <w:i/>
          <w:iCs/>
          <w:color w:val="000000"/>
        </w:rPr>
        <w:t>Space Investment Quarterly</w:t>
      </w:r>
      <w:r w:rsidRPr="0069079E">
        <w:rPr>
          <w:rFonts w:ascii="Arial" w:eastAsia="Times New Roman" w:hAnsi="Arial" w:cs="Arial"/>
          <w:color w:val="000000"/>
        </w:rPr>
        <w:t xml:space="preserve">. And the </w:t>
      </w:r>
      <w:r w:rsidRPr="0069079E">
        <w:rPr>
          <w:rFonts w:ascii="Arial" w:eastAsia="Times New Roman" w:hAnsi="Arial" w:cs="Arial"/>
          <w:i/>
          <w:iCs/>
          <w:color w:val="000000"/>
        </w:rPr>
        <w:t>Bureau of Economic Analysis</w:t>
      </w:r>
      <w:r w:rsidRPr="0069079E">
        <w:rPr>
          <w:rFonts w:ascii="Arial" w:eastAsia="Times New Roman" w:hAnsi="Arial" w:cs="Arial"/>
          <w:color w:val="000000"/>
        </w:rPr>
        <w:t xml:space="preserve"> has begun developing statistics to measure the contributions of space-related industries to the U.S. economy.</w:t>
      </w:r>
    </w:p>
    <w:p w14:paraId="4F569780" w14:textId="77777777" w:rsidR="0069079E" w:rsidRPr="0069079E" w:rsidRDefault="0069079E" w:rsidP="00ED1AC4">
      <w:pPr>
        <w:contextualSpacing/>
        <w:rPr>
          <w:rFonts w:ascii="Arial" w:eastAsia="Times New Roman" w:hAnsi="Arial" w:cs="Arial"/>
          <w:color w:val="000000"/>
        </w:rPr>
      </w:pPr>
    </w:p>
    <w:p w14:paraId="47FED879" w14:textId="77777777" w:rsidR="0069079E" w:rsidRPr="0069079E" w:rsidRDefault="0069079E" w:rsidP="00ED1AC4">
      <w:pPr>
        <w:contextualSpacing/>
        <w:rPr>
          <w:rFonts w:ascii="Arial" w:eastAsia="Times New Roman" w:hAnsi="Arial" w:cs="Arial"/>
          <w:color w:val="000000"/>
        </w:rPr>
      </w:pPr>
      <w:r w:rsidRPr="0069079E">
        <w:rPr>
          <w:rFonts w:ascii="Arial" w:eastAsia="Times New Roman" w:hAnsi="Arial" w:cs="Arial"/>
          <w:color w:val="000000"/>
        </w:rPr>
        <w:t>See what you know about the space economy by taking this brief quiz.</w:t>
      </w:r>
    </w:p>
    <w:p w14:paraId="16C38508" w14:textId="77777777" w:rsidR="0069079E" w:rsidRPr="0069079E" w:rsidRDefault="0069079E" w:rsidP="00ED1AC4">
      <w:pPr>
        <w:contextualSpacing/>
        <w:rPr>
          <w:rFonts w:ascii="Arial" w:eastAsia="Times New Roman" w:hAnsi="Arial" w:cs="Arial"/>
          <w:color w:val="000000"/>
        </w:rPr>
      </w:pPr>
    </w:p>
    <w:p w14:paraId="65D34D09" w14:textId="77777777" w:rsidR="0069079E" w:rsidRPr="0069079E" w:rsidRDefault="0069079E" w:rsidP="00ED1AC4">
      <w:pPr>
        <w:numPr>
          <w:ilvl w:val="0"/>
          <w:numId w:val="4"/>
        </w:numPr>
        <w:contextualSpacing/>
        <w:rPr>
          <w:rFonts w:ascii="Arial" w:eastAsia="Times New Roman" w:hAnsi="Arial" w:cs="Arial"/>
          <w:color w:val="000000"/>
        </w:rPr>
      </w:pPr>
      <w:r w:rsidRPr="0069079E">
        <w:rPr>
          <w:rFonts w:ascii="Arial" w:eastAsia="Times New Roman" w:hAnsi="Arial" w:cs="Arial"/>
          <w:color w:val="000000"/>
        </w:rPr>
        <w:t>At the end of 2021, how many active satellites were in orbit around the Earth?</w:t>
      </w:r>
    </w:p>
    <w:p w14:paraId="763F36E5"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rPr>
        <w:t>100 to 500</w:t>
      </w:r>
    </w:p>
    <w:p w14:paraId="7229ED38"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rPr>
        <w:t>500 to 5,000</w:t>
      </w:r>
    </w:p>
    <w:p w14:paraId="4D7E6B43"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5,000 to 10,000</w:t>
      </w:r>
    </w:p>
    <w:p w14:paraId="05E5D52A"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More than 10,000</w:t>
      </w:r>
    </w:p>
    <w:p w14:paraId="5D2F6E58" w14:textId="77777777" w:rsidR="0069079E" w:rsidRPr="0069079E" w:rsidRDefault="0069079E" w:rsidP="00ED1AC4">
      <w:pPr>
        <w:ind w:left="1440"/>
        <w:contextualSpacing/>
        <w:rPr>
          <w:rFonts w:ascii="Arial" w:eastAsia="Times New Roman" w:hAnsi="Arial" w:cs="Arial"/>
          <w:color w:val="000000"/>
        </w:rPr>
      </w:pPr>
    </w:p>
    <w:p w14:paraId="7FA907BF" w14:textId="77777777" w:rsidR="0069079E" w:rsidRPr="0069079E" w:rsidRDefault="0069079E" w:rsidP="00ED1AC4">
      <w:pPr>
        <w:numPr>
          <w:ilvl w:val="0"/>
          <w:numId w:val="4"/>
        </w:numPr>
        <w:contextualSpacing/>
        <w:rPr>
          <w:rFonts w:ascii="Arial" w:eastAsia="Times New Roman" w:hAnsi="Arial" w:cs="Arial"/>
        </w:rPr>
      </w:pPr>
      <w:r w:rsidRPr="0069079E">
        <w:rPr>
          <w:rFonts w:ascii="Arial" w:eastAsia="Times New Roman" w:hAnsi="Arial" w:cs="Arial"/>
          <w:color w:val="000000"/>
          <w:shd w:val="clear" w:color="auto" w:fill="FFFFFF"/>
        </w:rPr>
        <w:t>In 2019, a European spacecraft had to perform an evasive maneuver to avoid a collision with to a private company’s satellite. As the space economy grows and space gets more crowded, the world may need:</w:t>
      </w:r>
    </w:p>
    <w:p w14:paraId="129B2C2A" w14:textId="77777777" w:rsidR="0069079E" w:rsidRPr="0069079E" w:rsidRDefault="0069079E" w:rsidP="00ED1AC4">
      <w:pPr>
        <w:numPr>
          <w:ilvl w:val="1"/>
          <w:numId w:val="4"/>
        </w:numPr>
        <w:contextualSpacing/>
        <w:rPr>
          <w:rFonts w:ascii="Arial" w:eastAsia="Times New Roman" w:hAnsi="Arial" w:cs="Arial"/>
        </w:rPr>
      </w:pPr>
      <w:r w:rsidRPr="0069079E">
        <w:rPr>
          <w:rFonts w:ascii="Arial" w:eastAsia="Times New Roman" w:hAnsi="Arial" w:cs="Arial"/>
          <w:color w:val="000000"/>
          <w:shd w:val="clear" w:color="auto" w:fill="FFFFFF"/>
        </w:rPr>
        <w:t>Space traffic awareness</w:t>
      </w:r>
    </w:p>
    <w:p w14:paraId="65FA11CF" w14:textId="77777777" w:rsidR="0069079E" w:rsidRPr="0069079E" w:rsidRDefault="0069079E" w:rsidP="00ED1AC4">
      <w:pPr>
        <w:numPr>
          <w:ilvl w:val="1"/>
          <w:numId w:val="4"/>
        </w:numPr>
        <w:contextualSpacing/>
        <w:rPr>
          <w:rFonts w:ascii="Arial" w:eastAsia="Times New Roman" w:hAnsi="Arial" w:cs="Arial"/>
        </w:rPr>
      </w:pPr>
      <w:r w:rsidRPr="0069079E">
        <w:rPr>
          <w:rFonts w:ascii="Arial" w:eastAsia="Times New Roman" w:hAnsi="Arial" w:cs="Arial"/>
        </w:rPr>
        <w:t>A regulatory framework defining space rights of way</w:t>
      </w:r>
    </w:p>
    <w:p w14:paraId="458A2823" w14:textId="77777777" w:rsidR="0069079E" w:rsidRPr="0069079E" w:rsidRDefault="0069079E" w:rsidP="00ED1AC4">
      <w:pPr>
        <w:numPr>
          <w:ilvl w:val="1"/>
          <w:numId w:val="4"/>
        </w:numPr>
        <w:contextualSpacing/>
        <w:rPr>
          <w:rFonts w:ascii="Arial" w:eastAsia="Times New Roman" w:hAnsi="Arial" w:cs="Arial"/>
        </w:rPr>
      </w:pPr>
      <w:r w:rsidRPr="0069079E">
        <w:rPr>
          <w:rFonts w:ascii="Arial" w:eastAsia="Times New Roman" w:hAnsi="Arial" w:cs="Arial"/>
        </w:rPr>
        <w:t>Cooperation between multiple nations</w:t>
      </w:r>
    </w:p>
    <w:p w14:paraId="60329CCE" w14:textId="77777777" w:rsidR="0069079E" w:rsidRPr="0069079E" w:rsidRDefault="0069079E" w:rsidP="00ED1AC4">
      <w:pPr>
        <w:numPr>
          <w:ilvl w:val="1"/>
          <w:numId w:val="4"/>
        </w:numPr>
        <w:contextualSpacing/>
        <w:rPr>
          <w:rFonts w:ascii="Arial" w:eastAsia="Times New Roman" w:hAnsi="Arial" w:cs="Arial"/>
        </w:rPr>
      </w:pPr>
      <w:r w:rsidRPr="0069079E">
        <w:rPr>
          <w:rFonts w:ascii="Arial" w:eastAsia="Times New Roman" w:hAnsi="Arial" w:cs="Arial"/>
        </w:rPr>
        <w:t>All of the above</w:t>
      </w:r>
    </w:p>
    <w:p w14:paraId="10B67FBA" w14:textId="77777777" w:rsidR="0069079E" w:rsidRPr="0069079E" w:rsidRDefault="0069079E" w:rsidP="00ED1AC4">
      <w:pPr>
        <w:ind w:left="1440"/>
        <w:contextualSpacing/>
        <w:rPr>
          <w:rFonts w:ascii="Arial" w:eastAsia="Times New Roman" w:hAnsi="Arial" w:cs="Arial"/>
        </w:rPr>
      </w:pPr>
    </w:p>
    <w:p w14:paraId="444EC3D5" w14:textId="77777777" w:rsidR="0069079E" w:rsidRPr="0069079E" w:rsidRDefault="0069079E" w:rsidP="00ED1AC4">
      <w:pPr>
        <w:numPr>
          <w:ilvl w:val="0"/>
          <w:numId w:val="4"/>
        </w:numPr>
        <w:contextualSpacing/>
        <w:rPr>
          <w:rFonts w:ascii="Arial" w:eastAsia="Times New Roman" w:hAnsi="Arial" w:cs="Arial"/>
          <w:color w:val="000000"/>
        </w:rPr>
      </w:pPr>
      <w:r w:rsidRPr="0069079E">
        <w:rPr>
          <w:rFonts w:ascii="Arial" w:eastAsia="Times New Roman" w:hAnsi="Arial" w:cs="Arial"/>
          <w:color w:val="000000"/>
        </w:rPr>
        <w:t>Which country has an ambitious five-year plan for spaceflight and exploration?</w:t>
      </w:r>
    </w:p>
    <w:p w14:paraId="1CBBA43D"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United States</w:t>
      </w:r>
    </w:p>
    <w:p w14:paraId="6598742D"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Russia</w:t>
      </w:r>
    </w:p>
    <w:p w14:paraId="24ADCF25"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China</w:t>
      </w:r>
    </w:p>
    <w:p w14:paraId="3AF08E64" w14:textId="77777777" w:rsidR="0069079E" w:rsidRPr="0069079E" w:rsidRDefault="0069079E" w:rsidP="00ED1AC4">
      <w:pPr>
        <w:numPr>
          <w:ilvl w:val="1"/>
          <w:numId w:val="4"/>
        </w:numPr>
        <w:contextualSpacing/>
        <w:rPr>
          <w:rFonts w:ascii="Arial" w:eastAsia="Times New Roman" w:hAnsi="Arial" w:cs="Arial"/>
          <w:color w:val="000000"/>
        </w:rPr>
      </w:pPr>
      <w:r w:rsidRPr="0069079E">
        <w:rPr>
          <w:rFonts w:ascii="Arial" w:eastAsia="Times New Roman" w:hAnsi="Arial" w:cs="Arial"/>
          <w:color w:val="000000"/>
        </w:rPr>
        <w:t>Sweden</w:t>
      </w:r>
    </w:p>
    <w:p w14:paraId="6695B976" w14:textId="77777777" w:rsidR="0069079E" w:rsidRPr="0069079E" w:rsidRDefault="0069079E" w:rsidP="009B0538">
      <w:pPr>
        <w:contextualSpacing/>
        <w:rPr>
          <w:rFonts w:ascii="Arial" w:eastAsia="Times New Roman" w:hAnsi="Arial" w:cs="Arial"/>
          <w:color w:val="000000"/>
        </w:rPr>
      </w:pPr>
    </w:p>
    <w:p w14:paraId="18F8CC65" w14:textId="77777777" w:rsidR="0069079E" w:rsidRPr="0069079E" w:rsidRDefault="0069079E" w:rsidP="00ED1AC4">
      <w:pPr>
        <w:contextualSpacing/>
        <w:rPr>
          <w:rFonts w:ascii="Arial" w:eastAsia="Times New Roman" w:hAnsi="Arial" w:cs="Arial"/>
          <w:color w:val="000000"/>
        </w:rPr>
      </w:pPr>
    </w:p>
    <w:p w14:paraId="1BC60115" w14:textId="77777777" w:rsidR="0069079E" w:rsidRPr="0069079E" w:rsidRDefault="0069079E" w:rsidP="00ED1AC4">
      <w:pPr>
        <w:tabs>
          <w:tab w:val="left" w:pos="-3150"/>
          <w:tab w:val="left" w:pos="8550"/>
        </w:tabs>
        <w:contextualSpacing/>
        <w:rPr>
          <w:rFonts w:ascii="Arial" w:eastAsia="Times New Roman" w:hAnsi="Arial" w:cs="Arial"/>
          <w:b/>
          <w:bCs/>
          <w:color w:val="0D304A"/>
        </w:rPr>
      </w:pPr>
      <w:r w:rsidRPr="0069079E">
        <w:rPr>
          <w:rFonts w:ascii="Arial" w:eastAsia="Times New Roman" w:hAnsi="Arial" w:cs="Arial"/>
          <w:b/>
          <w:bCs/>
          <w:color w:val="0D304A"/>
        </w:rPr>
        <w:t xml:space="preserve">Weekly Focus – Think About It </w:t>
      </w:r>
    </w:p>
    <w:p w14:paraId="1624338F" w14:textId="77777777" w:rsidR="0069079E" w:rsidRPr="0069079E" w:rsidRDefault="0069079E" w:rsidP="00ED1AC4">
      <w:pPr>
        <w:ind w:right="-36"/>
        <w:contextualSpacing/>
        <w:rPr>
          <w:rFonts w:ascii="Arial" w:eastAsia="Times New Roman" w:hAnsi="Arial" w:cs="Arial"/>
          <w:color w:val="000000"/>
        </w:rPr>
      </w:pPr>
      <w:r w:rsidRPr="0069079E">
        <w:rPr>
          <w:rFonts w:ascii="Arial" w:eastAsia="Times New Roman" w:hAnsi="Arial" w:cs="Arial"/>
          <w:color w:val="000000"/>
        </w:rPr>
        <w:t>“The Earth is the cradle of humanity, but mankind cannot stay in the cradle forever.”</w:t>
      </w:r>
    </w:p>
    <w:p w14:paraId="05DABFE2" w14:textId="77777777" w:rsidR="0069079E" w:rsidRPr="0069079E" w:rsidRDefault="0069079E" w:rsidP="00ED1AC4">
      <w:pPr>
        <w:ind w:right="-36"/>
        <w:contextualSpacing/>
        <w:jc w:val="right"/>
        <w:rPr>
          <w:rFonts w:ascii="Arial" w:eastAsia="Times New Roman" w:hAnsi="Arial" w:cs="Arial"/>
          <w:i/>
          <w:iCs/>
          <w:color w:val="000000"/>
        </w:rPr>
      </w:pPr>
      <w:r w:rsidRPr="0069079E">
        <w:rPr>
          <w:rFonts w:ascii="Arial" w:eastAsia="Times New Roman" w:hAnsi="Arial" w:cs="Arial"/>
          <w:i/>
          <w:iCs/>
          <w:color w:val="000000"/>
        </w:rPr>
        <w:t xml:space="preserve">—Konstantin </w:t>
      </w:r>
      <w:proofErr w:type="spellStart"/>
      <w:proofErr w:type="gramStart"/>
      <w:r w:rsidRPr="0069079E">
        <w:rPr>
          <w:rFonts w:ascii="Arial" w:eastAsia="Times New Roman" w:hAnsi="Arial" w:cs="Arial"/>
          <w:i/>
          <w:iCs/>
          <w:color w:val="000000"/>
        </w:rPr>
        <w:t>Tsiolkovsky,scientist</w:t>
      </w:r>
      <w:proofErr w:type="spellEnd"/>
      <w:proofErr w:type="gramEnd"/>
      <w:r w:rsidRPr="0069079E">
        <w:rPr>
          <w:rFonts w:ascii="Arial" w:eastAsia="Times New Roman" w:hAnsi="Arial" w:cs="Arial"/>
          <w:i/>
          <w:iCs/>
          <w:color w:val="000000"/>
        </w:rPr>
        <w:t xml:space="preserve"> </w:t>
      </w:r>
    </w:p>
    <w:p w14:paraId="33FFE6CB" w14:textId="77777777" w:rsidR="0069079E" w:rsidRPr="0069079E" w:rsidRDefault="0069079E" w:rsidP="00ED1AC4">
      <w:pPr>
        <w:ind w:right="-36"/>
        <w:contextualSpacing/>
        <w:rPr>
          <w:rFonts w:ascii="Arial" w:eastAsia="Times New Roman" w:hAnsi="Arial" w:cs="Arial"/>
          <w:color w:val="000000"/>
        </w:rPr>
      </w:pPr>
    </w:p>
    <w:p w14:paraId="7B45BB3B" w14:textId="274D14DA" w:rsidR="0069079E" w:rsidRPr="0069079E" w:rsidRDefault="0069079E" w:rsidP="00ED1AC4">
      <w:pPr>
        <w:ind w:right="-36"/>
        <w:contextualSpacing/>
        <w:rPr>
          <w:rFonts w:ascii="Arial" w:eastAsia="Times New Roman" w:hAnsi="Arial" w:cs="Arial"/>
          <w:color w:val="000000"/>
        </w:rPr>
      </w:pPr>
      <w:r w:rsidRPr="0069079E">
        <w:rPr>
          <w:rFonts w:ascii="Arial" w:eastAsia="Times New Roman" w:hAnsi="Arial" w:cs="Arial"/>
          <w:color w:val="000000"/>
        </w:rPr>
        <w:t>Answers: 1) c; 2) d;</w:t>
      </w:r>
      <w:r w:rsidRPr="0069079E">
        <w:rPr>
          <w:rFonts w:ascii="Arial" w:eastAsia="Times New Roman" w:hAnsi="Arial" w:cs="Arial"/>
          <w:color w:val="000000"/>
          <w:vertAlign w:val="superscript"/>
        </w:rPr>
        <w:t xml:space="preserve"> </w:t>
      </w:r>
      <w:r w:rsidRPr="0069079E">
        <w:rPr>
          <w:rFonts w:ascii="Arial" w:eastAsia="Times New Roman" w:hAnsi="Arial" w:cs="Arial"/>
          <w:color w:val="000000"/>
        </w:rPr>
        <w:t>3) c</w:t>
      </w:r>
    </w:p>
    <w:p w14:paraId="477F34D3" w14:textId="77777777" w:rsidR="000E0577" w:rsidRDefault="000E0577" w:rsidP="00ED1AC4">
      <w:pPr>
        <w:ind w:right="-36"/>
        <w:contextualSpacing/>
        <w:rPr>
          <w:rFonts w:ascii="Arial" w:eastAsia="Times New Roman" w:hAnsi="Arial" w:cs="Arial"/>
          <w:color w:val="000000"/>
        </w:rPr>
      </w:pPr>
    </w:p>
    <w:p w14:paraId="6FAA1BBB" w14:textId="41CF4462" w:rsidR="00A350B4" w:rsidRPr="00A350B4" w:rsidRDefault="00A350B4" w:rsidP="00ED1AC4">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ED1AC4">
      <w:pPr>
        <w:ind w:right="-36"/>
        <w:contextualSpacing/>
        <w:rPr>
          <w:rFonts w:ascii="Arial" w:eastAsia="Times New Roman" w:hAnsi="Arial" w:cs="Arial"/>
          <w:color w:val="000000"/>
        </w:rPr>
      </w:pPr>
    </w:p>
    <w:p w14:paraId="782D47F1" w14:textId="1147906A" w:rsidR="00A350B4" w:rsidRPr="00BC2391" w:rsidRDefault="00BC2391" w:rsidP="00ED1AC4">
      <w:pPr>
        <w:ind w:right="-36"/>
        <w:contextualSpacing/>
        <w:rPr>
          <w:rFonts w:ascii="Arial" w:eastAsia="Times New Roman" w:hAnsi="Arial" w:cs="Arial"/>
        </w:rPr>
      </w:pPr>
      <w:r w:rsidRPr="00BC2391">
        <w:rPr>
          <w:rFonts w:ascii="Arial" w:eastAsia="Times New Roman" w:hAnsi="Arial" w:cs="Arial"/>
        </w:rPr>
        <w:t xml:space="preserve">Adam B. Hartung </w:t>
      </w:r>
    </w:p>
    <w:p w14:paraId="7C2DEE72" w14:textId="77777777" w:rsidR="00A350B4" w:rsidRPr="00A350B4" w:rsidRDefault="00A350B4" w:rsidP="00ED1AC4">
      <w:pPr>
        <w:ind w:right="-36"/>
        <w:contextualSpacing/>
        <w:rPr>
          <w:rFonts w:ascii="Arial" w:eastAsia="Times New Roman" w:hAnsi="Arial" w:cs="Arial"/>
          <w:color w:val="000000"/>
        </w:rPr>
      </w:pPr>
    </w:p>
    <w:p w14:paraId="09217C09" w14:textId="77777777" w:rsidR="00A350B4" w:rsidRPr="00A350B4" w:rsidRDefault="00A350B4" w:rsidP="00ED1AC4">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ED1AC4">
      <w:pPr>
        <w:contextualSpacing/>
        <w:rPr>
          <w:rFonts w:ascii="Arial" w:eastAsia="Times New Roman" w:hAnsi="Arial" w:cs="Arial"/>
          <w:color w:val="000000"/>
        </w:rPr>
      </w:pPr>
    </w:p>
    <w:p w14:paraId="6CEDA88A" w14:textId="2712D5A2" w:rsidR="00A350B4" w:rsidRPr="00A350B4" w:rsidRDefault="00A350B4" w:rsidP="00ED1AC4">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BC2391" w:rsidRPr="00BC2391">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ED1AC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718AB8A2"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ED1AC4">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46236AE6" w:rsidR="00F0143B" w:rsidRPr="00BC2391" w:rsidRDefault="00A350B4" w:rsidP="00ED1AC4">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BC2391" w:rsidRPr="00BC2391">
        <w:rPr>
          <w:rFonts w:ascii="Arial" w:eastAsia="Times New Roman" w:hAnsi="Arial" w:cs="Arial"/>
          <w:sz w:val="17"/>
          <w:szCs w:val="17"/>
        </w:rPr>
        <w:t>Weekly Market Commentary</w:t>
      </w:r>
      <w:r w:rsidRPr="00BC2391">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BC2391" w:rsidRPr="00BC2391">
        <w:rPr>
          <w:rFonts w:ascii="Arial" w:eastAsia="Times New Roman" w:hAnsi="Arial" w:cs="Arial"/>
          <w:sz w:val="17"/>
          <w:szCs w:val="17"/>
        </w:rPr>
        <w:t>Team@MidwestMoneyManagement.com.</w:t>
      </w:r>
      <w:r w:rsidRPr="0075694B">
        <w:rPr>
          <w:rFonts w:ascii="Arial" w:eastAsia="Times New Roman" w:hAnsi="Arial" w:cs="Arial"/>
          <w:color w:val="000000"/>
          <w:sz w:val="17"/>
          <w:szCs w:val="17"/>
        </w:rPr>
        <w:br/>
      </w:r>
    </w:p>
    <w:p w14:paraId="4A971298" w14:textId="77777777" w:rsidR="0069079E" w:rsidRPr="0069079E" w:rsidRDefault="0069079E" w:rsidP="00ED1AC4">
      <w:pPr>
        <w:widowControl w:val="0"/>
        <w:adjustRightInd w:val="0"/>
        <w:ind w:right="-36"/>
        <w:contextualSpacing/>
        <w:rPr>
          <w:rFonts w:ascii="Arial" w:eastAsia="Times New Roman" w:hAnsi="Arial" w:cs="Arial"/>
          <w:sz w:val="18"/>
          <w:szCs w:val="18"/>
        </w:rPr>
      </w:pPr>
      <w:r w:rsidRPr="0069079E">
        <w:rPr>
          <w:rFonts w:ascii="Arial" w:eastAsia="Times New Roman" w:hAnsi="Arial" w:cs="Arial"/>
          <w:sz w:val="18"/>
          <w:szCs w:val="18"/>
        </w:rPr>
        <w:lastRenderedPageBreak/>
        <w:t>Sources:</w:t>
      </w:r>
    </w:p>
    <w:p w14:paraId="20B13853" w14:textId="77777777" w:rsidR="0069079E" w:rsidRPr="0069079E" w:rsidRDefault="00D26678" w:rsidP="00ED1AC4">
      <w:pPr>
        <w:widowControl w:val="0"/>
        <w:adjustRightInd w:val="0"/>
        <w:ind w:right="-36"/>
        <w:contextualSpacing/>
        <w:rPr>
          <w:rFonts w:ascii="Arial" w:eastAsia="Times New Roman" w:hAnsi="Arial" w:cs="Arial"/>
          <w:sz w:val="18"/>
          <w:szCs w:val="18"/>
        </w:rPr>
      </w:pPr>
      <w:hyperlink r:id="rId8" w:history="1">
        <w:r w:rsidR="0069079E" w:rsidRPr="0069079E">
          <w:rPr>
            <w:rFonts w:ascii="Arial" w:eastAsia="Times New Roman" w:hAnsi="Arial" w:cs="Arial"/>
            <w:color w:val="0000FF"/>
            <w:sz w:val="18"/>
            <w:szCs w:val="18"/>
            <w:u w:val="single"/>
          </w:rPr>
          <w:t>https://www.nytimes.com/2022/01/28/business/stock-market-today.html</w:t>
        </w:r>
      </w:hyperlink>
      <w:r w:rsidR="0069079E" w:rsidRPr="0069079E">
        <w:rPr>
          <w:rFonts w:ascii="Arial" w:eastAsia="Times New Roman" w:hAnsi="Arial" w:cs="Arial"/>
          <w:sz w:val="18"/>
          <w:szCs w:val="18"/>
        </w:rPr>
        <w:t xml:space="preserve"> (</w:t>
      </w:r>
      <w:r w:rsidR="0069079E" w:rsidRPr="0069079E">
        <w:rPr>
          <w:rFonts w:ascii="Arial" w:eastAsia="Times New Roman" w:hAnsi="Arial" w:cs="Arial"/>
          <w:i/>
          <w:iCs/>
          <w:sz w:val="18"/>
          <w:szCs w:val="18"/>
        </w:rPr>
        <w:t xml:space="preserve">or go to </w:t>
      </w:r>
      <w:hyperlink r:id="rId9" w:history="1">
        <w:r w:rsidR="0069079E" w:rsidRPr="0069079E">
          <w:rPr>
            <w:rFonts w:ascii="Arial" w:eastAsia="Times New Roman" w:hAnsi="Arial" w:cs="Arial"/>
            <w:color w:val="0000FF"/>
            <w:sz w:val="18"/>
            <w:szCs w:val="18"/>
            <w:u w:val="single"/>
          </w:rPr>
          <w:t>https://resources.carsongroup.com/hubfs/WMC-Source/2022/01-31-2022_New%20York%20Times_Stocks%20Rally%2c%20Erasing%20Losses%20from%20a%20Turbulent%20Week_1.pdf</w:t>
        </w:r>
      </w:hyperlink>
      <w:r w:rsidR="0069079E" w:rsidRPr="0069079E">
        <w:rPr>
          <w:rFonts w:ascii="Arial" w:eastAsia="Times New Roman" w:hAnsi="Arial" w:cs="Arial"/>
          <w:sz w:val="18"/>
          <w:szCs w:val="18"/>
        </w:rPr>
        <w:t xml:space="preserve">) </w:t>
      </w:r>
    </w:p>
    <w:p w14:paraId="49CA793B" w14:textId="77777777" w:rsidR="0069079E" w:rsidRPr="0069079E" w:rsidRDefault="00D26678" w:rsidP="00ED1AC4">
      <w:pPr>
        <w:widowControl w:val="0"/>
        <w:adjustRightInd w:val="0"/>
        <w:ind w:right="-36"/>
        <w:contextualSpacing/>
        <w:rPr>
          <w:rFonts w:ascii="Arial" w:eastAsia="Times New Roman" w:hAnsi="Arial" w:cs="Arial"/>
          <w:sz w:val="18"/>
          <w:szCs w:val="18"/>
        </w:rPr>
      </w:pPr>
      <w:hyperlink r:id="rId10" w:history="1">
        <w:r w:rsidR="0069079E" w:rsidRPr="0069079E">
          <w:rPr>
            <w:rFonts w:ascii="Arial" w:eastAsia="Times New Roman" w:hAnsi="Arial" w:cs="Arial"/>
            <w:color w:val="0000FF"/>
            <w:sz w:val="18"/>
            <w:szCs w:val="18"/>
            <w:u w:val="single"/>
          </w:rPr>
          <w:t>https://www.bea.gov/news/2022/gross-domestic-product-fourth-quarter-and-year-2021-advance-estimate</w:t>
        </w:r>
      </w:hyperlink>
    </w:p>
    <w:p w14:paraId="7799A54C" w14:textId="77777777" w:rsidR="0069079E" w:rsidRPr="0069079E" w:rsidRDefault="00D26678" w:rsidP="00ED1AC4">
      <w:pPr>
        <w:widowControl w:val="0"/>
        <w:adjustRightInd w:val="0"/>
        <w:ind w:right="-36"/>
        <w:contextualSpacing/>
        <w:rPr>
          <w:rFonts w:ascii="Arial" w:eastAsia="Times New Roman" w:hAnsi="Arial" w:cs="Arial"/>
          <w:sz w:val="18"/>
          <w:szCs w:val="18"/>
        </w:rPr>
      </w:pPr>
      <w:hyperlink r:id="rId11" w:history="1">
        <w:r w:rsidR="0069079E" w:rsidRPr="0069079E">
          <w:rPr>
            <w:rFonts w:ascii="Arial" w:eastAsia="Times New Roman" w:hAnsi="Arial" w:cs="Arial"/>
            <w:color w:val="0000FF"/>
            <w:sz w:val="18"/>
            <w:szCs w:val="18"/>
            <w:u w:val="single"/>
          </w:rPr>
          <w:t>https://www.bea.gov/sites/default/files/2022-01/hist4q21_adv.pdf</w:t>
        </w:r>
      </w:hyperlink>
    </w:p>
    <w:p w14:paraId="5C673EC8" w14:textId="77777777" w:rsidR="0069079E" w:rsidRPr="0069079E" w:rsidRDefault="00D26678" w:rsidP="00ED1AC4">
      <w:pPr>
        <w:widowControl w:val="0"/>
        <w:adjustRightInd w:val="0"/>
        <w:ind w:right="-36"/>
        <w:contextualSpacing/>
        <w:rPr>
          <w:rFonts w:ascii="Arial" w:eastAsia="Times New Roman" w:hAnsi="Arial" w:cs="Arial"/>
          <w:sz w:val="18"/>
          <w:szCs w:val="18"/>
        </w:rPr>
      </w:pPr>
      <w:hyperlink r:id="rId12" w:history="1">
        <w:r w:rsidR="0069079E" w:rsidRPr="0069079E">
          <w:rPr>
            <w:rFonts w:ascii="Arial" w:eastAsia="Times New Roman" w:hAnsi="Arial" w:cs="Arial"/>
            <w:color w:val="0000FF"/>
            <w:sz w:val="18"/>
            <w:szCs w:val="18"/>
            <w:u w:val="single"/>
          </w:rPr>
          <w:t>https://insight.factset.com/sp-500-earnings-season-update-january-28-2022</w:t>
        </w:r>
      </w:hyperlink>
    </w:p>
    <w:p w14:paraId="7FE06754" w14:textId="77777777" w:rsidR="0069079E" w:rsidRPr="0069079E" w:rsidRDefault="00D26678" w:rsidP="00ED1AC4">
      <w:pPr>
        <w:contextualSpacing/>
        <w:rPr>
          <w:rFonts w:ascii="Arial" w:eastAsia="Times New Roman" w:hAnsi="Arial" w:cs="Arial"/>
          <w:sz w:val="18"/>
          <w:szCs w:val="18"/>
        </w:rPr>
      </w:pPr>
      <w:hyperlink r:id="rId13" w:history="1">
        <w:r w:rsidR="0069079E" w:rsidRPr="0069079E">
          <w:rPr>
            <w:rFonts w:ascii="Arial" w:eastAsia="Times New Roman" w:hAnsi="Arial" w:cs="Arial"/>
            <w:color w:val="0000FF"/>
            <w:sz w:val="18"/>
            <w:szCs w:val="18"/>
            <w:u w:val="single"/>
          </w:rPr>
          <w:t>https://www.barrons.com/articles/stock-market-volatility-investing-opportunities-51643420533?mod=hp_HERO</w:t>
        </w:r>
      </w:hyperlink>
      <w:r w:rsidR="0069079E" w:rsidRPr="0069079E">
        <w:rPr>
          <w:rFonts w:ascii="Arial" w:eastAsia="Times New Roman" w:hAnsi="Arial" w:cs="Arial"/>
          <w:sz w:val="18"/>
          <w:szCs w:val="18"/>
        </w:rPr>
        <w:t xml:space="preserve"> (</w:t>
      </w:r>
      <w:r w:rsidR="0069079E" w:rsidRPr="0069079E">
        <w:rPr>
          <w:rFonts w:ascii="Arial" w:eastAsia="Times New Roman" w:hAnsi="Arial" w:cs="Arial"/>
          <w:i/>
          <w:iCs/>
          <w:sz w:val="18"/>
          <w:szCs w:val="18"/>
        </w:rPr>
        <w:t>or go to</w:t>
      </w:r>
      <w:r w:rsidR="0069079E" w:rsidRPr="0069079E">
        <w:rPr>
          <w:rFonts w:ascii="Arial" w:eastAsia="Times New Roman" w:hAnsi="Arial" w:cs="Arial"/>
          <w:sz w:val="18"/>
          <w:szCs w:val="18"/>
        </w:rPr>
        <w:t xml:space="preserve"> </w:t>
      </w:r>
      <w:hyperlink r:id="rId14" w:history="1">
        <w:r w:rsidR="0069079E" w:rsidRPr="0069079E">
          <w:rPr>
            <w:rFonts w:ascii="Arial" w:eastAsia="Times New Roman" w:hAnsi="Arial" w:cs="Arial"/>
            <w:color w:val="0000FF"/>
            <w:sz w:val="18"/>
            <w:szCs w:val="18"/>
            <w:u w:val="single"/>
          </w:rPr>
          <w:t>https://resources.carsongroup.com/hubfs/WMC-Source/2022/01-31-2022_Barrons_Stocks%20Have%20Had%20their%20Worst%20January%20Since%202008_5.pdf</w:t>
        </w:r>
      </w:hyperlink>
      <w:r w:rsidR="0069079E" w:rsidRPr="0069079E">
        <w:rPr>
          <w:rFonts w:ascii="Arial" w:eastAsia="Times New Roman" w:hAnsi="Arial" w:cs="Arial"/>
          <w:sz w:val="18"/>
          <w:szCs w:val="18"/>
        </w:rPr>
        <w:t xml:space="preserve">) </w:t>
      </w:r>
    </w:p>
    <w:p w14:paraId="5EE8F833" w14:textId="77777777" w:rsidR="0069079E" w:rsidRPr="0069079E" w:rsidRDefault="00D26678" w:rsidP="00ED1AC4">
      <w:pPr>
        <w:contextualSpacing/>
        <w:rPr>
          <w:rFonts w:ascii="Arial" w:eastAsia="Times New Roman" w:hAnsi="Arial" w:cs="Arial"/>
          <w:sz w:val="18"/>
          <w:szCs w:val="18"/>
        </w:rPr>
      </w:pPr>
      <w:hyperlink r:id="rId15" w:history="1">
        <w:r w:rsidR="0069079E" w:rsidRPr="0069079E">
          <w:rPr>
            <w:rFonts w:ascii="Arial" w:eastAsia="Times New Roman" w:hAnsi="Arial" w:cs="Arial"/>
            <w:color w:val="0000FF"/>
            <w:sz w:val="18"/>
            <w:szCs w:val="18"/>
            <w:u w:val="single"/>
          </w:rPr>
          <w:t>https://www.barrons.com/articles/stock-market-dow-nasdaq-sp-500-earnings-season-51643419644?refsec=the-trader</w:t>
        </w:r>
      </w:hyperlink>
      <w:r w:rsidR="0069079E" w:rsidRPr="0069079E">
        <w:rPr>
          <w:rFonts w:ascii="Arial" w:eastAsia="Times New Roman" w:hAnsi="Arial" w:cs="Arial"/>
          <w:sz w:val="18"/>
          <w:szCs w:val="18"/>
        </w:rPr>
        <w:t xml:space="preserve"> (or go to </w:t>
      </w:r>
      <w:hyperlink r:id="rId16" w:history="1">
        <w:r w:rsidR="0069079E" w:rsidRPr="0069079E">
          <w:rPr>
            <w:rFonts w:ascii="Arial" w:eastAsia="Times New Roman" w:hAnsi="Arial" w:cs="Arial"/>
            <w:color w:val="0000FF"/>
            <w:sz w:val="18"/>
            <w:szCs w:val="18"/>
            <w:u w:val="single"/>
          </w:rPr>
          <w:t>https://resources.carsongroup.com/hubfs/WMC-Source/2022/01-31-2022_Barrons_This%20is%20What%20an%20Earnings%20Slowdown%20Looks%20Like_6.pdf</w:t>
        </w:r>
      </w:hyperlink>
      <w:r w:rsidR="0069079E" w:rsidRPr="0069079E">
        <w:rPr>
          <w:rFonts w:ascii="Arial" w:eastAsia="Times New Roman" w:hAnsi="Arial" w:cs="Arial"/>
          <w:sz w:val="18"/>
          <w:szCs w:val="18"/>
        </w:rPr>
        <w:t xml:space="preserve">)  </w:t>
      </w:r>
      <w:hyperlink r:id="rId17" w:history="1">
        <w:r w:rsidR="0069079E" w:rsidRPr="0069079E">
          <w:rPr>
            <w:rFonts w:ascii="Arial" w:eastAsia="Times New Roman" w:hAnsi="Arial" w:cs="Arial"/>
            <w:color w:val="0000FF"/>
            <w:sz w:val="18"/>
            <w:szCs w:val="18"/>
            <w:u w:val="single"/>
          </w:rPr>
          <w:t>https://www.treasury.gov/resource-center/data-chart-center/interest-rates/pages/textview.aspx?data=yield</w:t>
        </w:r>
      </w:hyperlink>
    </w:p>
    <w:p w14:paraId="2A86B1F1" w14:textId="77777777" w:rsidR="0069079E" w:rsidRPr="0069079E" w:rsidRDefault="00D26678" w:rsidP="00ED1AC4">
      <w:pPr>
        <w:contextualSpacing/>
        <w:rPr>
          <w:rFonts w:ascii="Arial" w:eastAsia="Times New Roman" w:hAnsi="Arial" w:cs="Arial"/>
          <w:sz w:val="18"/>
          <w:szCs w:val="18"/>
        </w:rPr>
      </w:pPr>
      <w:hyperlink r:id="rId18" w:history="1">
        <w:r w:rsidR="0069079E" w:rsidRPr="0069079E">
          <w:rPr>
            <w:rFonts w:ascii="Arial" w:eastAsia="Times New Roman" w:hAnsi="Arial" w:cs="Arial"/>
            <w:color w:val="0000FF"/>
            <w:sz w:val="18"/>
            <w:szCs w:val="18"/>
            <w:u w:val="single"/>
          </w:rPr>
          <w:t>https://www.romper.com/entertainment/best-shows-about-space-for-kids</w:t>
        </w:r>
      </w:hyperlink>
    </w:p>
    <w:p w14:paraId="0C65363B" w14:textId="77777777" w:rsidR="0069079E" w:rsidRPr="0069079E" w:rsidRDefault="00D26678" w:rsidP="00ED1AC4">
      <w:pPr>
        <w:contextualSpacing/>
        <w:rPr>
          <w:rFonts w:ascii="Arial" w:eastAsia="Times New Roman" w:hAnsi="Arial" w:cs="Arial"/>
          <w:sz w:val="18"/>
          <w:szCs w:val="18"/>
        </w:rPr>
      </w:pPr>
      <w:hyperlink r:id="rId19" w:history="1">
        <w:r w:rsidR="0069079E" w:rsidRPr="0069079E">
          <w:rPr>
            <w:rFonts w:ascii="Arial" w:eastAsia="Times New Roman" w:hAnsi="Arial" w:cs="Arial"/>
            <w:color w:val="0000FF"/>
            <w:sz w:val="18"/>
            <w:szCs w:val="18"/>
            <w:u w:val="single"/>
          </w:rPr>
          <w:t>https://www.spacecapital.com/quarterly</w:t>
        </w:r>
      </w:hyperlink>
    </w:p>
    <w:p w14:paraId="21DE3A72" w14:textId="77777777" w:rsidR="0069079E" w:rsidRPr="0069079E" w:rsidRDefault="00D26678" w:rsidP="00ED1AC4">
      <w:pPr>
        <w:contextualSpacing/>
        <w:rPr>
          <w:rFonts w:ascii="Arial" w:eastAsia="Times New Roman" w:hAnsi="Arial" w:cs="Arial"/>
          <w:sz w:val="18"/>
          <w:szCs w:val="18"/>
        </w:rPr>
      </w:pPr>
      <w:hyperlink r:id="rId20" w:history="1">
        <w:r w:rsidR="0069079E" w:rsidRPr="0069079E">
          <w:rPr>
            <w:rFonts w:ascii="Arial" w:eastAsia="Times New Roman" w:hAnsi="Arial" w:cs="Arial"/>
            <w:color w:val="0000FF"/>
            <w:sz w:val="18"/>
            <w:szCs w:val="18"/>
            <w:u w:val="single"/>
          </w:rPr>
          <w:t>https://www.bea.gov/data/special-topics/space-economy</w:t>
        </w:r>
      </w:hyperlink>
    </w:p>
    <w:p w14:paraId="6574E60D" w14:textId="77777777" w:rsidR="0069079E" w:rsidRPr="0069079E" w:rsidRDefault="00D26678" w:rsidP="00ED1AC4">
      <w:pPr>
        <w:contextualSpacing/>
        <w:rPr>
          <w:rFonts w:ascii="Arial" w:eastAsia="Times New Roman" w:hAnsi="Arial" w:cs="Arial"/>
          <w:sz w:val="18"/>
          <w:szCs w:val="18"/>
        </w:rPr>
      </w:pPr>
      <w:hyperlink r:id="rId21" w:history="1">
        <w:r w:rsidR="0069079E" w:rsidRPr="0069079E">
          <w:rPr>
            <w:rFonts w:ascii="Arial" w:eastAsia="Times New Roman" w:hAnsi="Arial" w:cs="Arial"/>
            <w:color w:val="0000FF"/>
            <w:sz w:val="18"/>
            <w:szCs w:val="18"/>
            <w:u w:val="single"/>
          </w:rPr>
          <w:t>https://www.brainyquote.com/authors/konstantin-tsiolkovsky-quotes</w:t>
        </w:r>
      </w:hyperlink>
    </w:p>
    <w:p w14:paraId="50AA7B3B" w14:textId="77777777" w:rsidR="0069079E" w:rsidRPr="0069079E" w:rsidRDefault="00D26678" w:rsidP="00ED1AC4">
      <w:pPr>
        <w:contextualSpacing/>
        <w:rPr>
          <w:rFonts w:ascii="Arial" w:eastAsia="Times New Roman" w:hAnsi="Arial" w:cs="Arial"/>
          <w:sz w:val="18"/>
          <w:szCs w:val="18"/>
        </w:rPr>
      </w:pPr>
      <w:hyperlink r:id="rId22" w:history="1">
        <w:r w:rsidR="0069079E" w:rsidRPr="0069079E">
          <w:rPr>
            <w:rFonts w:ascii="Arial" w:eastAsia="Times New Roman" w:hAnsi="Arial" w:cs="Arial"/>
            <w:color w:val="0000FF"/>
            <w:sz w:val="18"/>
            <w:szCs w:val="18"/>
            <w:u w:val="single"/>
          </w:rPr>
          <w:t>https://www.livescience.com/how-many-satellites-orbit-earth</w:t>
        </w:r>
      </w:hyperlink>
    </w:p>
    <w:p w14:paraId="37465F99" w14:textId="77777777" w:rsidR="0069079E" w:rsidRPr="0069079E" w:rsidRDefault="00D26678" w:rsidP="00ED1AC4">
      <w:pPr>
        <w:contextualSpacing/>
        <w:rPr>
          <w:rFonts w:ascii="Arial" w:eastAsia="Times New Roman" w:hAnsi="Arial" w:cs="Arial"/>
          <w:sz w:val="18"/>
          <w:szCs w:val="18"/>
        </w:rPr>
      </w:pPr>
      <w:hyperlink r:id="rId23" w:history="1">
        <w:r w:rsidR="0069079E" w:rsidRPr="0069079E">
          <w:rPr>
            <w:rFonts w:ascii="Arial" w:eastAsia="Times New Roman" w:hAnsi="Arial" w:cs="Arial"/>
            <w:color w:val="0000FF"/>
            <w:sz w:val="18"/>
            <w:szCs w:val="18"/>
            <w:u w:val="single"/>
          </w:rPr>
          <w:t>https://spacenews.com/from-space-traffic-awareness-to-space-traffic-management/</w:t>
        </w:r>
      </w:hyperlink>
    </w:p>
    <w:p w14:paraId="21CE5045" w14:textId="77777777" w:rsidR="0069079E" w:rsidRPr="0069079E" w:rsidRDefault="00D26678" w:rsidP="00ED1AC4">
      <w:pPr>
        <w:contextualSpacing/>
        <w:rPr>
          <w:rFonts w:ascii="Arial" w:eastAsia="Times New Roman" w:hAnsi="Arial" w:cs="Arial"/>
          <w:sz w:val="18"/>
          <w:szCs w:val="18"/>
        </w:rPr>
      </w:pPr>
      <w:hyperlink r:id="rId24" w:history="1">
        <w:r w:rsidR="0069079E" w:rsidRPr="0069079E">
          <w:rPr>
            <w:rFonts w:ascii="Arial" w:eastAsia="Times New Roman" w:hAnsi="Arial" w:cs="Arial"/>
            <w:color w:val="0000FF"/>
            <w:sz w:val="18"/>
            <w:szCs w:val="18"/>
            <w:u w:val="single"/>
          </w:rPr>
          <w:t>https://www.space.com/china-five-year-plan-space-exploration-2022</w:t>
        </w:r>
      </w:hyperlink>
    </w:p>
    <w:p w14:paraId="02EA18D3" w14:textId="77777777" w:rsidR="0069079E" w:rsidRPr="0069079E" w:rsidRDefault="00D26678" w:rsidP="00ED1AC4">
      <w:pPr>
        <w:contextualSpacing/>
        <w:rPr>
          <w:rFonts w:ascii="Arial" w:eastAsia="Times New Roman" w:hAnsi="Arial" w:cs="Arial"/>
          <w:sz w:val="18"/>
          <w:szCs w:val="18"/>
        </w:rPr>
      </w:pPr>
      <w:hyperlink r:id="rId25" w:history="1">
        <w:r w:rsidR="0069079E" w:rsidRPr="0069079E">
          <w:rPr>
            <w:rFonts w:ascii="Arial" w:eastAsia="Times New Roman" w:hAnsi="Arial" w:cs="Arial"/>
            <w:color w:val="0000FF"/>
            <w:sz w:val="18"/>
            <w:szCs w:val="18"/>
            <w:u w:val="single"/>
          </w:rPr>
          <w:t>https://www.spacecapital.com/publications/climate-opportunity</w:t>
        </w:r>
      </w:hyperlink>
    </w:p>
    <w:p w14:paraId="69C6FB24" w14:textId="77777777" w:rsidR="0069079E" w:rsidRPr="0069079E" w:rsidRDefault="0069079E" w:rsidP="00ED1AC4">
      <w:pPr>
        <w:contextualSpacing/>
        <w:rPr>
          <w:rFonts w:ascii="Arial" w:eastAsia="Times New Roman" w:hAnsi="Arial" w:cs="Arial"/>
          <w:sz w:val="18"/>
          <w:szCs w:val="18"/>
        </w:rPr>
      </w:pPr>
    </w:p>
    <w:p w14:paraId="119D7F88" w14:textId="77777777" w:rsidR="0069079E" w:rsidRPr="0069079E" w:rsidRDefault="0069079E" w:rsidP="00ED1AC4">
      <w:pPr>
        <w:contextualSpacing/>
        <w:rPr>
          <w:rFonts w:ascii="Arial" w:eastAsia="Times New Roman" w:hAnsi="Arial" w:cs="Arial"/>
          <w:sz w:val="18"/>
          <w:szCs w:val="18"/>
        </w:rPr>
      </w:pPr>
    </w:p>
    <w:p w14:paraId="62323AA7" w14:textId="77777777" w:rsidR="0069079E" w:rsidRPr="0069079E" w:rsidRDefault="0069079E" w:rsidP="00ED1AC4">
      <w:pPr>
        <w:widowControl w:val="0"/>
        <w:adjustRightInd w:val="0"/>
        <w:ind w:right="-36"/>
        <w:contextualSpacing/>
        <w:rPr>
          <w:rFonts w:ascii="Times New Roman" w:eastAsia="Times New Roman" w:hAnsi="Times New Roman" w:cs="Times New Roman"/>
          <w:sz w:val="24"/>
          <w:szCs w:val="24"/>
        </w:rPr>
      </w:pPr>
    </w:p>
    <w:p w14:paraId="5412E1C0" w14:textId="72674770" w:rsidR="00A56FC9" w:rsidRPr="00D24A96" w:rsidRDefault="00A56FC9" w:rsidP="00ED1AC4">
      <w:pPr>
        <w:widowControl w:val="0"/>
        <w:adjustRightInd w:val="0"/>
        <w:ind w:right="-36"/>
        <w:contextualSpacing/>
        <w:rPr>
          <w:rFonts w:ascii="Times New Roman" w:eastAsia="Times New Roman" w:hAnsi="Times New Roman" w:cs="Times New Roman"/>
          <w:sz w:val="20"/>
          <w:szCs w:val="20"/>
        </w:rPr>
      </w:pPr>
    </w:p>
    <w:sectPr w:rsidR="00A56FC9" w:rsidRPr="00D24A96" w:rsidSect="005F1A60">
      <w:headerReference w:type="default" r:id="rId26"/>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7BCD" w14:textId="77777777" w:rsidR="00D26678" w:rsidRDefault="00D26678" w:rsidP="00057E69">
      <w:pPr>
        <w:spacing w:after="0" w:line="240" w:lineRule="auto"/>
      </w:pPr>
      <w:r>
        <w:separator/>
      </w:r>
    </w:p>
  </w:endnote>
  <w:endnote w:type="continuationSeparator" w:id="0">
    <w:p w14:paraId="1CB252CB" w14:textId="77777777" w:rsidR="00D26678" w:rsidRDefault="00D2667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99EC" w14:textId="77777777" w:rsidR="00D26678" w:rsidRDefault="00D26678" w:rsidP="00057E69">
      <w:pPr>
        <w:spacing w:after="0" w:line="240" w:lineRule="auto"/>
      </w:pPr>
      <w:r>
        <w:separator/>
      </w:r>
    </w:p>
  </w:footnote>
  <w:footnote w:type="continuationSeparator" w:id="0">
    <w:p w14:paraId="57DC2F20" w14:textId="77777777" w:rsidR="00D26678" w:rsidRDefault="00D2667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83838"/>
    <w:multiLevelType w:val="hybridMultilevel"/>
    <w:tmpl w:val="6FC8D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AA1"/>
    <w:rsid w:val="000C672F"/>
    <w:rsid w:val="000D59EB"/>
    <w:rsid w:val="000E0577"/>
    <w:rsid w:val="000E4AB1"/>
    <w:rsid w:val="000E6276"/>
    <w:rsid w:val="00111160"/>
    <w:rsid w:val="00114774"/>
    <w:rsid w:val="00140FB6"/>
    <w:rsid w:val="00151539"/>
    <w:rsid w:val="00155FC4"/>
    <w:rsid w:val="0016035F"/>
    <w:rsid w:val="00171868"/>
    <w:rsid w:val="001B3410"/>
    <w:rsid w:val="001B37A4"/>
    <w:rsid w:val="001C04CA"/>
    <w:rsid w:val="001C1209"/>
    <w:rsid w:val="001C5B20"/>
    <w:rsid w:val="001D47C1"/>
    <w:rsid w:val="001E3493"/>
    <w:rsid w:val="001F3345"/>
    <w:rsid w:val="001F6E83"/>
    <w:rsid w:val="00213E4F"/>
    <w:rsid w:val="002235F7"/>
    <w:rsid w:val="00223D83"/>
    <w:rsid w:val="00234860"/>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E3A58"/>
    <w:rsid w:val="003F1C34"/>
    <w:rsid w:val="00406B06"/>
    <w:rsid w:val="004160B8"/>
    <w:rsid w:val="00421B2A"/>
    <w:rsid w:val="00432CFF"/>
    <w:rsid w:val="00435F50"/>
    <w:rsid w:val="004404B9"/>
    <w:rsid w:val="0048481D"/>
    <w:rsid w:val="004856DF"/>
    <w:rsid w:val="004A6C8F"/>
    <w:rsid w:val="004C1E97"/>
    <w:rsid w:val="004C3E05"/>
    <w:rsid w:val="004D199C"/>
    <w:rsid w:val="004F024A"/>
    <w:rsid w:val="004F183A"/>
    <w:rsid w:val="005360F3"/>
    <w:rsid w:val="00567861"/>
    <w:rsid w:val="005827CE"/>
    <w:rsid w:val="005855BB"/>
    <w:rsid w:val="00594E39"/>
    <w:rsid w:val="005C485D"/>
    <w:rsid w:val="005E03D0"/>
    <w:rsid w:val="005F012B"/>
    <w:rsid w:val="005F1764"/>
    <w:rsid w:val="005F1A60"/>
    <w:rsid w:val="005F67E6"/>
    <w:rsid w:val="00620BCF"/>
    <w:rsid w:val="0063723A"/>
    <w:rsid w:val="006527E0"/>
    <w:rsid w:val="00655B41"/>
    <w:rsid w:val="0066228A"/>
    <w:rsid w:val="00666BAB"/>
    <w:rsid w:val="006815AF"/>
    <w:rsid w:val="0069079E"/>
    <w:rsid w:val="006B1580"/>
    <w:rsid w:val="006C2C00"/>
    <w:rsid w:val="006E0894"/>
    <w:rsid w:val="006F21AC"/>
    <w:rsid w:val="006F5262"/>
    <w:rsid w:val="007214D6"/>
    <w:rsid w:val="0072468B"/>
    <w:rsid w:val="00724EE4"/>
    <w:rsid w:val="007263A6"/>
    <w:rsid w:val="0075159B"/>
    <w:rsid w:val="0075694B"/>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A4C3C"/>
    <w:rsid w:val="008C2652"/>
    <w:rsid w:val="008F3DC9"/>
    <w:rsid w:val="00905FCA"/>
    <w:rsid w:val="00910CCA"/>
    <w:rsid w:val="00917166"/>
    <w:rsid w:val="00931402"/>
    <w:rsid w:val="009768B5"/>
    <w:rsid w:val="009A0723"/>
    <w:rsid w:val="009A48EC"/>
    <w:rsid w:val="009A585F"/>
    <w:rsid w:val="009A62B0"/>
    <w:rsid w:val="009B0538"/>
    <w:rsid w:val="009B143A"/>
    <w:rsid w:val="009C2C55"/>
    <w:rsid w:val="009C7073"/>
    <w:rsid w:val="009E106E"/>
    <w:rsid w:val="00A048F4"/>
    <w:rsid w:val="00A14921"/>
    <w:rsid w:val="00A350B4"/>
    <w:rsid w:val="00A35446"/>
    <w:rsid w:val="00A3603A"/>
    <w:rsid w:val="00A56FC9"/>
    <w:rsid w:val="00A8466F"/>
    <w:rsid w:val="00AA3E25"/>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961BA"/>
    <w:rsid w:val="00BB6274"/>
    <w:rsid w:val="00BC2391"/>
    <w:rsid w:val="00BD6103"/>
    <w:rsid w:val="00C03D59"/>
    <w:rsid w:val="00C057B4"/>
    <w:rsid w:val="00C372A2"/>
    <w:rsid w:val="00C45460"/>
    <w:rsid w:val="00C801C6"/>
    <w:rsid w:val="00C808C6"/>
    <w:rsid w:val="00C9218B"/>
    <w:rsid w:val="00C922AA"/>
    <w:rsid w:val="00CB6ECE"/>
    <w:rsid w:val="00CF466A"/>
    <w:rsid w:val="00D0530E"/>
    <w:rsid w:val="00D24A96"/>
    <w:rsid w:val="00D26678"/>
    <w:rsid w:val="00D35070"/>
    <w:rsid w:val="00D3615F"/>
    <w:rsid w:val="00D56968"/>
    <w:rsid w:val="00D76B41"/>
    <w:rsid w:val="00DB73E7"/>
    <w:rsid w:val="00DC1761"/>
    <w:rsid w:val="00DD273E"/>
    <w:rsid w:val="00DD62C4"/>
    <w:rsid w:val="00DD6A8A"/>
    <w:rsid w:val="00DE3208"/>
    <w:rsid w:val="00DF0CBD"/>
    <w:rsid w:val="00E019FB"/>
    <w:rsid w:val="00E126A9"/>
    <w:rsid w:val="00E42461"/>
    <w:rsid w:val="00E47076"/>
    <w:rsid w:val="00E56A40"/>
    <w:rsid w:val="00E61600"/>
    <w:rsid w:val="00E651D7"/>
    <w:rsid w:val="00E73A7A"/>
    <w:rsid w:val="00E76536"/>
    <w:rsid w:val="00E8624B"/>
    <w:rsid w:val="00E86735"/>
    <w:rsid w:val="00EA5B71"/>
    <w:rsid w:val="00ED1AC4"/>
    <w:rsid w:val="00EE0F60"/>
    <w:rsid w:val="00F0143B"/>
    <w:rsid w:val="00F0624C"/>
    <w:rsid w:val="00F14B79"/>
    <w:rsid w:val="00F243B5"/>
    <w:rsid w:val="00F3068D"/>
    <w:rsid w:val="00F34CE8"/>
    <w:rsid w:val="00F4152C"/>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1/28/business/stock-market-today.html" TargetMode="External"/><Relationship Id="rId13" Type="http://schemas.openxmlformats.org/officeDocument/2006/relationships/hyperlink" Target="https://www.barrons.com/articles/stock-market-volatility-investing-opportunities-51643420533?mod=hp_HERO" TargetMode="External"/><Relationship Id="rId18" Type="http://schemas.openxmlformats.org/officeDocument/2006/relationships/hyperlink" Target="https://www.romper.com/entertainment/best-shows-about-space-for-kid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rainyquote.com/authors/konstantin-tsiolkovsky-quotes" TargetMode="External"/><Relationship Id="rId7" Type="http://schemas.openxmlformats.org/officeDocument/2006/relationships/endnotes" Target="endnotes.xml"/><Relationship Id="rId12" Type="http://schemas.openxmlformats.org/officeDocument/2006/relationships/hyperlink" Target="https://insight.factset.com/sp-500-earnings-season-update-january-28-2022" TargetMode="External"/><Relationship Id="rId17" Type="http://schemas.openxmlformats.org/officeDocument/2006/relationships/hyperlink" Target="https://www.treasury.gov/resource-center/data-chart-center/interest-rates/pages/textview.aspx?data=yield" TargetMode="External"/><Relationship Id="rId25" Type="http://schemas.openxmlformats.org/officeDocument/2006/relationships/hyperlink" Target="https://www.spacecapital.com/publications/climate-opportunity" TargetMode="External"/><Relationship Id="rId2" Type="http://schemas.openxmlformats.org/officeDocument/2006/relationships/numbering" Target="numbering.xml"/><Relationship Id="rId16" Type="http://schemas.openxmlformats.org/officeDocument/2006/relationships/hyperlink" Target="https://resources.carsongroup.com/hubfs/WMC-Source/2022/01-31-2022_Barrons_This%20is%20What%20an%20Earnings%20Slowdown%20Looks%20Like_6.pdf" TargetMode="External"/><Relationship Id="rId20" Type="http://schemas.openxmlformats.org/officeDocument/2006/relationships/hyperlink" Target="https://www.bea.gov/data/special-topics/space-ec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gov/sites/default/files/2022-01/hist4q21_adv.pdf" TargetMode="External"/><Relationship Id="rId24" Type="http://schemas.openxmlformats.org/officeDocument/2006/relationships/hyperlink" Target="https://www.space.com/china-five-year-plan-space-exploration-2022" TargetMode="External"/><Relationship Id="rId5" Type="http://schemas.openxmlformats.org/officeDocument/2006/relationships/webSettings" Target="webSettings.xml"/><Relationship Id="rId15" Type="http://schemas.openxmlformats.org/officeDocument/2006/relationships/hyperlink" Target="https://www.barrons.com/articles/stock-market-dow-nasdaq-sp-500-earnings-season-51643419644?refsec=the-trader" TargetMode="External"/><Relationship Id="rId23" Type="http://schemas.openxmlformats.org/officeDocument/2006/relationships/hyperlink" Target="https://spacenews.com/from-space-traffic-awareness-to-space-traffic-management/" TargetMode="External"/><Relationship Id="rId28" Type="http://schemas.openxmlformats.org/officeDocument/2006/relationships/theme" Target="theme/theme1.xml"/><Relationship Id="rId10" Type="http://schemas.openxmlformats.org/officeDocument/2006/relationships/hyperlink" Target="https://www.bea.gov/news/2022/gross-domestic-product-fourth-quarter-and-year-2021-advance-estimate" TargetMode="External"/><Relationship Id="rId19" Type="http://schemas.openxmlformats.org/officeDocument/2006/relationships/hyperlink" Target="https://www.spacecapital.com/quarterly" TargetMode="External"/><Relationship Id="rId4" Type="http://schemas.openxmlformats.org/officeDocument/2006/relationships/settings" Target="settings.xml"/><Relationship Id="rId9" Type="http://schemas.openxmlformats.org/officeDocument/2006/relationships/hyperlink" Target="https://resources.carsongroup.com/hubfs/WMC-Source/2022/01-31-2022_New%20York%20Times_Stocks%20Rally%2c%20Erasing%20Losses%20from%20a%20Turbulent%20Week_1.pdf" TargetMode="External"/><Relationship Id="rId14" Type="http://schemas.openxmlformats.org/officeDocument/2006/relationships/hyperlink" Target="https://resources.carsongroup.com/hubfs/WMC-Source/2022/01-31-2022_Barrons_Stocks%20Have%20Had%20their%20Worst%20January%20Since%202008_5.pdf" TargetMode="External"/><Relationship Id="rId22" Type="http://schemas.openxmlformats.org/officeDocument/2006/relationships/hyperlink" Target="https://www.livescience.com/how-many-satellites-orbit-eart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cp:lastPrinted>2022-01-31T15:44:00Z</cp:lastPrinted>
  <dcterms:created xsi:type="dcterms:W3CDTF">2022-01-31T17:12:00Z</dcterms:created>
  <dcterms:modified xsi:type="dcterms:W3CDTF">2022-01-31T17:12:00Z</dcterms:modified>
</cp:coreProperties>
</file>