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shd w:val="clear" w:color="auto" w:fill="EDEDED"/>
        <w:tblCellMar>
          <w:left w:w="0" w:type="dxa"/>
          <w:right w:w="0" w:type="dxa"/>
        </w:tblCellMar>
        <w:tblLook w:val="04A0" w:firstRow="1" w:lastRow="0" w:firstColumn="1" w:lastColumn="0" w:noHBand="0" w:noVBand="1"/>
      </w:tblPr>
      <w:tblGrid>
        <w:gridCol w:w="9000"/>
      </w:tblGrid>
      <w:tr w:rsidR="00232C55" w:rsidRPr="00232C55" w14:paraId="58707A03" w14:textId="77777777" w:rsidTr="00232C55">
        <w:trPr>
          <w:tblCellSpacing w:w="0" w:type="dxa"/>
          <w:jc w:val="center"/>
        </w:trPr>
        <w:tc>
          <w:tcPr>
            <w:tcW w:w="0" w:type="auto"/>
            <w:shd w:val="clear" w:color="auto" w:fill="EDEDED"/>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970"/>
              <w:gridCol w:w="2895"/>
            </w:tblGrid>
            <w:tr w:rsidR="00232C55" w:rsidRPr="00232C55" w14:paraId="4EEA1703" w14:textId="77777777">
              <w:trPr>
                <w:tblCellSpacing w:w="0" w:type="dxa"/>
              </w:trPr>
              <w:tc>
                <w:tcPr>
                  <w:tcW w:w="5970" w:type="dxa"/>
                  <w:hideMark/>
                </w:tcPr>
                <w:p w14:paraId="7307094D" w14:textId="77777777" w:rsidR="00232C55" w:rsidRPr="00232C55" w:rsidRDefault="00232C55" w:rsidP="00232C55">
                  <w:pPr>
                    <w:spacing w:after="0"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color w:val="999999"/>
                      <w:sz w:val="24"/>
                      <w:szCs w:val="24"/>
                    </w:rPr>
                    <w:t>APR 2020</w:t>
                  </w:r>
                </w:p>
              </w:tc>
              <w:tc>
                <w:tcPr>
                  <w:tcW w:w="2895" w:type="dxa"/>
                  <w:hideMark/>
                </w:tcPr>
                <w:p w14:paraId="6FFCC3A2" w14:textId="315F35F9" w:rsidR="00232C55" w:rsidRPr="00232C55" w:rsidRDefault="00232C55" w:rsidP="00232C55">
                  <w:pPr>
                    <w:spacing w:after="0" w:line="240" w:lineRule="auto"/>
                    <w:rPr>
                      <w:rFonts w:ascii="Times New Roman" w:eastAsia="Times New Roman" w:hAnsi="Times New Roman" w:cs="Times New Roman"/>
                      <w:sz w:val="24"/>
                      <w:szCs w:val="24"/>
                    </w:rPr>
                  </w:pPr>
                  <w:hyperlink r:id="rId4" w:tgtFrame="_blank" w:history="1">
                    <w:r w:rsidRPr="00232C55">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0" wp14:anchorId="6EBA547E" wp14:editId="13B567E3">
                              <wp:simplePos x="0" y="0"/>
                              <wp:positionH relativeFrom="column">
                                <wp:align>right</wp:align>
                              </wp:positionH>
                              <wp:positionV relativeFrom="line">
                                <wp:posOffset>0</wp:posOffset>
                              </wp:positionV>
                              <wp:extent cx="1476375" cy="962025"/>
                              <wp:effectExtent l="0" t="0" r="0" b="0"/>
                              <wp:wrapSquare wrapText="bothSides"/>
                              <wp:docPr id="9" name="Rectangle 9" descr="Midwest Money Management In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25FE8" id="Rectangle 9" o:spid="_x0000_s1026" alt="Midwest Money Management Inc." href="http://email.email01.fmgsuite.com/c/eJxNkMtqxDAMRb9mvHPw2_Eii5k-oIv2H2RbTgxxJsQeQv--HgqlIJC4CN1zFSfwhnGS8lHbFxScrhEKCVB2yPP2ESfBlHFSkdwnwZjisnch-cAHcWPj-Hq76pt-G6V6uSiGBfLK-JDKXB-54RDuhSyTtVFoYZKLilkrk3QeovfGe49P8c_wE2uFGT8ibi2njMekpNMANtCgbKQInFNwSdMRDI7K2uQMknVaWtsv8noR773O83wSnOhrZ6hPiK6CDolzPlIQPlCFXFCvFVBlgZvukaQMfY3sx30-oPTsUpNjgv6QBY722OYecM3z0vwKtQ0bNhLuW4PQ_vFiNCk6hlQqISm6X15BE0Pb7ZiRxpK93_vuBpz3Z_4AOEp2-Q" target="&quot;_blank&quot;" style="position:absolute;margin-left:65.05pt;margin-top:0;width:116.25pt;height:75.75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" o:allowoverlap="f" o:button="t" filled="f" stroked="f">
                              <v:fill o:detectmouseclick="t"/>
                              <o:lock v:ext="edit" aspectratio="t"/>
                              <w10:wrap type="square" anchory="line"/>
                            </v:rect>
                          </w:pict>
                        </mc:Fallback>
                      </mc:AlternateContent>
                    </w:r>
                  </w:hyperlink>
                </w:p>
              </w:tc>
            </w:tr>
          </w:tbl>
          <w:p w14:paraId="05819CFE" w14:textId="77777777" w:rsidR="00232C55" w:rsidRPr="00232C55" w:rsidRDefault="00232C55" w:rsidP="00232C55">
            <w:pPr>
              <w:spacing w:after="0" w:line="240" w:lineRule="auto"/>
              <w:rPr>
                <w:rFonts w:ascii="Segoe UI" w:eastAsia="Times New Roman" w:hAnsi="Segoe UI" w:cs="Segoe UI"/>
                <w:color w:val="212121"/>
                <w:sz w:val="23"/>
                <w:szCs w:val="23"/>
              </w:rPr>
            </w:pPr>
          </w:p>
        </w:tc>
      </w:tr>
      <w:tr w:rsidR="00232C55" w:rsidRPr="00232C55" w14:paraId="027C3772" w14:textId="77777777" w:rsidTr="00232C55">
        <w:trPr>
          <w:tblCellSpacing w:w="0" w:type="dxa"/>
          <w:jc w:val="center"/>
        </w:trPr>
        <w:tc>
          <w:tcPr>
            <w:tcW w:w="0" w:type="auto"/>
            <w:shd w:val="clear" w:color="auto" w:fill="EDEDED"/>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1689"/>
              <w:gridCol w:w="120"/>
            </w:tblGrid>
            <w:tr w:rsidR="00232C55" w:rsidRPr="00232C55" w14:paraId="0B53D19B" w14:textId="77777777">
              <w:trPr>
                <w:tblCellSpacing w:w="0" w:type="dxa"/>
              </w:trPr>
              <w:tc>
                <w:tcPr>
                  <w:tcW w:w="120" w:type="dxa"/>
                  <w:shd w:val="clear" w:color="auto" w:fill="FFFFFF"/>
                  <w:vAlign w:val="center"/>
                  <w:hideMark/>
                </w:tcPr>
                <w:p w14:paraId="6E05B8B4" w14:textId="5979091C" w:rsidR="00232C55" w:rsidRPr="00232C55" w:rsidRDefault="00232C55" w:rsidP="00232C55">
                  <w:pPr>
                    <w:spacing w:after="0" w:line="240" w:lineRule="auto"/>
                    <w:rPr>
                      <w:rFonts w:ascii="Times New Roman" w:eastAsia="Times New Roman" w:hAnsi="Times New Roman" w:cs="Times New Roman"/>
                      <w:sz w:val="20"/>
                      <w:szCs w:val="20"/>
                    </w:rPr>
                  </w:pPr>
                  <w:r w:rsidRPr="00232C55">
                    <w:rPr>
                      <w:rFonts w:ascii="Times New Roman" w:eastAsia="Times New Roman" w:hAnsi="Times New Roman" w:cs="Times New Roman"/>
                      <w:noProof/>
                      <w:sz w:val="20"/>
                      <w:szCs w:val="20"/>
                    </w:rPr>
                    <mc:AlternateContent>
                      <mc:Choice Requires="wps">
                        <w:drawing>
                          <wp:anchor distT="0" distB="0" distL="0" distR="0" simplePos="0" relativeHeight="251660288" behindDoc="0" locked="0" layoutInCell="1" allowOverlap="0" wp14:anchorId="7D4866DF" wp14:editId="2D13538D">
                            <wp:simplePos x="0" y="0"/>
                            <wp:positionH relativeFrom="column">
                              <wp:align>left</wp:align>
                            </wp:positionH>
                            <wp:positionV relativeFrom="line">
                              <wp:posOffset>0</wp:posOffset>
                            </wp:positionV>
                            <wp:extent cx="76200" cy="371475"/>
                            <wp:effectExtent l="0" t="0" r="0" b="0"/>
                            <wp:wrapSquare wrapText="bothSides"/>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59804" id="Rectangle 8" o:spid="_x0000_s1026" style="position:absolute;margin-left:0;margin-top:0;width:6pt;height:29.25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" o:allowoverlap="f" filled="f" stroked="f">
                            <o:lock v:ext="edit" aspectratio="t"/>
                            <w10:wrap type="square" anchory="line"/>
                          </v:rect>
                        </w:pict>
                      </mc:Fallback>
                    </mc:AlternateContent>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689"/>
                  </w:tblGrid>
                  <w:tr w:rsidR="00232C55" w:rsidRPr="00232C55" w14:paraId="46C45647" w14:textId="77777777">
                    <w:trPr>
                      <w:tblCellSpacing w:w="0" w:type="dxa"/>
                    </w:trPr>
                    <w:tc>
                      <w:tcPr>
                        <w:tcW w:w="0" w:type="auto"/>
                        <w:tcMar>
                          <w:top w:w="60" w:type="dxa"/>
                          <w:left w:w="225" w:type="dxa"/>
                          <w:bottom w:w="0" w:type="dxa"/>
                          <w:right w:w="210" w:type="dxa"/>
                        </w:tcMar>
                        <w:vAlign w:val="center"/>
                        <w:hideMark/>
                      </w:tcPr>
                      <w:p w14:paraId="6C8BB5A4" w14:textId="77777777" w:rsidR="00232C55" w:rsidRPr="00232C55" w:rsidRDefault="00232C55" w:rsidP="00232C55">
                        <w:pPr>
                          <w:spacing w:after="0"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color w:val="999999"/>
                            <w:sz w:val="24"/>
                            <w:szCs w:val="24"/>
                          </w:rPr>
                          <w:t>Commentary</w:t>
                        </w:r>
                      </w:p>
                    </w:tc>
                  </w:tr>
                </w:tbl>
                <w:p w14:paraId="752ECBD0" w14:textId="77777777" w:rsidR="00232C55" w:rsidRPr="00232C55" w:rsidRDefault="00232C55" w:rsidP="00232C55">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1F4DEB97" w14:textId="0F5BF242" w:rsidR="00232C55" w:rsidRPr="00232C55" w:rsidRDefault="00232C55" w:rsidP="00232C55">
                  <w:pPr>
                    <w:spacing w:after="0" w:line="240" w:lineRule="auto"/>
                    <w:rPr>
                      <w:rFonts w:ascii="Times New Roman" w:eastAsia="Times New Roman" w:hAnsi="Times New Roman" w:cs="Times New Roman"/>
                      <w:sz w:val="20"/>
                      <w:szCs w:val="20"/>
                    </w:rPr>
                  </w:pPr>
                  <w:r w:rsidRPr="00232C55">
                    <w:rPr>
                      <w:rFonts w:ascii="Times New Roman" w:eastAsia="Times New Roman" w:hAnsi="Times New Roman" w:cs="Times New Roman"/>
                      <w:noProof/>
                      <w:sz w:val="20"/>
                      <w:szCs w:val="20"/>
                    </w:rPr>
                    <mc:AlternateContent>
                      <mc:Choice Requires="wps">
                        <w:drawing>
                          <wp:anchor distT="0" distB="0" distL="0" distR="0" simplePos="0" relativeHeight="251661312" behindDoc="0" locked="0" layoutInCell="1" allowOverlap="0" wp14:anchorId="5D9F7804" wp14:editId="350EAEFD">
                            <wp:simplePos x="0" y="0"/>
                            <wp:positionH relativeFrom="column">
                              <wp:align>left</wp:align>
                            </wp:positionH>
                            <wp:positionV relativeFrom="line">
                              <wp:posOffset>0</wp:posOffset>
                            </wp:positionV>
                            <wp:extent cx="76200" cy="371475"/>
                            <wp:effectExtent l="0" t="0" r="0" b="0"/>
                            <wp:wrapSquare wrapText="bothSides"/>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FFEA4" id="Rectangle 7" o:spid="_x0000_s1026" style="position:absolute;margin-left:0;margin-top:0;width:6pt;height:29.25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" o:allowoverlap="f" filled="f" stroked="f">
                            <o:lock v:ext="edit" aspectratio="t"/>
                            <w10:wrap type="square" anchory="line"/>
                          </v:rect>
                        </w:pict>
                      </mc:Fallback>
                    </mc:AlternateContent>
                  </w:r>
                </w:p>
              </w:tc>
            </w:tr>
          </w:tbl>
          <w:p w14:paraId="299CE14E" w14:textId="77777777" w:rsidR="00232C55" w:rsidRPr="00232C55" w:rsidRDefault="00232C55" w:rsidP="00232C55">
            <w:pPr>
              <w:spacing w:after="0" w:line="240" w:lineRule="auto"/>
              <w:rPr>
                <w:rFonts w:ascii="Segoe UI" w:eastAsia="Times New Roman" w:hAnsi="Segoe UI" w:cs="Segoe UI"/>
                <w:color w:val="212121"/>
                <w:sz w:val="23"/>
                <w:szCs w:val="23"/>
              </w:rPr>
            </w:pPr>
          </w:p>
        </w:tc>
      </w:tr>
      <w:tr w:rsidR="00232C55" w:rsidRPr="00232C55" w14:paraId="0FC4CB2C" w14:textId="77777777" w:rsidTr="00232C55">
        <w:trPr>
          <w:tblCellSpacing w:w="0" w:type="dxa"/>
          <w:jc w:val="center"/>
        </w:trPr>
        <w:tc>
          <w:tcPr>
            <w:tcW w:w="0" w:type="auto"/>
            <w:shd w:val="clear" w:color="auto" w:fill="EDEDED"/>
            <w:vAlign w:val="center"/>
            <w:hideMark/>
          </w:tcPr>
          <w:p w14:paraId="7267B62D" w14:textId="61ACE524" w:rsidR="00232C55" w:rsidRPr="00232C55" w:rsidRDefault="00232C55" w:rsidP="00232C55">
            <w:pPr>
              <w:spacing w:after="0" w:line="240" w:lineRule="auto"/>
              <w:rPr>
                <w:rFonts w:ascii="Times New Roman" w:eastAsia="Times New Roman" w:hAnsi="Times New Roman" w:cs="Times New Roman"/>
                <w:sz w:val="20"/>
                <w:szCs w:val="20"/>
              </w:rPr>
            </w:pPr>
            <w:r w:rsidRPr="00232C55">
              <w:rPr>
                <w:rFonts w:ascii="Times New Roman" w:eastAsia="Times New Roman" w:hAnsi="Times New Roman" w:cs="Times New Roman"/>
                <w:noProof/>
                <w:sz w:val="20"/>
                <w:szCs w:val="20"/>
              </w:rPr>
              <mc:AlternateContent>
                <mc:Choice Requires="wps">
                  <w:drawing>
                    <wp:anchor distT="0" distB="0" distL="0" distR="0" simplePos="0" relativeHeight="251662336" behindDoc="0" locked="0" layoutInCell="1" allowOverlap="0" wp14:anchorId="49CC06CC" wp14:editId="4AD82915">
                      <wp:simplePos x="0" y="0"/>
                      <wp:positionH relativeFrom="column">
                        <wp:align>left</wp:align>
                      </wp:positionH>
                      <wp:positionV relativeFrom="line">
                        <wp:posOffset>0</wp:posOffset>
                      </wp:positionV>
                      <wp:extent cx="5715000" cy="114300"/>
                      <wp:effectExtent l="0" t="0" r="0" b="0"/>
                      <wp:wrapSquare wrapText="bothSides"/>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C6512" id="Rectangle 6" o:spid="_x0000_s1026" style="position:absolute;margin-left:0;margin-top:0;width:450pt;height:9pt;z-index:25166233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" o:allowoverlap="f" filled="f" stroked="f">
                      <o:lock v:ext="edit" aspectratio="t"/>
                      <w10:wrap type="square" anchory="line"/>
                    </v:rect>
                  </w:pict>
                </mc:Fallback>
              </mc:AlternateContent>
            </w:r>
          </w:p>
        </w:tc>
      </w:tr>
      <w:tr w:rsidR="00232C55" w:rsidRPr="00232C55" w14:paraId="7745D1C8" w14:textId="77777777" w:rsidTr="00232C55">
        <w:trPr>
          <w:tblCellSpacing w:w="0" w:type="dxa"/>
          <w:jc w:val="center"/>
        </w:trPr>
        <w:tc>
          <w:tcPr>
            <w:tcW w:w="0" w:type="auto"/>
            <w:tcBorders>
              <w:bottom w:val="single" w:sz="6" w:space="0" w:color="CCCCCC"/>
            </w:tcBorders>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232C55" w:rsidRPr="00232C55" w14:paraId="792DE94D" w14:textId="77777777">
              <w:trPr>
                <w:tblCellSpacing w:w="0" w:type="dxa"/>
              </w:trPr>
              <w:tc>
                <w:tcPr>
                  <w:tcW w:w="0" w:type="auto"/>
                  <w:tcMar>
                    <w:top w:w="0" w:type="dxa"/>
                    <w:left w:w="0" w:type="dxa"/>
                    <w:bottom w:w="855" w:type="dxa"/>
                    <w:right w:w="0" w:type="dxa"/>
                  </w:tcMar>
                  <w:vAlign w:val="center"/>
                  <w:hideMark/>
                </w:tcPr>
                <w:p w14:paraId="0BB313E8" w14:textId="77777777" w:rsidR="00232C55" w:rsidRPr="00232C55" w:rsidRDefault="00232C55" w:rsidP="00232C55">
                  <w:pPr>
                    <w:spacing w:after="0"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sz w:val="24"/>
                      <w:szCs w:val="24"/>
                    </w:rPr>
                    <w:t>April 13, 2020</w:t>
                  </w:r>
                </w:p>
                <w:p w14:paraId="700F523E"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b/>
                      <w:bCs/>
                      <w:sz w:val="24"/>
                      <w:szCs w:val="24"/>
                    </w:rPr>
                    <w:t>The Markets</w:t>
                  </w:r>
                </w:p>
                <w:p w14:paraId="16D2FFC0"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sz w:val="24"/>
                      <w:szCs w:val="24"/>
                    </w:rPr>
                    <w:t>Why is the stock market doing so well when the COVID-19 pandemic has yet to peak?</w:t>
                  </w:r>
                </w:p>
                <w:p w14:paraId="37AA1987"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sz w:val="24"/>
                      <w:szCs w:val="24"/>
                    </w:rPr>
                    <w:t>At the end of last week, the </w:t>
                  </w:r>
                  <w:r w:rsidRPr="00232C55">
                    <w:rPr>
                      <w:rFonts w:ascii="Times New Roman" w:eastAsia="Times New Roman" w:hAnsi="Times New Roman" w:cs="Times New Roman"/>
                      <w:i/>
                      <w:iCs/>
                      <w:sz w:val="24"/>
                      <w:szCs w:val="24"/>
                    </w:rPr>
                    <w:t>Centers for Disease Control and Prevention</w:t>
                  </w:r>
                  <w:r w:rsidRPr="00232C55">
                    <w:rPr>
                      <w:rFonts w:ascii="Times New Roman" w:eastAsia="Times New Roman" w:hAnsi="Times New Roman" w:cs="Times New Roman"/>
                      <w:sz w:val="24"/>
                      <w:szCs w:val="24"/>
                    </w:rPr>
                    <w:t> reported the United States remains in the acceleration phase of the coronavirus pandemic. This phase ends when new cases of COVID-19 level off. The next phase should be a period of deceleration, and the number of cases should decline.</w:t>
                  </w:r>
                </w:p>
                <w:p w14:paraId="13A23367"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sz w:val="24"/>
                      <w:szCs w:val="24"/>
                    </w:rPr>
                    <w:t>There are several different models estimating when a peak may occur, and estimates vary from state to state, according to Sean McMinn of </w:t>
                  </w:r>
                  <w:r w:rsidRPr="00232C55">
                    <w:rPr>
                      <w:rFonts w:ascii="Times New Roman" w:eastAsia="Times New Roman" w:hAnsi="Times New Roman" w:cs="Times New Roman"/>
                      <w:i/>
                      <w:iCs/>
                      <w:sz w:val="24"/>
                      <w:szCs w:val="24"/>
                    </w:rPr>
                    <w:t>NPR</w:t>
                  </w:r>
                  <w:r w:rsidRPr="00232C55">
                    <w:rPr>
                      <w:rFonts w:ascii="Times New Roman" w:eastAsia="Times New Roman" w:hAnsi="Times New Roman" w:cs="Times New Roman"/>
                      <w:sz w:val="24"/>
                      <w:szCs w:val="24"/>
                    </w:rPr>
                    <w:t>. For instance, the model cited by the White House is from </w:t>
                  </w:r>
                  <w:r w:rsidRPr="00232C55">
                    <w:rPr>
                      <w:rFonts w:ascii="Times New Roman" w:eastAsia="Times New Roman" w:hAnsi="Times New Roman" w:cs="Times New Roman"/>
                      <w:i/>
                      <w:iCs/>
                      <w:sz w:val="24"/>
                      <w:szCs w:val="24"/>
                    </w:rPr>
                    <w:t>The Institute for Health Metrics and Evaluation at the University of Washington</w:t>
                  </w:r>
                  <w:r w:rsidRPr="00232C55">
                    <w:rPr>
                      <w:rFonts w:ascii="Times New Roman" w:eastAsia="Times New Roman" w:hAnsi="Times New Roman" w:cs="Times New Roman"/>
                      <w:sz w:val="24"/>
                      <w:szCs w:val="24"/>
                    </w:rPr>
                    <w:t>. It assumes social distancing measures will stay in place through the end of May. In this circumstance:</w:t>
                  </w:r>
                </w:p>
                <w:p w14:paraId="509AA459"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b/>
                      <w:bCs/>
                      <w:sz w:val="24"/>
                      <w:szCs w:val="24"/>
                    </w:rPr>
                    <w:t>•</w:t>
                  </w:r>
                  <w:r w:rsidRPr="00232C55">
                    <w:rPr>
                      <w:rFonts w:ascii="Times New Roman" w:eastAsia="Times New Roman" w:hAnsi="Times New Roman" w:cs="Times New Roman"/>
                      <w:sz w:val="24"/>
                      <w:szCs w:val="24"/>
                    </w:rPr>
                    <w:t> New York may have peaked April 9</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b/>
                      <w:bCs/>
                      <w:sz w:val="24"/>
                      <w:szCs w:val="24"/>
                    </w:rPr>
                    <w:t>•</w:t>
                  </w:r>
                  <w:r w:rsidRPr="00232C55">
                    <w:rPr>
                      <w:rFonts w:ascii="Times New Roman" w:eastAsia="Times New Roman" w:hAnsi="Times New Roman" w:cs="Times New Roman"/>
                      <w:sz w:val="24"/>
                      <w:szCs w:val="24"/>
                    </w:rPr>
                    <w:t> California may peak April 15</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b/>
                      <w:bCs/>
                      <w:sz w:val="24"/>
                      <w:szCs w:val="24"/>
                    </w:rPr>
                    <w:t>•</w:t>
                  </w:r>
                  <w:r w:rsidRPr="00232C55">
                    <w:rPr>
                      <w:rFonts w:ascii="Times New Roman" w:eastAsia="Times New Roman" w:hAnsi="Times New Roman" w:cs="Times New Roman"/>
                      <w:sz w:val="24"/>
                      <w:szCs w:val="24"/>
                    </w:rPr>
                    <w:t> Pennsylvania on April 17</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b/>
                      <w:bCs/>
                      <w:sz w:val="24"/>
                      <w:szCs w:val="24"/>
                    </w:rPr>
                    <w:t>•</w:t>
                  </w:r>
                  <w:r w:rsidRPr="00232C55">
                    <w:rPr>
                      <w:rFonts w:ascii="Times New Roman" w:eastAsia="Times New Roman" w:hAnsi="Times New Roman" w:cs="Times New Roman"/>
                      <w:sz w:val="24"/>
                      <w:szCs w:val="24"/>
                    </w:rPr>
                    <w:t> Texas on April 28</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b/>
                      <w:bCs/>
                      <w:sz w:val="24"/>
                      <w:szCs w:val="24"/>
                    </w:rPr>
                    <w:t>•</w:t>
                  </w:r>
                  <w:r w:rsidRPr="00232C55">
                    <w:rPr>
                      <w:rFonts w:ascii="Times New Roman" w:eastAsia="Times New Roman" w:hAnsi="Times New Roman" w:cs="Times New Roman"/>
                      <w:sz w:val="24"/>
                      <w:szCs w:val="24"/>
                    </w:rPr>
                    <w:t> North Dakota on April 30</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b/>
                      <w:bCs/>
                      <w:sz w:val="24"/>
                      <w:szCs w:val="24"/>
                    </w:rPr>
                    <w:t>•</w:t>
                  </w:r>
                  <w:r w:rsidRPr="00232C55">
                    <w:rPr>
                      <w:rFonts w:ascii="Times New Roman" w:eastAsia="Times New Roman" w:hAnsi="Times New Roman" w:cs="Times New Roman"/>
                      <w:sz w:val="24"/>
                      <w:szCs w:val="24"/>
                    </w:rPr>
                    <w:t> Wyoming on May 2</w:t>
                  </w:r>
                </w:p>
                <w:p w14:paraId="579FD16F"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sz w:val="24"/>
                      <w:szCs w:val="24"/>
                    </w:rPr>
                    <w:t>All other states have peaked or are projected to peak on or before May 2, 2020.</w:t>
                  </w:r>
                </w:p>
                <w:p w14:paraId="293266C4"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sz w:val="24"/>
                      <w:szCs w:val="24"/>
                    </w:rPr>
                    <w:t>Despite estimates suggesting the virus will continue to spread and businesses may not reopen fully until the end of May, U.S. stock markets moved significantly higher last week. Al Root of </w:t>
                  </w:r>
                  <w:r w:rsidRPr="00232C55">
                    <w:rPr>
                      <w:rFonts w:ascii="Times New Roman" w:eastAsia="Times New Roman" w:hAnsi="Times New Roman" w:cs="Times New Roman"/>
                      <w:i/>
                      <w:iCs/>
                      <w:sz w:val="24"/>
                      <w:szCs w:val="24"/>
                    </w:rPr>
                    <w:t>Barron’s</w:t>
                  </w:r>
                  <w:r w:rsidRPr="00232C55">
                    <w:rPr>
                      <w:rFonts w:ascii="Times New Roman" w:eastAsia="Times New Roman" w:hAnsi="Times New Roman" w:cs="Times New Roman"/>
                      <w:sz w:val="24"/>
                      <w:szCs w:val="24"/>
                    </w:rPr>
                    <w:t> reported:</w:t>
                  </w:r>
                </w:p>
                <w:p w14:paraId="0D9D4612"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sz w:val="24"/>
                      <w:szCs w:val="24"/>
                    </w:rPr>
                    <w:t>“The S&amp;P 500 index rose 12 percent…its best week since 1974 – and finished 25 percent off its March low. The corresponding gain for the Dow Jones Industrial Average was 13 percent, up 27.8 percent from its low. The Nasdaq Composite jumped 10.6 percent, raising it 23 percent off its low.”</w:t>
                  </w:r>
                </w:p>
                <w:p w14:paraId="6595E459"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sz w:val="24"/>
                      <w:szCs w:val="24"/>
                    </w:rPr>
                    <w:lastRenderedPageBreak/>
                    <w:t>Many factors affect U.S. stock market performance, including company fundamentals (how companies perform), investor sentiment (what investors think), consumer sentiment (what consumers think), monetary policy (what the Federal Reserve does), and fiscal policy (what the federal government does). The driver supporting stock market performance last week was Federal Reserve monetary policy. </w:t>
                  </w:r>
                  <w:proofErr w:type="spellStart"/>
                  <w:r w:rsidRPr="00232C55">
                    <w:rPr>
                      <w:rFonts w:ascii="Times New Roman" w:eastAsia="Times New Roman" w:hAnsi="Times New Roman" w:cs="Times New Roman"/>
                      <w:i/>
                      <w:iCs/>
                      <w:sz w:val="24"/>
                      <w:szCs w:val="24"/>
                    </w:rPr>
                    <w:t>Axios</w:t>
                  </w:r>
                  <w:proofErr w:type="spellEnd"/>
                  <w:r w:rsidRPr="00232C55">
                    <w:rPr>
                      <w:rFonts w:ascii="Times New Roman" w:eastAsia="Times New Roman" w:hAnsi="Times New Roman" w:cs="Times New Roman"/>
                      <w:sz w:val="24"/>
                      <w:szCs w:val="24"/>
                    </w:rPr>
                    <w:t> explained:</w:t>
                  </w:r>
                </w:p>
                <w:p w14:paraId="426612EF"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sz w:val="24"/>
                      <w:szCs w:val="24"/>
                    </w:rPr>
                    <w:t>“The Federal Reserve announced Thursday it will support the coronavirus-hit economy with up to $2.3 trillion in loans to businesses, state and city governments…The slew of new Fed programs comes as economic conditions deteriorate at an unprecedented pace…and another 6.6 million Americans filed for unemployment benefits this week.”</w:t>
                  </w:r>
                </w:p>
                <w:p w14:paraId="60F1242D"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sz w:val="24"/>
                      <w:szCs w:val="24"/>
                    </w:rPr>
                    <w:t>There continues to be uncertainty about how the U.S. economy will recover. As a result, we are likely to see markets remain volatile.</w:t>
                  </w:r>
                </w:p>
                <w:p w14:paraId="1E05CBE2" w14:textId="2E1D2F2A"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noProof/>
                      <w:sz w:val="24"/>
                      <w:szCs w:val="24"/>
                    </w:rPr>
                    <mc:AlternateContent>
                      <mc:Choice Requires="wps">
                        <w:drawing>
                          <wp:inline distT="0" distB="0" distL="0" distR="0" wp14:anchorId="478FCF0D" wp14:editId="2E3E7BB9">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ABE3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232C55">
                    <w:rPr>
                      <w:rFonts w:ascii="Times New Roman" w:eastAsia="Times New Roman" w:hAnsi="Times New Roman" w:cs="Times New Roman"/>
                      <w:sz w:val="24"/>
                      <w:szCs w:val="24"/>
                    </w:rPr>
                    <w:t> </w:t>
                  </w:r>
                </w:p>
                <w:p w14:paraId="5F6B6867"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b/>
                      <w:bCs/>
                      <w:sz w:val="24"/>
                      <w:szCs w:val="24"/>
                    </w:rPr>
                    <w:t>BOREDOM SPARKS CREATIVITY.</w:t>
                  </w:r>
                  <w:r w:rsidRPr="00232C55">
                    <w:rPr>
                      <w:rFonts w:ascii="Times New Roman" w:eastAsia="Times New Roman" w:hAnsi="Times New Roman" w:cs="Times New Roman"/>
                      <w:sz w:val="24"/>
                      <w:szCs w:val="24"/>
                    </w:rPr>
                    <w:t> Early last year, </w:t>
                  </w:r>
                  <w:r w:rsidRPr="00232C55">
                    <w:rPr>
                      <w:rFonts w:ascii="Times New Roman" w:eastAsia="Times New Roman" w:hAnsi="Times New Roman" w:cs="Times New Roman"/>
                      <w:i/>
                      <w:iCs/>
                      <w:sz w:val="24"/>
                      <w:szCs w:val="24"/>
                    </w:rPr>
                    <w:t>Time Magazine</w:t>
                  </w:r>
                  <w:r w:rsidRPr="00232C55">
                    <w:rPr>
                      <w:rFonts w:ascii="Times New Roman" w:eastAsia="Times New Roman" w:hAnsi="Times New Roman" w:cs="Times New Roman"/>
                      <w:sz w:val="24"/>
                      <w:szCs w:val="24"/>
                    </w:rPr>
                    <w:t> cited a study that found boredom may trigger creativity. </w:t>
                  </w:r>
                  <w:r w:rsidRPr="00232C55">
                    <w:rPr>
                      <w:rFonts w:ascii="Times New Roman" w:eastAsia="Times New Roman" w:hAnsi="Times New Roman" w:cs="Times New Roman"/>
                      <w:i/>
                      <w:iCs/>
                      <w:sz w:val="24"/>
                      <w:szCs w:val="24"/>
                    </w:rPr>
                    <w:t>Time</w:t>
                  </w:r>
                  <w:r w:rsidRPr="00232C55">
                    <w:rPr>
                      <w:rFonts w:ascii="Times New Roman" w:eastAsia="Times New Roman" w:hAnsi="Times New Roman" w:cs="Times New Roman"/>
                      <w:sz w:val="24"/>
                      <w:szCs w:val="24"/>
                    </w:rPr>
                    <w:t> explained, “In the study, people who had gone through a boredom inducing task – methodically sorting a bowl of beans by color, one by one – later performed better on an idea-generating task than peers who first created an interesting craft activity.”</w:t>
                  </w:r>
                </w:p>
                <w:p w14:paraId="36912650"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sz w:val="24"/>
                      <w:szCs w:val="24"/>
                    </w:rPr>
                    <w:t>Recent social media and news reports are providing anecdotal evidence that supports the idea. For example, people are:</w:t>
                  </w:r>
                </w:p>
                <w:p w14:paraId="79779E4E"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b/>
                      <w:bCs/>
                      <w:sz w:val="24"/>
                      <w:szCs w:val="24"/>
                    </w:rPr>
                    <w:t>• Creating art galleries for pets.</w:t>
                  </w:r>
                  <w:r w:rsidRPr="00232C55">
                    <w:rPr>
                      <w:rFonts w:ascii="Times New Roman" w:eastAsia="Times New Roman" w:hAnsi="Times New Roman" w:cs="Times New Roman"/>
                      <w:sz w:val="24"/>
                      <w:szCs w:val="24"/>
                    </w:rPr>
                    <w:t> A couple of bored 30-year-olds built a mini art gallery for their pet gerbils while on quarantine. The </w:t>
                  </w:r>
                  <w:r w:rsidRPr="00232C55">
                    <w:rPr>
                      <w:rFonts w:ascii="Times New Roman" w:eastAsia="Times New Roman" w:hAnsi="Times New Roman" w:cs="Times New Roman"/>
                      <w:i/>
                      <w:iCs/>
                      <w:sz w:val="24"/>
                      <w:szCs w:val="24"/>
                    </w:rPr>
                    <w:t>Good News Network</w:t>
                  </w:r>
                  <w:r w:rsidRPr="00232C55">
                    <w:rPr>
                      <w:rFonts w:ascii="Times New Roman" w:eastAsia="Times New Roman" w:hAnsi="Times New Roman" w:cs="Times New Roman"/>
                      <w:sz w:val="24"/>
                      <w:szCs w:val="24"/>
                    </w:rPr>
                    <w:t> reported, “The tiny space was furnished with carefully curated rodent-themed takes on classic works of art – including the ‘Mousa Lisa.’”</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b/>
                      <w:bCs/>
                      <w:sz w:val="24"/>
                      <w:szCs w:val="24"/>
                    </w:rPr>
                    <w:t>• Playing real-life versions of children’s games.</w:t>
                  </w:r>
                  <w:r w:rsidRPr="00232C55">
                    <w:rPr>
                      <w:rFonts w:ascii="Times New Roman" w:eastAsia="Times New Roman" w:hAnsi="Times New Roman" w:cs="Times New Roman"/>
                      <w:sz w:val="24"/>
                      <w:szCs w:val="24"/>
                    </w:rPr>
                    <w:t> In Wales, a nursing home has seniors practicing social distancing while playing a real-life version of Hungry, Hungry Hippos. “Instead of using hippo mouths to capture the plastic balls, however, the women brandished baskets on sticks…,” reported </w:t>
                  </w:r>
                  <w:r w:rsidRPr="00232C55">
                    <w:rPr>
                      <w:rFonts w:ascii="Times New Roman" w:eastAsia="Times New Roman" w:hAnsi="Times New Roman" w:cs="Times New Roman"/>
                      <w:i/>
                      <w:iCs/>
                      <w:sz w:val="24"/>
                      <w:szCs w:val="24"/>
                    </w:rPr>
                    <w:t>Good News Network</w:t>
                  </w:r>
                  <w:r w:rsidRPr="00232C55">
                    <w:rPr>
                      <w:rFonts w:ascii="Times New Roman" w:eastAsia="Times New Roman" w:hAnsi="Times New Roman" w:cs="Times New Roman"/>
                      <w:sz w:val="24"/>
                      <w:szCs w:val="24"/>
                    </w:rPr>
                    <w:t>.</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b/>
                      <w:bCs/>
                      <w:sz w:val="24"/>
                      <w:szCs w:val="24"/>
                    </w:rPr>
                    <w:t>• Transforming their homes.</w:t>
                  </w:r>
                  <w:r w:rsidRPr="00232C55">
                    <w:rPr>
                      <w:rFonts w:ascii="Times New Roman" w:eastAsia="Times New Roman" w:hAnsi="Times New Roman" w:cs="Times New Roman"/>
                      <w:sz w:val="24"/>
                      <w:szCs w:val="24"/>
                    </w:rPr>
                    <w:t xml:space="preserve"> One clever person transformed glass patio doors into stained glass using </w:t>
                  </w:r>
                  <w:proofErr w:type="gramStart"/>
                  <w:r w:rsidRPr="00232C55">
                    <w:rPr>
                      <w:rFonts w:ascii="Times New Roman" w:eastAsia="Times New Roman" w:hAnsi="Times New Roman" w:cs="Times New Roman"/>
                      <w:sz w:val="24"/>
                      <w:szCs w:val="24"/>
                    </w:rPr>
                    <w:t>painters</w:t>
                  </w:r>
                  <w:proofErr w:type="gramEnd"/>
                  <w:r w:rsidRPr="00232C55">
                    <w:rPr>
                      <w:rFonts w:ascii="Times New Roman" w:eastAsia="Times New Roman" w:hAnsi="Times New Roman" w:cs="Times New Roman"/>
                      <w:sz w:val="24"/>
                      <w:szCs w:val="24"/>
                    </w:rPr>
                    <w:t xml:space="preserve"> tape and washable markers, reported</w:t>
                  </w:r>
                  <w:r w:rsidRPr="00232C55">
                    <w:rPr>
                      <w:rFonts w:ascii="Times New Roman" w:eastAsia="Times New Roman" w:hAnsi="Times New Roman" w:cs="Times New Roman"/>
                      <w:i/>
                      <w:iCs/>
                      <w:sz w:val="24"/>
                      <w:szCs w:val="24"/>
                    </w:rPr>
                    <w:t> </w:t>
                  </w:r>
                  <w:proofErr w:type="spellStart"/>
                  <w:r w:rsidRPr="00232C55">
                    <w:rPr>
                      <w:rFonts w:ascii="Times New Roman" w:eastAsia="Times New Roman" w:hAnsi="Times New Roman" w:cs="Times New Roman"/>
                      <w:i/>
                      <w:iCs/>
                      <w:sz w:val="24"/>
                      <w:szCs w:val="24"/>
                    </w:rPr>
                    <w:t>BoredPanda</w:t>
                  </w:r>
                  <w:proofErr w:type="spellEnd"/>
                  <w:r w:rsidRPr="00232C55">
                    <w:rPr>
                      <w:rFonts w:ascii="Times New Roman" w:eastAsia="Times New Roman" w:hAnsi="Times New Roman" w:cs="Times New Roman"/>
                      <w:sz w:val="24"/>
                      <w:szCs w:val="24"/>
                    </w:rPr>
                    <w:t>.</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b/>
                      <w:bCs/>
                      <w:sz w:val="24"/>
                      <w:szCs w:val="24"/>
                    </w:rPr>
                    <w:t>• Cooking together.</w:t>
                  </w:r>
                  <w:r w:rsidRPr="00232C55">
                    <w:rPr>
                      <w:rFonts w:ascii="Times New Roman" w:eastAsia="Times New Roman" w:hAnsi="Times New Roman" w:cs="Times New Roman"/>
                      <w:sz w:val="24"/>
                      <w:szCs w:val="24"/>
                    </w:rPr>
                    <w:t> Quarantine cooking clubs are catching on. For instance, one club, “…assigns a new dish every weekend; a last meal of one of the celebrities who has been a guest on the James Beard Award nominated podcast, Your Last Meal,” reported the </w:t>
                  </w:r>
                  <w:proofErr w:type="spellStart"/>
                  <w:r w:rsidRPr="00232C55">
                    <w:rPr>
                      <w:rFonts w:ascii="Times New Roman" w:eastAsia="Times New Roman" w:hAnsi="Times New Roman" w:cs="Times New Roman"/>
                      <w:i/>
                      <w:iCs/>
                      <w:sz w:val="24"/>
                      <w:szCs w:val="24"/>
                    </w:rPr>
                    <w:t>MyNorthwest</w:t>
                  </w:r>
                  <w:proofErr w:type="spellEnd"/>
                  <w:r w:rsidRPr="00232C55">
                    <w:rPr>
                      <w:rFonts w:ascii="Times New Roman" w:eastAsia="Times New Roman" w:hAnsi="Times New Roman" w:cs="Times New Roman"/>
                      <w:sz w:val="24"/>
                      <w:szCs w:val="24"/>
                    </w:rPr>
                    <w:t> podcast.</w:t>
                  </w:r>
                </w:p>
                <w:p w14:paraId="7D010EF8"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sz w:val="24"/>
                      <w:szCs w:val="24"/>
                    </w:rPr>
                    <w:lastRenderedPageBreak/>
                    <w:t>If you’re looking for something to do, the </w:t>
                  </w:r>
                  <w:r w:rsidRPr="00232C55">
                    <w:rPr>
                      <w:rFonts w:ascii="Times New Roman" w:eastAsia="Times New Roman" w:hAnsi="Times New Roman" w:cs="Times New Roman"/>
                      <w:i/>
                      <w:iCs/>
                      <w:sz w:val="24"/>
                      <w:szCs w:val="24"/>
                    </w:rPr>
                    <w:t>J. Paul Getty Museum (The Getty)</w:t>
                  </w:r>
                  <w:r w:rsidRPr="00232C55">
                    <w:rPr>
                      <w:rFonts w:ascii="Times New Roman" w:eastAsia="Times New Roman" w:hAnsi="Times New Roman" w:cs="Times New Roman"/>
                      <w:sz w:val="24"/>
                      <w:szCs w:val="24"/>
                    </w:rPr>
                    <w:t> in Los Angeles recently asked their followers to select a favorite work of art from their collection and re-create it using three everyday household items. The museum’s blog reported on the results so far:</w:t>
                  </w:r>
                </w:p>
                <w:p w14:paraId="2CA82B05"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sz w:val="24"/>
                      <w:szCs w:val="24"/>
                    </w:rPr>
                    <w:t>“You’ve re-created Jeff Koons using a pile of socks, restaged Jacques-Louis David with a fleece blanket and duct tape, and MacGyvered costumes out of towels, pillows, scarves, shower caps, coffee filters, bubble wrap, and – of course – toilet paper and toilet [paper] rolls.”</w:t>
                  </w:r>
                </w:p>
                <w:p w14:paraId="4A871A16"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b/>
                      <w:bCs/>
                      <w:sz w:val="24"/>
                      <w:szCs w:val="24"/>
                    </w:rPr>
                    <w:t>Weekly Focus – Think About It</w:t>
                  </w:r>
                </w:p>
                <w:p w14:paraId="3C008B78"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sz w:val="24"/>
                      <w:szCs w:val="24"/>
                    </w:rPr>
                    <w:t>“I wanted a perfect ending. Now I've learned, the hard way, that some poems don't rhyme, and some stories don't have a clear beginning, middle, and end. Life is about not knowing, having to change, taking the moment and making the best of it, without knowing what's going to happen next.”</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i/>
                      <w:iCs/>
                      <w:sz w:val="24"/>
                      <w:szCs w:val="24"/>
                    </w:rPr>
                    <w:t>--Gilda Radner, Comedian</w:t>
                  </w:r>
                </w:p>
                <w:p w14:paraId="7BF34D63"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sz w:val="20"/>
                      <w:szCs w:val="20"/>
                      <w:vertAlign w:val="subscript"/>
                    </w:rPr>
                    <w:t>* These views are those of Carson Coaching, and not the presenting Representative, the Representative’s Broker/Dealer, or Registered Investment Advisor, and should not be construed as investment advice.</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This newsletter was prepared by Carson Coaching. Carson Coaching is not affiliated with the named firm.</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The Standard &amp; Poor's 500 (S&amp;P 500) is an unmanaged group of securities considered to be representative of the stock market in general. You cannot invest directly in this index.</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The Dow Jones Global ex-U.S. Index covers approximately 95% of the market capitalization of the 45 developed and emerging countries included in the Index.</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The Bloomberg Commodity Index is designed to be a highly liquid and diversified benchmark for the commodity futures market. The Index is composed of futures contracts on 19 physical commodities and was launched on July 14, 1998.</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The DJ Equity All REIT Total Return Index measures the total return performance of the equity subcategory of the Real Estate Investment Trust (REIT) industry as calculated by Dow Jones.</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The Dow Jones Industrial Average (DJIA), commonly known as “The Dow,” is an index representing 30 stock of companies maintained and reviewed by the editors of The Wall Street Journal.</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The NASDAQ Composite is an unmanaged index of securities traded on the NASDAQ system.</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International investing involves special risks such as currency fluctuation and political instability and may not be suitable for all investors. These risks are often heightened for investments in emerging markets.</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Yahoo! Finance is the source for any reference to the performance of an index between two specific periods.</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Opinions expressed are subject to change without notice and are not intended as investment advice or to predict future performance.</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lastRenderedPageBreak/>
                    <w:t>* Economic forecasts set forth may not develop as predicted and there can be no guarantee that strategies promoted will be successful.</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Past performance does not guarantee future results. Investing involves risk, including loss of principal.</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The foregoing information has been obtained from sources considered to be reliable, but we do not guarantee it is accurate or complete.</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There is no guarantee a diversified portfolio will enhance overall returns or outperform a non-diversified portfolio. Diversification does not protect against market risk.</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Asset allocation does not ensure a profit or protect against a loss.</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 Consult your financial professional before making any investment decision.</w:t>
                  </w:r>
                </w:p>
                <w:p w14:paraId="3FECC427" w14:textId="77777777" w:rsidR="00232C55" w:rsidRPr="00232C55" w:rsidRDefault="00232C55" w:rsidP="00232C55">
                  <w:pPr>
                    <w:spacing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sz w:val="20"/>
                      <w:szCs w:val="20"/>
                      <w:vertAlign w:val="subscript"/>
                    </w:rPr>
                    <w:t>Sources:</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https://www.cdc.gov/coronavirus/2019-ncov/cases-updates/summary.html</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https://www.npr.org/sections/health-shots/2020/04/07/825479416/new-yorks-coronavirus-deaths-may-level-off-soon-when-might-your-state-s-peak#allstates (or go to https://peakcontent.s3-us-west-2.amazonaws.com/+Peak+Commentary/04-13-20_NPR-Coronavirus_State-By-State_Peak_Projections-Footnote_2.pdf)</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https://www.barrons.com/articles/the-s-p-500-had-its-best-week-since-1974-next-up-an-economic-coma-51586560230?mod=hp_HERO (or go to https://peakcontent.s3-us-west-2.amazonaws.com/+Peak+Commentary/04-13-20_Barrons-Stocks_Just_had_Their_Best_Week_in_Decades-Get_Ready_for_a_Drop-Footnote_3.pdf)</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https://www.axios.com/the-fed-rescues-wall-street-but-main-street-is-another-story-7a946388-6f0a-4f31-97f6-2e28e249b01a.html</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https://www.axios.com/federal-reserve-coronavirus-lending-3616d77e-e69d-42d7-95bf-6612407cc16a.html</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https://www.axios.com/stock-market-volatility-coronavirus-recession-787550a9-ba22-42b6-9dc6-bfffa085ea23.html</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https://time.com/5480002/benefits-of-boredom/</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https://www.goodnewsnetwork.org/quarantined-couple-makes-art-gallery-for-gerbils/</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https://www.goodnewsnetwork.org/watch-seniors-play-real-life-hungry-hungry-hippos/</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https://www.boredpanda.com/creative-quarantine-handmade-things/?media_id=2146779&amp;utm_source=google&amp;utm_medium=organic&amp;utm_campaign=organic</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https://mynorthwest.com/category/podcast_results/?sid=1148&amp;n=Your%20Last%20Meal%20with%20Rachel%20</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https://blogs.getty.edu/iris/getty-artworks-recreated-with-household-items-by-creative-geniuses-the-world-over/</w:t>
                  </w:r>
                  <w:r w:rsidRPr="00232C55">
                    <w:rPr>
                      <w:rFonts w:ascii="Times New Roman" w:eastAsia="Times New Roman" w:hAnsi="Times New Roman" w:cs="Times New Roman"/>
                      <w:sz w:val="24"/>
                      <w:szCs w:val="24"/>
                    </w:rPr>
                    <w:br/>
                  </w:r>
                  <w:r w:rsidRPr="00232C55">
                    <w:rPr>
                      <w:rFonts w:ascii="Times New Roman" w:eastAsia="Times New Roman" w:hAnsi="Times New Roman" w:cs="Times New Roman"/>
                      <w:sz w:val="20"/>
                      <w:szCs w:val="20"/>
                      <w:vertAlign w:val="subscript"/>
                    </w:rPr>
                    <w:t>https://www.goodreads.com/quotes?page=13</w:t>
                  </w:r>
                </w:p>
              </w:tc>
            </w:tr>
          </w:tbl>
          <w:p w14:paraId="715C26B5" w14:textId="77777777" w:rsidR="00232C55" w:rsidRPr="00232C55" w:rsidRDefault="00232C55" w:rsidP="00232C55">
            <w:pPr>
              <w:spacing w:after="0" w:line="240" w:lineRule="auto"/>
              <w:rPr>
                <w:rFonts w:ascii="Segoe UI" w:eastAsia="Times New Roman" w:hAnsi="Segoe UI" w:cs="Segoe UI"/>
                <w:color w:val="212121"/>
                <w:sz w:val="23"/>
                <w:szCs w:val="23"/>
                <w:shd w:val="clear" w:color="auto" w:fill="FFFFFF"/>
              </w:rPr>
            </w:pPr>
          </w:p>
        </w:tc>
      </w:tr>
      <w:tr w:rsidR="00232C55" w:rsidRPr="00232C55" w14:paraId="06A19B01" w14:textId="77777777" w:rsidTr="00232C55">
        <w:trPr>
          <w:tblCellSpacing w:w="0" w:type="dxa"/>
          <w:jc w:val="center"/>
        </w:trPr>
        <w:tc>
          <w:tcPr>
            <w:tcW w:w="0" w:type="auto"/>
            <w:shd w:val="clear" w:color="auto" w:fill="FFFFFF"/>
            <w:tcMar>
              <w:top w:w="495" w:type="dxa"/>
              <w:left w:w="450" w:type="dxa"/>
              <w:bottom w:w="300" w:type="dxa"/>
              <w:right w:w="6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05"/>
              <w:gridCol w:w="2850"/>
              <w:gridCol w:w="630"/>
              <w:gridCol w:w="795"/>
              <w:gridCol w:w="2670"/>
            </w:tblGrid>
            <w:tr w:rsidR="00232C55" w:rsidRPr="00232C55" w14:paraId="7D072E80" w14:textId="77777777">
              <w:trPr>
                <w:tblCellSpacing w:w="0" w:type="dxa"/>
              </w:trPr>
              <w:tc>
                <w:tcPr>
                  <w:tcW w:w="1005" w:type="dxa"/>
                  <w:hideMark/>
                </w:tcPr>
                <w:tbl>
                  <w:tblPr>
                    <w:tblW w:w="5000" w:type="pct"/>
                    <w:tblCellSpacing w:w="0" w:type="dxa"/>
                    <w:tblCellMar>
                      <w:left w:w="0" w:type="dxa"/>
                      <w:right w:w="0" w:type="dxa"/>
                    </w:tblCellMar>
                    <w:tblLook w:val="04A0" w:firstRow="1" w:lastRow="0" w:firstColumn="1" w:lastColumn="0" w:noHBand="0" w:noVBand="1"/>
                  </w:tblPr>
                  <w:tblGrid>
                    <w:gridCol w:w="1005"/>
                  </w:tblGrid>
                  <w:tr w:rsidR="00232C55" w:rsidRPr="00232C55" w14:paraId="77CC9C4A" w14:textId="77777777">
                    <w:trPr>
                      <w:tblCellSpacing w:w="0" w:type="dxa"/>
                    </w:trPr>
                    <w:tc>
                      <w:tcPr>
                        <w:tcW w:w="0" w:type="auto"/>
                        <w:tcMar>
                          <w:top w:w="30" w:type="dxa"/>
                          <w:left w:w="0" w:type="dxa"/>
                          <w:bottom w:w="0" w:type="dxa"/>
                          <w:right w:w="0" w:type="dxa"/>
                        </w:tcMar>
                        <w:vAlign w:val="center"/>
                        <w:hideMark/>
                      </w:tcPr>
                      <w:p w14:paraId="4C8DD260" w14:textId="05DE1086" w:rsidR="00232C55" w:rsidRPr="00232C55" w:rsidRDefault="00232C55" w:rsidP="00232C55">
                        <w:pPr>
                          <w:spacing w:after="0" w:line="240" w:lineRule="auto"/>
                          <w:rPr>
                            <w:rFonts w:ascii="Times New Roman" w:eastAsia="Times New Roman" w:hAnsi="Times New Roman" w:cs="Times New Roman"/>
                            <w:sz w:val="20"/>
                            <w:szCs w:val="20"/>
                          </w:rPr>
                        </w:pPr>
                        <w:r w:rsidRPr="00232C55">
                          <w:rPr>
                            <w:rFonts w:ascii="Times New Roman" w:eastAsia="Times New Roman" w:hAnsi="Times New Roman" w:cs="Times New Roman"/>
                            <w:noProof/>
                            <w:sz w:val="20"/>
                            <w:szCs w:val="20"/>
                          </w:rPr>
                          <w:lastRenderedPageBreak/>
                          <mc:AlternateContent>
                            <mc:Choice Requires="wps">
                              <w:drawing>
                                <wp:anchor distT="0" distB="0" distL="0" distR="0" simplePos="0" relativeHeight="251663360" behindDoc="0" locked="0" layoutInCell="1" allowOverlap="0" wp14:anchorId="332D95AE" wp14:editId="24DE793E">
                                  <wp:simplePos x="0" y="0"/>
                                  <wp:positionH relativeFrom="column">
                                    <wp:align>left</wp:align>
                                  </wp:positionH>
                                  <wp:positionV relativeFrom="line">
                                    <wp:posOffset>0</wp:posOffset>
                                  </wp:positionV>
                                  <wp:extent cx="638175" cy="285750"/>
                                  <wp:effectExtent l="0" t="0" r="0" b="0"/>
                                  <wp:wrapSquare wrapText="bothSides"/>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CC4D5" id="Rectangle 5" o:spid="_x0000_s1026" style="position:absolute;margin-left:0;margin-top:0;width:50.25pt;height:22.5pt;z-index:25166336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" o:allowoverlap="f" filled="f" stroked="f">
                                  <o:lock v:ext="edit" aspectratio="t"/>
                                  <w10:wrap type="square" anchory="line"/>
                                </v:rect>
                              </w:pict>
                            </mc:Fallback>
                          </mc:AlternateContent>
                        </w:r>
                      </w:p>
                    </w:tc>
                  </w:tr>
                </w:tbl>
                <w:p w14:paraId="7F94C6E7" w14:textId="77777777" w:rsidR="00232C55" w:rsidRPr="00232C55" w:rsidRDefault="00232C55" w:rsidP="00232C55">
                  <w:pPr>
                    <w:spacing w:after="0" w:line="240" w:lineRule="auto"/>
                    <w:rPr>
                      <w:rFonts w:ascii="Times New Roman" w:eastAsia="Times New Roman" w:hAnsi="Times New Roman" w:cs="Times New Roman"/>
                      <w:sz w:val="24"/>
                      <w:szCs w:val="24"/>
                    </w:rPr>
                  </w:pPr>
                </w:p>
              </w:tc>
              <w:tc>
                <w:tcPr>
                  <w:tcW w:w="2850" w:type="dxa"/>
                  <w:vAlign w:val="center"/>
                  <w:hideMark/>
                </w:tcPr>
                <w:p w14:paraId="099F8E39" w14:textId="77777777" w:rsidR="00232C55" w:rsidRPr="00232C55" w:rsidRDefault="00232C55" w:rsidP="00232C55">
                  <w:pPr>
                    <w:spacing w:after="0" w:line="240" w:lineRule="auto"/>
                    <w:rPr>
                      <w:rFonts w:ascii="Times New Roman" w:eastAsia="Times New Roman" w:hAnsi="Times New Roman" w:cs="Times New Roman"/>
                      <w:sz w:val="24"/>
                      <w:szCs w:val="24"/>
                    </w:rPr>
                  </w:pPr>
                  <w:hyperlink r:id="rId5" w:tgtFrame="_blank" w:history="1">
                    <w:r w:rsidRPr="00232C55">
                      <w:rPr>
                        <w:rFonts w:ascii="Times New Roman" w:eastAsia="Times New Roman" w:hAnsi="Times New Roman" w:cs="Times New Roman"/>
                        <w:color w:val="007292"/>
                        <w:sz w:val="24"/>
                        <w:szCs w:val="24"/>
                        <w:u w:val="single"/>
                      </w:rPr>
                      <w:t>Email Me About This Topic</w:t>
                    </w:r>
                  </w:hyperlink>
                  <w:r w:rsidRPr="00232C55">
                    <w:rPr>
                      <w:rFonts w:ascii="Times New Roman" w:eastAsia="Times New Roman" w:hAnsi="Times New Roman" w:cs="Times New Roman"/>
                      <w:color w:val="666666"/>
                      <w:sz w:val="24"/>
                      <w:szCs w:val="24"/>
                    </w:rPr>
                    <w:br/>
                    <w:t>Or feel free to email me about anything that I can assist you with.</w:t>
                  </w:r>
                </w:p>
              </w:tc>
              <w:tc>
                <w:tcPr>
                  <w:tcW w:w="630" w:type="dxa"/>
                  <w:vAlign w:val="center"/>
                  <w:hideMark/>
                </w:tcPr>
                <w:p w14:paraId="491FCF63" w14:textId="77777777" w:rsidR="00232C55" w:rsidRPr="00232C55" w:rsidRDefault="00232C55" w:rsidP="00232C55">
                  <w:pPr>
                    <w:spacing w:after="0" w:line="240" w:lineRule="auto"/>
                    <w:rPr>
                      <w:rFonts w:ascii="Times New Roman" w:eastAsia="Times New Roman" w:hAnsi="Times New Roman" w:cs="Times New Roman"/>
                      <w:sz w:val="24"/>
                      <w:szCs w:val="24"/>
                    </w:rPr>
                  </w:pPr>
                </w:p>
              </w:tc>
              <w:tc>
                <w:tcPr>
                  <w:tcW w:w="795" w:type="dxa"/>
                  <w:hideMark/>
                </w:tcPr>
                <w:tbl>
                  <w:tblPr>
                    <w:tblW w:w="5000" w:type="pct"/>
                    <w:tblCellSpacing w:w="0" w:type="dxa"/>
                    <w:tblCellMar>
                      <w:left w:w="0" w:type="dxa"/>
                      <w:right w:w="0" w:type="dxa"/>
                    </w:tblCellMar>
                    <w:tblLook w:val="04A0" w:firstRow="1" w:lastRow="0" w:firstColumn="1" w:lastColumn="0" w:noHBand="0" w:noVBand="1"/>
                  </w:tblPr>
                  <w:tblGrid>
                    <w:gridCol w:w="795"/>
                  </w:tblGrid>
                  <w:tr w:rsidR="00232C55" w:rsidRPr="00232C55" w14:paraId="67EF5FC6" w14:textId="77777777">
                    <w:trPr>
                      <w:tblCellSpacing w:w="0" w:type="dxa"/>
                    </w:trPr>
                    <w:tc>
                      <w:tcPr>
                        <w:tcW w:w="0" w:type="auto"/>
                        <w:tcMar>
                          <w:top w:w="30" w:type="dxa"/>
                          <w:left w:w="0" w:type="dxa"/>
                          <w:bottom w:w="0" w:type="dxa"/>
                          <w:right w:w="0" w:type="dxa"/>
                        </w:tcMar>
                        <w:vAlign w:val="center"/>
                        <w:hideMark/>
                      </w:tcPr>
                      <w:p w14:paraId="6463E905" w14:textId="062B0EBC" w:rsidR="00232C55" w:rsidRPr="00232C55" w:rsidRDefault="00232C55" w:rsidP="00232C55">
                        <w:pPr>
                          <w:spacing w:after="0" w:line="240" w:lineRule="auto"/>
                          <w:rPr>
                            <w:rFonts w:ascii="Times New Roman" w:eastAsia="Times New Roman" w:hAnsi="Times New Roman" w:cs="Times New Roman"/>
                            <w:sz w:val="20"/>
                            <w:szCs w:val="20"/>
                          </w:rPr>
                        </w:pPr>
                        <w:r w:rsidRPr="00232C55">
                          <w:rPr>
                            <w:rFonts w:ascii="Times New Roman" w:eastAsia="Times New Roman" w:hAnsi="Times New Roman" w:cs="Times New Roman"/>
                            <w:noProof/>
                            <w:sz w:val="20"/>
                            <w:szCs w:val="20"/>
                          </w:rPr>
                          <mc:AlternateContent>
                            <mc:Choice Requires="wps">
                              <w:drawing>
                                <wp:anchor distT="0" distB="0" distL="0" distR="0" simplePos="0" relativeHeight="251664384" behindDoc="0" locked="0" layoutInCell="1" allowOverlap="0" wp14:anchorId="76D3F851" wp14:editId="51961832">
                                  <wp:simplePos x="0" y="0"/>
                                  <wp:positionH relativeFrom="column">
                                    <wp:align>left</wp:align>
                                  </wp:positionH>
                                  <wp:positionV relativeFrom="line">
                                    <wp:posOffset>0</wp:posOffset>
                                  </wp:positionV>
                                  <wp:extent cx="504825" cy="457200"/>
                                  <wp:effectExtent l="0" t="0" r="0" b="0"/>
                                  <wp:wrapSquare wrapText="bothSides"/>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60503" id="Rectangle 4" o:spid="_x0000_s1026" style="position:absolute;margin-left:0;margin-top:0;width:39.75pt;height:36pt;z-index:25166438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" o:allowoverlap="f" filled="f" stroked="f">
                                  <o:lock v:ext="edit" aspectratio="t"/>
                                  <w10:wrap type="square" anchory="line"/>
                                </v:rect>
                              </w:pict>
                            </mc:Fallback>
                          </mc:AlternateContent>
                        </w:r>
                      </w:p>
                    </w:tc>
                  </w:tr>
                </w:tbl>
                <w:p w14:paraId="653A0B8A" w14:textId="77777777" w:rsidR="00232C55" w:rsidRPr="00232C55" w:rsidRDefault="00232C55" w:rsidP="00232C55">
                  <w:pPr>
                    <w:spacing w:after="0" w:line="240" w:lineRule="auto"/>
                    <w:rPr>
                      <w:rFonts w:ascii="Times New Roman" w:eastAsia="Times New Roman" w:hAnsi="Times New Roman" w:cs="Times New Roman"/>
                      <w:sz w:val="24"/>
                      <w:szCs w:val="24"/>
                    </w:rPr>
                  </w:pPr>
                </w:p>
              </w:tc>
              <w:tc>
                <w:tcPr>
                  <w:tcW w:w="2670" w:type="dxa"/>
                  <w:vAlign w:val="center"/>
                  <w:hideMark/>
                </w:tcPr>
                <w:p w14:paraId="7ED99A73" w14:textId="77777777" w:rsidR="00232C55" w:rsidRPr="00232C55" w:rsidRDefault="00232C55" w:rsidP="00232C55">
                  <w:pPr>
                    <w:spacing w:after="0" w:line="240" w:lineRule="auto"/>
                    <w:rPr>
                      <w:rFonts w:ascii="Times New Roman" w:eastAsia="Times New Roman" w:hAnsi="Times New Roman" w:cs="Times New Roman"/>
                      <w:sz w:val="24"/>
                      <w:szCs w:val="24"/>
                    </w:rPr>
                  </w:pPr>
                  <w:hyperlink r:id="rId6" w:tgtFrame="_blank" w:history="1">
                    <w:r w:rsidRPr="00232C55">
                      <w:rPr>
                        <w:rFonts w:ascii="Times New Roman" w:eastAsia="Times New Roman" w:hAnsi="Times New Roman" w:cs="Times New Roman"/>
                        <w:color w:val="007292"/>
                        <w:sz w:val="24"/>
                        <w:szCs w:val="24"/>
                        <w:u w:val="single"/>
                      </w:rPr>
                      <w:t>Schedule an Appointment</w:t>
                    </w:r>
                  </w:hyperlink>
                  <w:r w:rsidRPr="00232C55">
                    <w:rPr>
                      <w:rFonts w:ascii="Times New Roman" w:eastAsia="Times New Roman" w:hAnsi="Times New Roman" w:cs="Times New Roman"/>
                      <w:color w:val="666666"/>
                      <w:sz w:val="24"/>
                      <w:szCs w:val="24"/>
                    </w:rPr>
                    <w:br/>
                    <w:t>Let's get together and work on your life and financial plans.</w:t>
                  </w:r>
                </w:p>
              </w:tc>
            </w:tr>
          </w:tbl>
          <w:p w14:paraId="178FE71A" w14:textId="77777777" w:rsidR="00232C55" w:rsidRPr="00232C55" w:rsidRDefault="00232C55" w:rsidP="00232C55">
            <w:pPr>
              <w:spacing w:after="0" w:line="240" w:lineRule="auto"/>
              <w:rPr>
                <w:rFonts w:ascii="Segoe UI" w:eastAsia="Times New Roman" w:hAnsi="Segoe UI" w:cs="Segoe UI"/>
                <w:color w:val="212121"/>
                <w:sz w:val="23"/>
                <w:szCs w:val="23"/>
                <w:shd w:val="clear" w:color="auto" w:fill="FFFFFF"/>
              </w:rPr>
            </w:pPr>
          </w:p>
        </w:tc>
      </w:tr>
      <w:tr w:rsidR="00232C55" w:rsidRPr="00232C55" w14:paraId="7ED5C37E" w14:textId="77777777" w:rsidTr="00232C55">
        <w:trPr>
          <w:tblCellSpacing w:w="0" w:type="dxa"/>
          <w:jc w:val="center"/>
        </w:trPr>
        <w:tc>
          <w:tcPr>
            <w:tcW w:w="0" w:type="auto"/>
            <w:shd w:val="clear" w:color="auto" w:fill="EDEDED"/>
            <w:tcMar>
              <w:top w:w="0" w:type="dxa"/>
              <w:left w:w="0" w:type="dxa"/>
              <w:bottom w:w="450" w:type="dxa"/>
              <w:right w:w="0" w:type="dxa"/>
            </w:tcMar>
            <w:vAlign w:val="center"/>
            <w:hideMark/>
          </w:tcPr>
          <w:p w14:paraId="00C41E94" w14:textId="4E2AD6F3" w:rsidR="00232C55" w:rsidRPr="00232C55" w:rsidRDefault="00232C55" w:rsidP="00232C55">
            <w:pPr>
              <w:spacing w:after="0" w:line="240" w:lineRule="auto"/>
              <w:rPr>
                <w:rFonts w:ascii="Times New Roman" w:eastAsia="Times New Roman" w:hAnsi="Times New Roman" w:cs="Times New Roman"/>
                <w:sz w:val="20"/>
                <w:szCs w:val="20"/>
              </w:rPr>
            </w:pPr>
            <w:r w:rsidRPr="00232C55">
              <w:rPr>
                <w:rFonts w:ascii="Times New Roman" w:eastAsia="Times New Roman" w:hAnsi="Times New Roman" w:cs="Times New Roman"/>
                <w:noProof/>
                <w:sz w:val="20"/>
                <w:szCs w:val="20"/>
              </w:rPr>
              <mc:AlternateContent>
                <mc:Choice Requires="wps">
                  <w:drawing>
                    <wp:anchor distT="0" distB="0" distL="0" distR="0" simplePos="0" relativeHeight="251665408" behindDoc="0" locked="0" layoutInCell="1" allowOverlap="0" wp14:anchorId="3CEA3FE6" wp14:editId="575E0D23">
                      <wp:simplePos x="0" y="0"/>
                      <wp:positionH relativeFrom="column">
                        <wp:align>left</wp:align>
                      </wp:positionH>
                      <wp:positionV relativeFrom="line">
                        <wp:posOffset>0</wp:posOffset>
                      </wp:positionV>
                      <wp:extent cx="5715000" cy="66675"/>
                      <wp:effectExtent l="0" t="0" r="0" b="0"/>
                      <wp:wrapSquare wrapText="bothSides"/>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F2AEA" id="Rectangle 3" o:spid="_x0000_s1026" style="position:absolute;margin-left:0;margin-top:0;width:450pt;height:5.25pt;z-index:25166540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" o:allowoverlap="f" filled="f" stroked="f">
                      <o:lock v:ext="edit" aspectratio="t"/>
                      <w10:wrap type="square" anchory="line"/>
                    </v:rect>
                  </w:pict>
                </mc:Fallback>
              </mc:AlternateContent>
            </w:r>
          </w:p>
        </w:tc>
      </w:tr>
      <w:tr w:rsidR="00232C55" w:rsidRPr="00232C55" w14:paraId="69819505" w14:textId="77777777" w:rsidTr="00232C55">
        <w:trPr>
          <w:tblCellSpacing w:w="0" w:type="dxa"/>
          <w:jc w:val="center"/>
        </w:trPr>
        <w:tc>
          <w:tcPr>
            <w:tcW w:w="0" w:type="auto"/>
            <w:shd w:val="clear" w:color="auto" w:fill="EDEDED"/>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14"/>
              <w:gridCol w:w="4400"/>
              <w:gridCol w:w="15"/>
              <w:gridCol w:w="3071"/>
            </w:tblGrid>
            <w:tr w:rsidR="00232C55" w:rsidRPr="00232C55" w14:paraId="7D778455" w14:textId="77777777">
              <w:trPr>
                <w:tblCellSpacing w:w="0" w:type="dxa"/>
              </w:trPr>
              <w:tc>
                <w:tcPr>
                  <w:tcW w:w="2430" w:type="dxa"/>
                  <w:hideMark/>
                </w:tcPr>
                <w:p w14:paraId="69B9ADA9" w14:textId="36710DB1" w:rsidR="00232C55" w:rsidRPr="00232C55" w:rsidRDefault="00232C55" w:rsidP="00232C55">
                  <w:pPr>
                    <w:spacing w:after="0" w:line="240" w:lineRule="auto"/>
                    <w:rPr>
                      <w:rFonts w:ascii="Times New Roman" w:eastAsia="Times New Roman" w:hAnsi="Times New Roman" w:cs="Times New Roman"/>
                      <w:sz w:val="24"/>
                      <w:szCs w:val="24"/>
                    </w:rPr>
                  </w:pPr>
                  <w:hyperlink r:id="rId7" w:history="1">
                    <w:r w:rsidRPr="00232C55">
                      <w:rPr>
                        <w:rFonts w:ascii="Times New Roman" w:eastAsia="Times New Roman" w:hAnsi="Times New Roman" w:cs="Times New Roman"/>
                        <w:noProof/>
                        <w:sz w:val="24"/>
                        <w:szCs w:val="24"/>
                      </w:rPr>
                      <mc:AlternateContent>
                        <mc:Choice Requires="wps">
                          <w:drawing>
                            <wp:anchor distT="0" distB="0" distL="0" distR="0" simplePos="0" relativeHeight="251666432" behindDoc="0" locked="0" layoutInCell="1" allowOverlap="0" wp14:anchorId="01A239CB" wp14:editId="6CF60D81">
                              <wp:simplePos x="0" y="0"/>
                              <wp:positionH relativeFrom="column">
                                <wp:align>left</wp:align>
                              </wp:positionH>
                              <wp:positionV relativeFrom="line">
                                <wp:posOffset>0</wp:posOffset>
                              </wp:positionV>
                              <wp:extent cx="952500" cy="952500"/>
                              <wp:effectExtent l="0" t="0" r="0" b="0"/>
                              <wp:wrapSquare wrapText="bothSides"/>
                              <wp:docPr id="2" name="Rectangl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92D1D" id="Rectangle 2" o:spid="_x0000_s1026" href="https://east.exch029.serverdata.net/owa/" style="position:absolute;margin-left:0;margin-top:0;width:75pt;height:75pt;z-index:25166643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" o:allowoverlap="f" o:button="t" filled="f" stroked="f">
                              <v:fill o:detectmouseclick="t"/>
                              <o:lock v:ext="edit" aspectratio="t"/>
                              <w10:wrap type="square" anchory="line"/>
                            </v:rect>
                          </w:pict>
                        </mc:Fallback>
                      </mc:AlternateContent>
                    </w:r>
                  </w:hyperlink>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4400"/>
                  </w:tblGrid>
                  <w:tr w:rsidR="00232C55" w:rsidRPr="00232C55" w14:paraId="50EF91C2" w14:textId="77777777">
                    <w:trPr>
                      <w:tblCellSpacing w:w="0" w:type="dxa"/>
                    </w:trPr>
                    <w:tc>
                      <w:tcPr>
                        <w:tcW w:w="0" w:type="auto"/>
                        <w:tcMar>
                          <w:top w:w="0" w:type="dxa"/>
                          <w:left w:w="0" w:type="dxa"/>
                          <w:bottom w:w="150" w:type="dxa"/>
                          <w:right w:w="0" w:type="dxa"/>
                        </w:tcMar>
                        <w:vAlign w:val="center"/>
                        <w:hideMark/>
                      </w:tcPr>
                      <w:p w14:paraId="13481F90" w14:textId="77777777" w:rsidR="00232C55" w:rsidRPr="00232C55" w:rsidRDefault="00232C55" w:rsidP="00232C55">
                        <w:pPr>
                          <w:spacing w:after="0"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color w:val="777777"/>
                            <w:sz w:val="24"/>
                            <w:szCs w:val="24"/>
                          </w:rPr>
                          <w:t>Midwest Money Management Inc.</w:t>
                        </w:r>
                        <w:r w:rsidRPr="00232C55">
                          <w:rPr>
                            <w:rFonts w:ascii="Times New Roman" w:eastAsia="Times New Roman" w:hAnsi="Times New Roman" w:cs="Times New Roman"/>
                            <w:color w:val="777777"/>
                            <w:sz w:val="24"/>
                            <w:szCs w:val="24"/>
                          </w:rPr>
                          <w:br/>
                          <w:t>17316 Kenyon Ave</w:t>
                        </w:r>
                        <w:r w:rsidRPr="00232C55">
                          <w:rPr>
                            <w:rFonts w:ascii="Times New Roman" w:eastAsia="Times New Roman" w:hAnsi="Times New Roman" w:cs="Times New Roman"/>
                            <w:color w:val="777777"/>
                            <w:sz w:val="24"/>
                            <w:szCs w:val="24"/>
                          </w:rPr>
                          <w:br/>
                          <w:t>Suite 104</w:t>
                        </w:r>
                        <w:r w:rsidRPr="00232C55">
                          <w:rPr>
                            <w:rFonts w:ascii="Times New Roman" w:eastAsia="Times New Roman" w:hAnsi="Times New Roman" w:cs="Times New Roman"/>
                            <w:color w:val="777777"/>
                            <w:sz w:val="24"/>
                            <w:szCs w:val="24"/>
                          </w:rPr>
                          <w:br/>
                          <w:t>Lakeville, MN</w:t>
                        </w:r>
                        <w:r w:rsidRPr="00232C55">
                          <w:rPr>
                            <w:rFonts w:ascii="Times New Roman" w:eastAsia="Times New Roman" w:hAnsi="Times New Roman" w:cs="Times New Roman"/>
                            <w:color w:val="777777"/>
                            <w:sz w:val="24"/>
                            <w:szCs w:val="24"/>
                          </w:rPr>
                          <w:br/>
                          <w:t>55044</w:t>
                        </w:r>
                        <w:r w:rsidRPr="00232C55">
                          <w:rPr>
                            <w:rFonts w:ascii="Times New Roman" w:eastAsia="Times New Roman" w:hAnsi="Times New Roman" w:cs="Times New Roman"/>
                            <w:color w:val="777777"/>
                            <w:sz w:val="24"/>
                            <w:szCs w:val="24"/>
                          </w:rPr>
                          <w:br/>
                        </w:r>
                        <w:r w:rsidRPr="00232C55">
                          <w:rPr>
                            <w:rFonts w:ascii="Times New Roman" w:eastAsia="Times New Roman" w:hAnsi="Times New Roman" w:cs="Times New Roman"/>
                            <w:color w:val="777777"/>
                            <w:sz w:val="24"/>
                            <w:szCs w:val="24"/>
                          </w:rPr>
                          <w:br/>
                        </w:r>
                        <w:hyperlink r:id="rId8" w:tgtFrame="_blank" w:history="1">
                          <w:r w:rsidRPr="00232C55">
                            <w:rPr>
                              <w:rFonts w:ascii="Times New Roman" w:eastAsia="Times New Roman" w:hAnsi="Times New Roman" w:cs="Times New Roman"/>
                              <w:color w:val="777777"/>
                              <w:sz w:val="24"/>
                              <w:szCs w:val="24"/>
                              <w:u w:val="single"/>
                            </w:rPr>
                            <w:t>http://www.MidwestMoneyManagement.com</w:t>
                          </w:r>
                        </w:hyperlink>
                      </w:p>
                    </w:tc>
                  </w:tr>
                  <w:tr w:rsidR="00232C55" w:rsidRPr="00232C55" w14:paraId="49AA1F4F" w14:textId="77777777">
                    <w:trPr>
                      <w:tblCellSpacing w:w="0" w:type="dxa"/>
                    </w:trPr>
                    <w:tc>
                      <w:tcPr>
                        <w:tcW w:w="0" w:type="auto"/>
                        <w:vAlign w:val="center"/>
                        <w:hideMark/>
                      </w:tcPr>
                      <w:p w14:paraId="11B78D08" w14:textId="77777777" w:rsidR="00232C55" w:rsidRPr="00232C55" w:rsidRDefault="00232C55" w:rsidP="00232C55">
                        <w:pPr>
                          <w:spacing w:after="0" w:line="240" w:lineRule="auto"/>
                          <w:rPr>
                            <w:rFonts w:ascii="Times New Roman" w:eastAsia="Times New Roman" w:hAnsi="Times New Roman" w:cs="Times New Roman"/>
                            <w:sz w:val="24"/>
                            <w:szCs w:val="24"/>
                          </w:rPr>
                        </w:pPr>
                        <w:hyperlink r:id="rId9" w:tgtFrame="_blank" w:history="1">
                          <w:r w:rsidRPr="00232C55">
                            <w:rPr>
                              <w:rFonts w:ascii="Times New Roman" w:eastAsia="Times New Roman" w:hAnsi="Times New Roman" w:cs="Times New Roman"/>
                              <w:color w:val="007292"/>
                              <w:sz w:val="24"/>
                              <w:szCs w:val="24"/>
                              <w:u w:val="single"/>
                            </w:rPr>
                            <w:t>Unsubscribe</w:t>
                          </w:r>
                        </w:hyperlink>
                      </w:p>
                    </w:tc>
                  </w:tr>
                </w:tbl>
                <w:p w14:paraId="1E7FE468" w14:textId="77777777" w:rsidR="00232C55" w:rsidRPr="00232C55" w:rsidRDefault="00232C55" w:rsidP="00232C55">
                  <w:pPr>
                    <w:spacing w:after="0" w:line="240" w:lineRule="auto"/>
                    <w:rPr>
                      <w:rFonts w:ascii="Times New Roman" w:eastAsia="Times New Roman" w:hAnsi="Times New Roman" w:cs="Times New Roman"/>
                      <w:sz w:val="24"/>
                      <w:szCs w:val="24"/>
                    </w:rPr>
                  </w:pPr>
                </w:p>
              </w:tc>
              <w:tc>
                <w:tcPr>
                  <w:tcW w:w="630" w:type="dxa"/>
                  <w:vAlign w:val="center"/>
                  <w:hideMark/>
                </w:tcPr>
                <w:p w14:paraId="2B6A20EE" w14:textId="77777777" w:rsidR="00232C55" w:rsidRPr="00232C55" w:rsidRDefault="00232C55" w:rsidP="00232C55">
                  <w:pPr>
                    <w:spacing w:after="0" w:line="240" w:lineRule="auto"/>
                    <w:rPr>
                      <w:rFonts w:ascii="Times New Roman" w:eastAsia="Times New Roman" w:hAnsi="Times New Roman" w:cs="Times New Roman"/>
                      <w:sz w:val="20"/>
                      <w:szCs w:val="20"/>
                    </w:rPr>
                  </w:pPr>
                </w:p>
              </w:tc>
              <w:tc>
                <w:tcPr>
                  <w:tcW w:w="4245" w:type="dxa"/>
                  <w:hideMark/>
                </w:tcPr>
                <w:p w14:paraId="217E1850" w14:textId="77777777" w:rsidR="00232C55" w:rsidRPr="00232C55" w:rsidRDefault="00232C55" w:rsidP="00232C55">
                  <w:pPr>
                    <w:spacing w:after="0" w:line="240" w:lineRule="auto"/>
                    <w:rPr>
                      <w:rFonts w:ascii="Times New Roman" w:eastAsia="Times New Roman" w:hAnsi="Times New Roman" w:cs="Times New Roman"/>
                      <w:sz w:val="24"/>
                      <w:szCs w:val="24"/>
                    </w:rPr>
                  </w:pPr>
                  <w:r w:rsidRPr="00232C55">
                    <w:rPr>
                      <w:rFonts w:ascii="Times New Roman" w:eastAsia="Times New Roman" w:hAnsi="Times New Roman" w:cs="Times New Roman"/>
                      <w:color w:val="777777"/>
                      <w:sz w:val="24"/>
                      <w:szCs w:val="24"/>
                    </w:rPr>
                    <w:t>Securities offered through Parkland Securities, LLC., Member FINRA and </w:t>
                  </w:r>
                  <w:proofErr w:type="spellStart"/>
                  <w:r w:rsidRPr="00232C55">
                    <w:rPr>
                      <w:rFonts w:ascii="Times New Roman" w:eastAsia="Times New Roman" w:hAnsi="Times New Roman" w:cs="Times New Roman"/>
                      <w:color w:val="777777"/>
                      <w:sz w:val="24"/>
                      <w:szCs w:val="24"/>
                    </w:rPr>
                    <w:t>SIPC.Fee</w:t>
                  </w:r>
                  <w:proofErr w:type="spellEnd"/>
                  <w:r w:rsidRPr="00232C55">
                    <w:rPr>
                      <w:rFonts w:ascii="Times New Roman" w:eastAsia="Times New Roman" w:hAnsi="Times New Roman" w:cs="Times New Roman"/>
                      <w:color w:val="777777"/>
                      <w:sz w:val="24"/>
                      <w:szCs w:val="24"/>
                    </w:rPr>
                    <w:t xml:space="preserve">-based investment advisory services offered through Sigma Planning Corporation, a registered investment </w:t>
                  </w:r>
                  <w:proofErr w:type="spellStart"/>
                  <w:proofErr w:type="gramStart"/>
                  <w:r w:rsidRPr="00232C55">
                    <w:rPr>
                      <w:rFonts w:ascii="Times New Roman" w:eastAsia="Times New Roman" w:hAnsi="Times New Roman" w:cs="Times New Roman"/>
                      <w:color w:val="777777"/>
                      <w:sz w:val="24"/>
                      <w:szCs w:val="24"/>
                    </w:rPr>
                    <w:t>advisor.Midwest</w:t>
                  </w:r>
                  <w:proofErr w:type="spellEnd"/>
                  <w:proofErr w:type="gramEnd"/>
                  <w:r w:rsidRPr="00232C55">
                    <w:rPr>
                      <w:rFonts w:ascii="Times New Roman" w:eastAsia="Times New Roman" w:hAnsi="Times New Roman" w:cs="Times New Roman"/>
                      <w:color w:val="777777"/>
                      <w:sz w:val="24"/>
                      <w:szCs w:val="24"/>
                    </w:rPr>
                    <w:t xml:space="preserve"> Money </w:t>
                  </w:r>
                  <w:r w:rsidRPr="00232C55">
                    <w:rPr>
                      <w:rFonts w:ascii="Times New Roman" w:eastAsia="Times New Roman" w:hAnsi="Times New Roman" w:cs="Times New Roman"/>
                      <w:color w:val="777777"/>
                      <w:sz w:val="24"/>
                      <w:szCs w:val="24"/>
                    </w:rPr>
                    <w:lastRenderedPageBreak/>
                    <w:t>Management Inc. is independent of Parkland Securities, LLC and SPC.</w:t>
                  </w:r>
                </w:p>
              </w:tc>
            </w:tr>
            <w:tr w:rsidR="00232C55" w:rsidRPr="00232C55" w14:paraId="01C4F8BE" w14:textId="77777777">
              <w:trPr>
                <w:tblCellSpacing w:w="0" w:type="dxa"/>
              </w:trPr>
              <w:tc>
                <w:tcPr>
                  <w:tcW w:w="0" w:type="auto"/>
                  <w:gridSpan w:val="4"/>
                  <w:vAlign w:val="center"/>
                  <w:hideMark/>
                </w:tcPr>
                <w:p w14:paraId="6D1CB7D3" w14:textId="77777777" w:rsidR="00232C55" w:rsidRPr="00232C55" w:rsidRDefault="00232C55" w:rsidP="00232C55">
                  <w:pPr>
                    <w:spacing w:after="0" w:line="240" w:lineRule="auto"/>
                    <w:jc w:val="right"/>
                    <w:rPr>
                      <w:rFonts w:ascii="Times New Roman" w:eastAsia="Times New Roman" w:hAnsi="Times New Roman" w:cs="Times New Roman"/>
                      <w:sz w:val="24"/>
                      <w:szCs w:val="24"/>
                    </w:rPr>
                  </w:pPr>
                  <w:r w:rsidRPr="00232C55">
                    <w:rPr>
                      <w:rFonts w:ascii="Times New Roman" w:eastAsia="Times New Roman" w:hAnsi="Times New Roman" w:cs="Times New Roman"/>
                      <w:color w:val="777777"/>
                      <w:sz w:val="24"/>
                      <w:szCs w:val="24"/>
                    </w:rPr>
                    <w:lastRenderedPageBreak/>
                    <w:t>4/13/2020</w:t>
                  </w:r>
                </w:p>
              </w:tc>
            </w:tr>
          </w:tbl>
          <w:p w14:paraId="7C873177" w14:textId="77777777" w:rsidR="00232C55" w:rsidRPr="00232C55" w:rsidRDefault="00232C55" w:rsidP="00232C55">
            <w:pPr>
              <w:spacing w:after="0" w:line="240" w:lineRule="auto"/>
              <w:rPr>
                <w:rFonts w:ascii="Segoe UI" w:eastAsia="Times New Roman" w:hAnsi="Segoe UI" w:cs="Segoe UI"/>
                <w:color w:val="212121"/>
                <w:sz w:val="23"/>
                <w:szCs w:val="23"/>
              </w:rPr>
            </w:pPr>
          </w:p>
        </w:tc>
      </w:tr>
    </w:tbl>
    <w:p w14:paraId="51D1CBF2" w14:textId="77777777" w:rsidR="00232C55" w:rsidRDefault="00232C55"/>
    <w:sectPr w:rsidR="00232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55"/>
    <w:rsid w:val="0023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F699"/>
  <w15:chartTrackingRefBased/>
  <w15:docId w15:val="{2E60E082-32BE-4ECA-B17A-32D350DA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2891">
      <w:bodyDiv w:val="1"/>
      <w:marLeft w:val="0"/>
      <w:marRight w:val="0"/>
      <w:marTop w:val="0"/>
      <w:marBottom w:val="0"/>
      <w:divBdr>
        <w:top w:val="none" w:sz="0" w:space="0" w:color="auto"/>
        <w:left w:val="none" w:sz="0" w:space="0" w:color="auto"/>
        <w:bottom w:val="none" w:sz="0" w:space="0" w:color="auto"/>
        <w:right w:val="none" w:sz="0" w:space="0" w:color="auto"/>
      </w:divBdr>
      <w:divsChild>
        <w:div w:id="747531320">
          <w:marLeft w:val="0"/>
          <w:marRight w:val="0"/>
          <w:marTop w:val="0"/>
          <w:marBottom w:val="0"/>
          <w:divBdr>
            <w:top w:val="none" w:sz="0" w:space="0" w:color="auto"/>
            <w:left w:val="none" w:sz="0" w:space="0" w:color="auto"/>
            <w:bottom w:val="none" w:sz="0" w:space="0" w:color="auto"/>
            <w:right w:val="none" w:sz="0" w:space="0" w:color="auto"/>
          </w:divBdr>
        </w:div>
        <w:div w:id="1409225810">
          <w:marLeft w:val="0"/>
          <w:marRight w:val="0"/>
          <w:marTop w:val="280"/>
          <w:marBottom w:val="280"/>
          <w:divBdr>
            <w:top w:val="none" w:sz="0" w:space="0" w:color="auto"/>
            <w:left w:val="none" w:sz="0" w:space="0" w:color="auto"/>
            <w:bottom w:val="none" w:sz="0" w:space="0" w:color="auto"/>
            <w:right w:val="none" w:sz="0" w:space="0" w:color="auto"/>
          </w:divBdr>
        </w:div>
        <w:div w:id="155416457">
          <w:marLeft w:val="0"/>
          <w:marRight w:val="0"/>
          <w:marTop w:val="280"/>
          <w:marBottom w:val="280"/>
          <w:divBdr>
            <w:top w:val="none" w:sz="0" w:space="0" w:color="auto"/>
            <w:left w:val="none" w:sz="0" w:space="0" w:color="auto"/>
            <w:bottom w:val="none" w:sz="0" w:space="0" w:color="auto"/>
            <w:right w:val="none" w:sz="0" w:space="0" w:color="auto"/>
          </w:divBdr>
        </w:div>
        <w:div w:id="1955360335">
          <w:marLeft w:val="0"/>
          <w:marRight w:val="0"/>
          <w:marTop w:val="280"/>
          <w:marBottom w:val="280"/>
          <w:divBdr>
            <w:top w:val="none" w:sz="0" w:space="0" w:color="auto"/>
            <w:left w:val="none" w:sz="0" w:space="0" w:color="auto"/>
            <w:bottom w:val="none" w:sz="0" w:space="0" w:color="auto"/>
            <w:right w:val="none" w:sz="0" w:space="0" w:color="auto"/>
          </w:divBdr>
        </w:div>
        <w:div w:id="101339711">
          <w:marLeft w:val="0"/>
          <w:marRight w:val="0"/>
          <w:marTop w:val="280"/>
          <w:marBottom w:val="280"/>
          <w:divBdr>
            <w:top w:val="none" w:sz="0" w:space="0" w:color="auto"/>
            <w:left w:val="none" w:sz="0" w:space="0" w:color="auto"/>
            <w:bottom w:val="none" w:sz="0" w:space="0" w:color="auto"/>
            <w:right w:val="none" w:sz="0" w:space="0" w:color="auto"/>
          </w:divBdr>
        </w:div>
        <w:div w:id="1322853308">
          <w:marLeft w:val="600"/>
          <w:marRight w:val="0"/>
          <w:marTop w:val="280"/>
          <w:marBottom w:val="280"/>
          <w:divBdr>
            <w:top w:val="none" w:sz="0" w:space="0" w:color="auto"/>
            <w:left w:val="none" w:sz="0" w:space="0" w:color="auto"/>
            <w:bottom w:val="none" w:sz="0" w:space="0" w:color="auto"/>
            <w:right w:val="none" w:sz="0" w:space="0" w:color="auto"/>
          </w:divBdr>
        </w:div>
        <w:div w:id="1705594632">
          <w:marLeft w:val="0"/>
          <w:marRight w:val="0"/>
          <w:marTop w:val="280"/>
          <w:marBottom w:val="280"/>
          <w:divBdr>
            <w:top w:val="none" w:sz="0" w:space="0" w:color="auto"/>
            <w:left w:val="none" w:sz="0" w:space="0" w:color="auto"/>
            <w:bottom w:val="none" w:sz="0" w:space="0" w:color="auto"/>
            <w:right w:val="none" w:sz="0" w:space="0" w:color="auto"/>
          </w:divBdr>
        </w:div>
        <w:div w:id="1930114225">
          <w:marLeft w:val="0"/>
          <w:marRight w:val="0"/>
          <w:marTop w:val="280"/>
          <w:marBottom w:val="280"/>
          <w:divBdr>
            <w:top w:val="none" w:sz="0" w:space="0" w:color="auto"/>
            <w:left w:val="none" w:sz="0" w:space="0" w:color="auto"/>
            <w:bottom w:val="none" w:sz="0" w:space="0" w:color="auto"/>
            <w:right w:val="none" w:sz="0" w:space="0" w:color="auto"/>
          </w:divBdr>
        </w:div>
        <w:div w:id="234319320">
          <w:marLeft w:val="600"/>
          <w:marRight w:val="0"/>
          <w:marTop w:val="280"/>
          <w:marBottom w:val="280"/>
          <w:divBdr>
            <w:top w:val="none" w:sz="0" w:space="0" w:color="auto"/>
            <w:left w:val="none" w:sz="0" w:space="0" w:color="auto"/>
            <w:bottom w:val="none" w:sz="0" w:space="0" w:color="auto"/>
            <w:right w:val="none" w:sz="0" w:space="0" w:color="auto"/>
          </w:divBdr>
        </w:div>
        <w:div w:id="343215389">
          <w:marLeft w:val="0"/>
          <w:marRight w:val="0"/>
          <w:marTop w:val="280"/>
          <w:marBottom w:val="280"/>
          <w:divBdr>
            <w:top w:val="none" w:sz="0" w:space="0" w:color="auto"/>
            <w:left w:val="none" w:sz="0" w:space="0" w:color="auto"/>
            <w:bottom w:val="none" w:sz="0" w:space="0" w:color="auto"/>
            <w:right w:val="none" w:sz="0" w:space="0" w:color="auto"/>
          </w:divBdr>
        </w:div>
        <w:div w:id="638386348">
          <w:marLeft w:val="600"/>
          <w:marRight w:val="0"/>
          <w:marTop w:val="280"/>
          <w:marBottom w:val="280"/>
          <w:divBdr>
            <w:top w:val="none" w:sz="0" w:space="0" w:color="auto"/>
            <w:left w:val="none" w:sz="0" w:space="0" w:color="auto"/>
            <w:bottom w:val="none" w:sz="0" w:space="0" w:color="auto"/>
            <w:right w:val="none" w:sz="0" w:space="0" w:color="auto"/>
          </w:divBdr>
        </w:div>
        <w:div w:id="1422674792">
          <w:marLeft w:val="0"/>
          <w:marRight w:val="0"/>
          <w:marTop w:val="280"/>
          <w:marBottom w:val="280"/>
          <w:divBdr>
            <w:top w:val="none" w:sz="0" w:space="0" w:color="auto"/>
            <w:left w:val="none" w:sz="0" w:space="0" w:color="auto"/>
            <w:bottom w:val="none" w:sz="0" w:space="0" w:color="auto"/>
            <w:right w:val="none" w:sz="0" w:space="0" w:color="auto"/>
          </w:divBdr>
        </w:div>
        <w:div w:id="1733189572">
          <w:marLeft w:val="0"/>
          <w:marRight w:val="0"/>
          <w:marTop w:val="280"/>
          <w:marBottom w:val="280"/>
          <w:divBdr>
            <w:top w:val="none" w:sz="0" w:space="0" w:color="auto"/>
            <w:left w:val="none" w:sz="0" w:space="0" w:color="auto"/>
            <w:bottom w:val="none" w:sz="0" w:space="0" w:color="auto"/>
            <w:right w:val="none" w:sz="0" w:space="0" w:color="auto"/>
          </w:divBdr>
        </w:div>
        <w:div w:id="17657487">
          <w:marLeft w:val="0"/>
          <w:marRight w:val="0"/>
          <w:marTop w:val="280"/>
          <w:marBottom w:val="280"/>
          <w:divBdr>
            <w:top w:val="none" w:sz="0" w:space="0" w:color="auto"/>
            <w:left w:val="none" w:sz="0" w:space="0" w:color="auto"/>
            <w:bottom w:val="none" w:sz="0" w:space="0" w:color="auto"/>
            <w:right w:val="none" w:sz="0" w:space="0" w:color="auto"/>
          </w:divBdr>
        </w:div>
        <w:div w:id="2146779150">
          <w:marLeft w:val="0"/>
          <w:marRight w:val="0"/>
          <w:marTop w:val="280"/>
          <w:marBottom w:val="280"/>
          <w:divBdr>
            <w:top w:val="none" w:sz="0" w:space="0" w:color="auto"/>
            <w:left w:val="none" w:sz="0" w:space="0" w:color="auto"/>
            <w:bottom w:val="none" w:sz="0" w:space="0" w:color="auto"/>
            <w:right w:val="none" w:sz="0" w:space="0" w:color="auto"/>
          </w:divBdr>
        </w:div>
        <w:div w:id="68112361">
          <w:marLeft w:val="600"/>
          <w:marRight w:val="0"/>
          <w:marTop w:val="280"/>
          <w:marBottom w:val="280"/>
          <w:divBdr>
            <w:top w:val="none" w:sz="0" w:space="0" w:color="auto"/>
            <w:left w:val="none" w:sz="0" w:space="0" w:color="auto"/>
            <w:bottom w:val="none" w:sz="0" w:space="0" w:color="auto"/>
            <w:right w:val="none" w:sz="0" w:space="0" w:color="auto"/>
          </w:divBdr>
        </w:div>
        <w:div w:id="1042898732">
          <w:marLeft w:val="0"/>
          <w:marRight w:val="0"/>
          <w:marTop w:val="280"/>
          <w:marBottom w:val="280"/>
          <w:divBdr>
            <w:top w:val="none" w:sz="0" w:space="0" w:color="auto"/>
            <w:left w:val="none" w:sz="0" w:space="0" w:color="auto"/>
            <w:bottom w:val="none" w:sz="0" w:space="0" w:color="auto"/>
            <w:right w:val="none" w:sz="0" w:space="0" w:color="auto"/>
          </w:divBdr>
        </w:div>
        <w:div w:id="1106342243">
          <w:marLeft w:val="600"/>
          <w:marRight w:val="0"/>
          <w:marTop w:val="280"/>
          <w:marBottom w:val="280"/>
          <w:divBdr>
            <w:top w:val="none" w:sz="0" w:space="0" w:color="auto"/>
            <w:left w:val="none" w:sz="0" w:space="0" w:color="auto"/>
            <w:bottom w:val="none" w:sz="0" w:space="0" w:color="auto"/>
            <w:right w:val="none" w:sz="0" w:space="0" w:color="auto"/>
          </w:divBdr>
        </w:div>
        <w:div w:id="468018925">
          <w:marLeft w:val="0"/>
          <w:marRight w:val="0"/>
          <w:marTop w:val="280"/>
          <w:marBottom w:val="280"/>
          <w:divBdr>
            <w:top w:val="none" w:sz="0" w:space="0" w:color="auto"/>
            <w:left w:val="none" w:sz="0" w:space="0" w:color="auto"/>
            <w:bottom w:val="none" w:sz="0" w:space="0" w:color="auto"/>
            <w:right w:val="none" w:sz="0" w:space="0" w:color="auto"/>
          </w:divBdr>
        </w:div>
        <w:div w:id="1085347872">
          <w:marLeft w:val="0"/>
          <w:marRight w:val="0"/>
          <w:marTop w:val="280"/>
          <w:marBottom w:val="280"/>
          <w:divBdr>
            <w:top w:val="none" w:sz="0" w:space="0" w:color="auto"/>
            <w:left w:val="none" w:sz="0" w:space="0" w:color="auto"/>
            <w:bottom w:val="none" w:sz="0" w:space="0" w:color="auto"/>
            <w:right w:val="none" w:sz="0" w:space="0" w:color="auto"/>
          </w:divBdr>
        </w:div>
        <w:div w:id="591205128">
          <w:marLeft w:val="0"/>
          <w:marRight w:val="0"/>
          <w:marTop w:val="280"/>
          <w:marBottom w:val="280"/>
          <w:divBdr>
            <w:top w:val="none" w:sz="0" w:space="0" w:color="auto"/>
            <w:left w:val="none" w:sz="0" w:space="0" w:color="auto"/>
            <w:bottom w:val="none" w:sz="0" w:space="0" w:color="auto"/>
            <w:right w:val="none" w:sz="0" w:space="0" w:color="auto"/>
          </w:divBdr>
        </w:div>
        <w:div w:id="392120238">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email01.fmgsuite.com/c/eJxNkMuKhDAQRb-ms4vkZWIWWdjzgF44_1CaigZMFE0j_fcTZmAYKKha3XtOeQejZpyEeJzlCxK63kMiE6Qd4pwf3gmmtJWKxHoJxhSXdQvJG96IO-u693vf3tuPTqq3m2KYIK6MNyHN5zMWbKYtkcXZwLWRTIkAAbwE4MFrQDR6RBAj_hUOeJ4w48NjLjFEPJyStgUwE52U8RSBcwo2tLQDjZ0yJliNZHVLKftN9jfxWee6rmaI_sKzDFvG1wC5hqaa-cOzH9t8QKpysiWHg2q8wFGeea4Ga5yXMq5wliZjIdOWC0zlHxB6HbxlSKUSkqL9BRI0MDRjq5iW2pC95r1qAef1W99Ek3DD" TargetMode="External"/><Relationship Id="rId3" Type="http://schemas.openxmlformats.org/officeDocument/2006/relationships/webSettings" Target="webSettings.xml"/><Relationship Id="rId7" Type="http://schemas.openxmlformats.org/officeDocument/2006/relationships/hyperlink" Target="https://east.exch029.serverdata.net/ow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ail.email01.fmgsuite.com/c/eJxNkNtqwzAMhp-mvnOwfIwvctHuAL3Y3kG25cSQpCFxKXv7uWyMgUBCSPo__WnAYAWwXPajfuJCwznhwiIuG5ZxvaZBCm290qy0SgqhQbUsFXTQyYvo-9fL2VzMW6_0y0kLWrDMArq8jMe9VOribWHTIHMyQRrpUWntwPqAGa2JEXqZZMh_gh90HDjSNdFaSy60D1p5g-gij9olTgjA0WfDe7TUa-eyt8TmYap1O6nzSb63eDweT4IHhaMxHE-I1kUTMwD0HGWIXBNIHoxGrh2CbRpZqdjG4m2tGCvb9tu449IsUIbtAzZfJtzrfR3bn3MZpxpmPGq3UmW_O_-wKdmcvCCutFSc_A-25FmQa6rCKuvY1u59NQGA5uk3WLB5cw" TargetMode="External"/><Relationship Id="rId11" Type="http://schemas.openxmlformats.org/officeDocument/2006/relationships/theme" Target="theme/theme1.xml"/><Relationship Id="rId5" Type="http://schemas.openxmlformats.org/officeDocument/2006/relationships/hyperlink" Target="http://email.email01.fmgsuite.com/c/eJxNkNtqwzAMhp-mvnOwfIwvctHuAL3Y3kG25cSQpCFxKXv7uWyMgUBCSPo__WnAYAWwXPajfuJCwznhwiIuG5ZxvaZBCm290qy0SgqhQbUsFXTQyYvo-9fL2VzMW6_0y0kLWrDMArq8jMe9VOribWHTIHMyQRrpUWntwPqAGa2JEXqZZMh_gh90HDjSNdFaSy60D1p5g-gij9olTgjA0WfDe7TUa-eyt8TmYap1O6nzSb63eDweT4IHhaMxHE-I1kUTMwD0HGWIXBNIHoxGrh2CbRpZqdjG4m2tGCvb9tu449IsUIbtAzZfJtzrfR3bn3MZpxpmPGq3UmW_O_-wKdmcvCCutFSc_A-25FmQa6rCKuvY1u59NQGA5uk3WLB5cw" TargetMode="External"/><Relationship Id="rId10" Type="http://schemas.openxmlformats.org/officeDocument/2006/relationships/fontTable" Target="fontTable.xml"/><Relationship Id="rId4" Type="http://schemas.openxmlformats.org/officeDocument/2006/relationships/hyperlink" Target="http://email.email01.fmgsuite.com/c/eJxNkMtqxDAMRb9mvHPw2_Eii5k-oIv2H2RbTgxxJsQeQv--HgqlIJC4CN1zFSfwhnGS8lHbFxScrhEKCVB2yPP2ESfBlHFSkdwnwZjisnch-cAHcWPj-Hq76pt-G6V6uSiGBfLK-JDKXB-54RDuhSyTtVFoYZKLilkrk3QeovfGe49P8c_wE2uFGT8ibi2njMekpNMANtCgbKQInFNwSdMRDI7K2uQMknVaWtsv8noR773O83wSnOhrZ6hPiK6CDolzPlIQPlCFXFCvFVBlgZvukaQMfY3sx30-oPTsUpNjgv6QBY722OYecM3z0vwKtQ0bNhLuW4PQ_vFiNCk6hlQqISm6X15BE0Pb7ZiRxpK93_vuBpz3Z_4AOEp2-Q" TargetMode="External"/><Relationship Id="rId9" Type="http://schemas.openxmlformats.org/officeDocument/2006/relationships/hyperlink" Target="http://email.email01.fmgsuite.com/c/eJyNkNtqxCAQhp9mvTN41lzkItsD7EX7DqOOiZBkl2gIffu6FEovCwNzYJzv948DeMM4SXkv9RNWHMYIKwmwPiBP2y0OginTS0VyqwRjisuWheQd78SVOfd6HfVVvzmpXi6K4Qp5YbxL61SOXLEL95XMgxEOtJVB84ACo05ofAwBtdA9pOR-gR9YCkx4i7jVnDLug5K9BrCBBmUjReCcQp80dWDQKWtTb5Asw1zr4yLHi3hvcZ7nU8GJvjQN5SmiTUGHxDl3FIQPVCEX1GsFVFngpjGSlKGtHVs5fAl79tg6jCbFniGVSkiK_Q9e0MTQttfMSGPJY79PO6zNLanJPkCzcIa9HtvULFnyNFe_QKndhpWE-1Yh1D8__B-i3ftqAM6b_d-OC4W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11279</Characters>
  <Application>Microsoft Office Word</Application>
  <DocSecurity>0</DocSecurity>
  <Lines>93</Lines>
  <Paragraphs>26</Paragraphs>
  <ScaleCrop>false</ScaleCrop>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2020-08-01T20:23:00Z</dcterms:created>
  <dcterms:modified xsi:type="dcterms:W3CDTF">2020-08-01T20:23:00Z</dcterms:modified>
</cp:coreProperties>
</file>