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6A21" w:rsidRDefault="00D32B9D">
      <w:pPr>
        <w:rPr>
          <w:sz w:val="16"/>
          <w:szCs w:val="18"/>
        </w:rPr>
      </w:pPr>
      <w:r>
        <w:rPr>
          <w:noProof/>
        </w:rPr>
        <w:drawing>
          <wp:inline distT="0" distB="0" distL="0" distR="0" wp14:anchorId="788CCF67" wp14:editId="4CFD8985">
            <wp:extent cx="7031977" cy="1327150"/>
            <wp:effectExtent l="0" t="0" r="0" b="63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DC39EF.tmp"/>
                    <pic:cNvPicPr/>
                  </pic:nvPicPr>
                  <pic:blipFill>
                    <a:blip r:embed="rId8">
                      <a:extLst>
                        <a:ext uri="{28A0092B-C50C-407E-A947-70E740481C1C}">
                          <a14:useLocalDpi xmlns:a14="http://schemas.microsoft.com/office/drawing/2010/main" val="0"/>
                        </a:ext>
                      </a:extLst>
                    </a:blip>
                    <a:stretch>
                      <a:fillRect/>
                    </a:stretch>
                  </pic:blipFill>
                  <pic:spPr>
                    <a:xfrm>
                      <a:off x="0" y="0"/>
                      <a:ext cx="7142832" cy="1348072"/>
                    </a:xfrm>
                    <a:prstGeom prst="rect">
                      <a:avLst/>
                    </a:prstGeom>
                  </pic:spPr>
                </pic:pic>
              </a:graphicData>
            </a:graphic>
          </wp:inline>
        </w:drawing>
      </w:r>
    </w:p>
    <w:p w:rsidR="00067698" w:rsidRPr="009827DF" w:rsidRDefault="00006E3F">
      <w:pPr>
        <w:rPr>
          <w:sz w:val="16"/>
          <w:szCs w:val="18"/>
        </w:rPr>
      </w:pPr>
      <w:r w:rsidRPr="009827DF">
        <w:rPr>
          <w:sz w:val="16"/>
          <w:szCs w:val="18"/>
        </w:rPr>
        <w:t xml:space="preserve">October 2017 </w:t>
      </w:r>
    </w:p>
    <w:p w:rsidR="00006E3F" w:rsidRDefault="00006E3F">
      <w:pPr>
        <w:rPr>
          <w:sz w:val="12"/>
          <w:szCs w:val="12"/>
        </w:rPr>
      </w:pPr>
    </w:p>
    <w:p w:rsidR="009827DF" w:rsidRDefault="009827DF">
      <w:pPr>
        <w:rPr>
          <w:sz w:val="12"/>
          <w:szCs w:val="12"/>
        </w:rPr>
      </w:pPr>
    </w:p>
    <w:p w:rsidR="009827DF" w:rsidRDefault="009827DF">
      <w:pPr>
        <w:rPr>
          <w:sz w:val="12"/>
          <w:szCs w:val="12"/>
        </w:rPr>
      </w:pPr>
    </w:p>
    <w:p w:rsidR="009827DF" w:rsidRDefault="009827DF">
      <w:pPr>
        <w:rPr>
          <w:sz w:val="12"/>
          <w:szCs w:val="12"/>
        </w:rPr>
      </w:pPr>
    </w:p>
    <w:p w:rsidR="009827DF" w:rsidRDefault="009827DF">
      <w:pPr>
        <w:rPr>
          <w:sz w:val="12"/>
          <w:szCs w:val="12"/>
        </w:rPr>
      </w:pPr>
    </w:p>
    <w:p w:rsidR="00D32B9D" w:rsidRDefault="00D32B9D" w:rsidP="00D32B9D">
      <w:pPr>
        <w:jc w:val="both"/>
        <w:rPr>
          <w:sz w:val="12"/>
          <w:szCs w:val="12"/>
        </w:rPr>
      </w:pPr>
    </w:p>
    <w:p w:rsidR="00D32B9D" w:rsidRDefault="00D32B9D" w:rsidP="00D32B9D">
      <w:pPr>
        <w:jc w:val="both"/>
        <w:rPr>
          <w:sz w:val="12"/>
          <w:szCs w:val="12"/>
        </w:rPr>
      </w:pPr>
    </w:p>
    <w:p w:rsidR="00D32B9D" w:rsidRDefault="00D32B9D" w:rsidP="00D32B9D">
      <w:pPr>
        <w:jc w:val="both"/>
        <w:rPr>
          <w:sz w:val="12"/>
          <w:szCs w:val="12"/>
        </w:rPr>
      </w:pPr>
    </w:p>
    <w:p w:rsidR="00D32B9D" w:rsidRDefault="00D32B9D" w:rsidP="00D32B9D">
      <w:pPr>
        <w:jc w:val="both"/>
        <w:rPr>
          <w:sz w:val="12"/>
          <w:szCs w:val="12"/>
        </w:rPr>
      </w:pPr>
    </w:p>
    <w:p w:rsidR="001D3E86" w:rsidRDefault="001D3E86" w:rsidP="00D32B9D">
      <w:pPr>
        <w:jc w:val="both"/>
        <w:rPr>
          <w:rFonts w:ascii="Arial" w:hAnsi="Arial" w:cs="Arial"/>
          <w:b/>
          <w:color w:val="7030A0"/>
          <w:sz w:val="32"/>
          <w:szCs w:val="32"/>
          <w14:shadow w14:blurRad="50800" w14:dist="50800" w14:dir="5400000" w14:sx="100000" w14:sy="100000" w14:kx="0" w14:ky="0" w14:algn="ctr">
            <w14:schemeClr w14:val="tx1"/>
          </w14:shadow>
        </w:rPr>
      </w:pPr>
      <w:r w:rsidRPr="001269B6">
        <w:rPr>
          <w:rFonts w:ascii="Arial" w:hAnsi="Arial" w:cs="Arial"/>
          <w:b/>
          <w:noProof/>
          <w:sz w:val="40"/>
          <w:szCs w:val="40"/>
        </w:rPr>
        <mc:AlternateContent>
          <mc:Choice Requires="wps">
            <w:drawing>
              <wp:anchor distT="45720" distB="45720" distL="114300" distR="114300" simplePos="0" relativeHeight="251658752" behindDoc="0" locked="0" layoutInCell="1" allowOverlap="1">
                <wp:simplePos x="0" y="0"/>
                <wp:positionH relativeFrom="column">
                  <wp:posOffset>0</wp:posOffset>
                </wp:positionH>
                <wp:positionV relativeFrom="page">
                  <wp:posOffset>2609850</wp:posOffset>
                </wp:positionV>
                <wp:extent cx="3219450" cy="23812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381250"/>
                        </a:xfrm>
                        <a:prstGeom prst="rect">
                          <a:avLst/>
                        </a:prstGeom>
                        <a:noFill/>
                        <a:ln w="28575">
                          <a:solidFill>
                            <a:srgbClr val="7030A0"/>
                          </a:solidFill>
                          <a:miter lim="800000"/>
                          <a:headEnd/>
                          <a:tailEnd/>
                        </a:ln>
                      </wps:spPr>
                      <wps:txbx>
                        <w:txbxContent>
                          <w:p w:rsidR="001269B6" w:rsidRDefault="006D7BE0">
                            <w:r>
                              <w:rPr>
                                <w:noProof/>
                              </w:rPr>
                              <w:drawing>
                                <wp:inline distT="0" distB="0" distL="0" distR="0" wp14:anchorId="16EC5F62" wp14:editId="2622FB3A">
                                  <wp:extent cx="3190875" cy="2381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81" t="13141" r="49800" b="53123"/>
                                          <a:stretch/>
                                        </pic:blipFill>
                                        <pic:spPr bwMode="auto">
                                          <a:xfrm>
                                            <a:off x="0" y="0"/>
                                            <a:ext cx="3218404" cy="24017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05.5pt;width:253.5pt;height:18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" filled="f" strokecolor="#7030a0" strokeweight="2.25pt">
                <v:textbox inset="0,0,0,0">
                  <w:txbxContent>
                    <w:p w:rsidR="001269B6" w:rsidRDefault="006D7BE0">
                      <w:r>
                        <w:rPr>
                          <w:noProof/>
                        </w:rPr>
                        <w:drawing>
                          <wp:inline distT="0" distB="0" distL="0" distR="0" wp14:anchorId="16EC5F62" wp14:editId="2622FB3A">
                            <wp:extent cx="3190875" cy="2381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81" t="13141" r="49800" b="53123"/>
                                    <a:stretch/>
                                  </pic:blipFill>
                                  <pic:spPr bwMode="auto">
                                    <a:xfrm>
                                      <a:off x="0" y="0"/>
                                      <a:ext cx="3218404" cy="240179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p>
    <w:p w:rsidR="009827DF" w:rsidRDefault="009827DF" w:rsidP="00D7500D">
      <w:pPr>
        <w:ind w:firstLine="288"/>
        <w:jc w:val="both"/>
        <w:rPr>
          <w:sz w:val="20"/>
          <w:szCs w:val="20"/>
        </w:rPr>
      </w:pPr>
      <w:r w:rsidRPr="001B79ED">
        <w:rPr>
          <w:rFonts w:ascii="Arial" w:hAnsi="Arial" w:cs="Arial"/>
          <w:b/>
          <w:color w:val="7030A0"/>
          <w:sz w:val="32"/>
          <w:szCs w:val="32"/>
          <w14:shadow w14:blurRad="50800" w14:dist="50800" w14:dir="5400000" w14:sx="100000" w14:sy="100000" w14:kx="0" w14:ky="0" w14:algn="ctr">
            <w14:schemeClr w14:val="tx1"/>
          </w14:shadow>
        </w:rPr>
        <w:t>W</w:t>
      </w:r>
      <w:r w:rsidRPr="00A607E5">
        <w:rPr>
          <w:b/>
          <w:sz w:val="20"/>
          <w:szCs w:val="20"/>
        </w:rPr>
        <w:t>e are captivated by events in which small, ordinary actions produce extraordinary results.</w:t>
      </w:r>
      <w:r w:rsidRPr="009827DF">
        <w:rPr>
          <w:sz w:val="20"/>
          <w:szCs w:val="20"/>
        </w:rPr>
        <w:t xml:space="preserve"> In the financial world, this delight and wonder is often directed toward compounding, the way invested money can seemingly multiply itself. But sometimes we are so intrigued by the extraordinary aspects of compounding that we overlook the ordinary actions that are essential.</w:t>
      </w:r>
    </w:p>
    <w:p w:rsidR="00535892" w:rsidRPr="00BB218A" w:rsidRDefault="00CF6EF1" w:rsidP="00121F0E">
      <w:pPr>
        <w:ind w:firstLine="288"/>
        <w:jc w:val="both"/>
        <w:rPr>
          <w:sz w:val="20"/>
          <w:szCs w:val="20"/>
        </w:rPr>
      </w:pPr>
      <w:r w:rsidRPr="00BB218A">
        <w:rPr>
          <w:sz w:val="20"/>
          <w:szCs w:val="20"/>
        </w:rPr>
        <w:t xml:space="preserve">You’ve probably </w:t>
      </w:r>
      <w:r w:rsidR="00EE2048" w:rsidRPr="00BB218A">
        <w:rPr>
          <w:sz w:val="20"/>
          <w:szCs w:val="20"/>
        </w:rPr>
        <w:t xml:space="preserve">seen an illustration </w:t>
      </w:r>
      <w:r w:rsidRPr="00BB218A">
        <w:rPr>
          <w:sz w:val="20"/>
          <w:szCs w:val="20"/>
        </w:rPr>
        <w:t>d</w:t>
      </w:r>
      <w:r w:rsidR="00EE2048" w:rsidRPr="00BB218A">
        <w:rPr>
          <w:sz w:val="20"/>
          <w:szCs w:val="20"/>
        </w:rPr>
        <w:t>emonstrat</w:t>
      </w:r>
      <w:r w:rsidRPr="00BB218A">
        <w:rPr>
          <w:sz w:val="20"/>
          <w:szCs w:val="20"/>
        </w:rPr>
        <w:t>ing</w:t>
      </w:r>
      <w:r w:rsidR="00EE2048" w:rsidRPr="00BB218A">
        <w:rPr>
          <w:sz w:val="20"/>
          <w:szCs w:val="20"/>
        </w:rPr>
        <w:t xml:space="preserve"> the power of compound interest</w:t>
      </w:r>
      <w:r w:rsidRPr="00BB218A">
        <w:rPr>
          <w:sz w:val="20"/>
          <w:szCs w:val="20"/>
        </w:rPr>
        <w:t xml:space="preserve">, how </w:t>
      </w:r>
      <w:r w:rsidR="00EE2048" w:rsidRPr="00BB218A">
        <w:rPr>
          <w:sz w:val="20"/>
          <w:szCs w:val="20"/>
        </w:rPr>
        <w:t xml:space="preserve">a small deposit can grow to a large accumulation as </w:t>
      </w:r>
      <w:r w:rsidR="00886B40" w:rsidRPr="00BB218A">
        <w:rPr>
          <w:sz w:val="20"/>
          <w:szCs w:val="20"/>
        </w:rPr>
        <w:t xml:space="preserve">earnings from one year are added to existing principal (i.e., compounded) to produce an even larger return next year, etc. </w:t>
      </w:r>
      <w:r w:rsidRPr="00BB218A">
        <w:rPr>
          <w:sz w:val="20"/>
          <w:szCs w:val="20"/>
        </w:rPr>
        <w:t>In Figure 1, a $100,000 deposit earning 5</w:t>
      </w:r>
      <w:r w:rsidR="0035306C">
        <w:rPr>
          <w:sz w:val="20"/>
          <w:szCs w:val="20"/>
        </w:rPr>
        <w:t>%</w:t>
      </w:r>
      <w:r w:rsidRPr="00BB218A">
        <w:rPr>
          <w:sz w:val="20"/>
          <w:szCs w:val="20"/>
        </w:rPr>
        <w:t xml:space="preserve"> annually more than quadruples in value, growing to almost </w:t>
      </w:r>
      <w:r w:rsidR="00F46F6B">
        <w:rPr>
          <w:sz w:val="20"/>
          <w:szCs w:val="20"/>
        </w:rPr>
        <w:t>$</w:t>
      </w:r>
      <w:r w:rsidRPr="00BB218A">
        <w:rPr>
          <w:sz w:val="20"/>
          <w:szCs w:val="20"/>
        </w:rPr>
        <w:t xml:space="preserve">450,000 in 30 years. </w:t>
      </w:r>
    </w:p>
    <w:p w:rsidR="00886B40" w:rsidRDefault="00886B40" w:rsidP="00535892">
      <w:pPr>
        <w:rPr>
          <w:sz w:val="12"/>
          <w:szCs w:val="12"/>
        </w:rPr>
      </w:pPr>
    </w:p>
    <w:p w:rsidR="003512B7" w:rsidRDefault="003512B7" w:rsidP="00535892">
      <w:pPr>
        <w:rPr>
          <w:sz w:val="12"/>
          <w:szCs w:val="12"/>
        </w:rPr>
      </w:pPr>
    </w:p>
    <w:p w:rsidR="003512B7" w:rsidRPr="00AC07D5" w:rsidRDefault="003512B7" w:rsidP="00535892">
      <w:pPr>
        <w:rPr>
          <w:sz w:val="12"/>
          <w:szCs w:val="12"/>
        </w:rPr>
      </w:pPr>
    </w:p>
    <w:p w:rsidR="00604A6E" w:rsidRDefault="00350EDF" w:rsidP="001D4FCB">
      <w:pPr>
        <w:ind w:firstLine="288"/>
        <w:jc w:val="both"/>
        <w:rPr>
          <w:sz w:val="20"/>
          <w:szCs w:val="20"/>
        </w:rPr>
      </w:pPr>
      <w:r>
        <w:rPr>
          <w:noProof/>
        </w:rPr>
        <mc:AlternateContent>
          <mc:Choice Requires="wps">
            <w:drawing>
              <wp:anchor distT="45720" distB="45720" distL="114300" distR="114300" simplePos="0" relativeHeight="251658752" behindDoc="0" locked="0" layoutInCell="1" allowOverlap="1" wp14:anchorId="0C869085" wp14:editId="2162F637">
                <wp:simplePos x="0" y="0"/>
                <wp:positionH relativeFrom="margin">
                  <wp:posOffset>4724400</wp:posOffset>
                </wp:positionH>
                <wp:positionV relativeFrom="page">
                  <wp:posOffset>5066030</wp:posOffset>
                </wp:positionV>
                <wp:extent cx="2139696" cy="3995928"/>
                <wp:effectExtent l="0" t="0" r="0"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696" cy="3995928"/>
                        </a:xfrm>
                        <a:prstGeom prst="rect">
                          <a:avLst/>
                        </a:prstGeom>
                        <a:solidFill>
                          <a:sysClr val="window" lastClr="FFFFFF">
                            <a:lumMod val="85000"/>
                          </a:sysClr>
                        </a:solidFill>
                        <a:ln w="9525">
                          <a:noFill/>
                          <a:miter lim="800000"/>
                          <a:headEnd/>
                          <a:tailEnd/>
                        </a:ln>
                        <a:effectLst>
                          <a:innerShdw blurRad="114300">
                            <a:srgbClr val="5B9BD5">
                              <a:lumMod val="50000"/>
                            </a:srgbClr>
                          </a:innerShdw>
                        </a:effectLst>
                      </wps:spPr>
                      <wps:txbx>
                        <w:txbxContent>
                          <w:p w:rsidR="003512B7" w:rsidRPr="00597406" w:rsidRDefault="003512B7" w:rsidP="003512B7">
                            <w:pPr>
                              <w:rPr>
                                <w:b/>
                                <w:sz w:val="8"/>
                                <w:szCs w:val="8"/>
                                <w:u w:val="single"/>
                              </w:rPr>
                            </w:pPr>
                            <w:r>
                              <w:rPr>
                                <w:rFonts w:cs="Arial"/>
                                <w:noProof/>
                                <w:color w:val="95B3D7"/>
                                <w:sz w:val="32"/>
                                <w:szCs w:val="126"/>
                              </w:rPr>
                              <w:drawing>
                                <wp:inline distT="0" distB="0" distL="0" distR="0" wp14:anchorId="0E67C3B5" wp14:editId="3DCBAF66">
                                  <wp:extent cx="1936115" cy="857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916236" cy="173384"/>
                                          </a:xfrm>
                                          <a:prstGeom prst="rect">
                                            <a:avLst/>
                                          </a:prstGeom>
                                          <a:noFill/>
                                          <a:ln>
                                            <a:noFill/>
                                          </a:ln>
                                        </pic:spPr>
                                      </pic:pic>
                                    </a:graphicData>
                                  </a:graphic>
                                </wp:inline>
                              </w:drawing>
                            </w:r>
                          </w:p>
                          <w:p w:rsidR="003512B7" w:rsidRPr="00ED7738" w:rsidRDefault="003512B7" w:rsidP="003512B7">
                            <w:pPr>
                              <w:rPr>
                                <w:color w:val="2F5496" w:themeColor="accent1" w:themeShade="BF"/>
                                <w:sz w:val="32"/>
                              </w:rPr>
                            </w:pPr>
                            <w:r w:rsidRPr="00ED7738">
                              <w:rPr>
                                <w:b/>
                                <w:sz w:val="16"/>
                                <w:szCs w:val="6"/>
                                <w:u w:val="single"/>
                              </w:rPr>
                              <w:br/>
                            </w:r>
                            <w:r w:rsidRPr="00ED7738">
                              <w:rPr>
                                <w:b/>
                                <w:color w:val="2F5496" w:themeColor="accent1" w:themeShade="BF"/>
                                <w:sz w:val="32"/>
                                <w:u w:val="single"/>
                              </w:rPr>
                              <w:t>In This Issue…</w:t>
                            </w:r>
                          </w:p>
                          <w:p w:rsidR="003512B7" w:rsidRPr="009F157D" w:rsidRDefault="003512B7" w:rsidP="003512B7">
                            <w:pPr>
                              <w:rPr>
                                <w:sz w:val="28"/>
                              </w:rPr>
                            </w:pPr>
                          </w:p>
                          <w:p w:rsidR="003512B7" w:rsidRPr="001D3E86" w:rsidRDefault="00AF00A7" w:rsidP="003512B7">
                            <w:pPr>
                              <w:rPr>
                                <w:rFonts w:ascii="Arial" w:hAnsi="Arial" w:cs="Arial"/>
                                <w:b/>
                                <w:color w:val="892EA2"/>
                                <w:sz w:val="20"/>
                                <w14:shadow w14:blurRad="50800" w14:dist="38100" w14:dir="2700000" w14:sx="100000" w14:sy="100000" w14:kx="0" w14:ky="0" w14:algn="tl">
                                  <w14:srgbClr w14:val="000000"/>
                                </w14:shadow>
                              </w:rPr>
                            </w:pPr>
                            <w:r w:rsidRPr="001D3E86">
                              <w:rPr>
                                <w:rFonts w:ascii="Arial" w:hAnsi="Arial" w:cs="Arial"/>
                                <w:b/>
                                <w:color w:val="892EA2"/>
                                <w:sz w:val="20"/>
                                <w14:shadow w14:blurRad="50800" w14:dist="38100" w14:dir="2700000" w14:sx="100000" w14:sy="100000" w14:kx="0" w14:ky="0" w14:algn="tl">
                                  <w14:srgbClr w14:val="000000"/>
                                </w14:shadow>
                              </w:rPr>
                              <w:t xml:space="preserve">NO SAVING, </w:t>
                            </w:r>
                            <w:r w:rsidRPr="001D3E86">
                              <w:rPr>
                                <w:rFonts w:ascii="Arial" w:hAnsi="Arial" w:cs="Arial"/>
                                <w:b/>
                                <w:color w:val="892EA2"/>
                                <w:sz w:val="20"/>
                                <w14:shadow w14:blurRad="50800" w14:dist="38100" w14:dir="2700000" w14:sx="100000" w14:sy="100000" w14:kx="0" w14:ky="0" w14:algn="tl">
                                  <w14:srgbClr w14:val="000000"/>
                                </w14:shadow>
                              </w:rPr>
                              <w:br/>
                              <w:t>NO FINANCIAL MIRACLES</w:t>
                            </w:r>
                          </w:p>
                          <w:p w:rsidR="003512B7" w:rsidRPr="00931496" w:rsidRDefault="003512B7" w:rsidP="003512B7">
                            <w:pPr>
                              <w:jc w:val="right"/>
                              <w:rPr>
                                <w:rFonts w:ascii="Arial" w:hAnsi="Arial" w:cs="Arial"/>
                                <w:b/>
                                <w:sz w:val="18"/>
                                <w:szCs w:val="18"/>
                              </w:rPr>
                            </w:pPr>
                            <w:r w:rsidRPr="00580D19">
                              <w:rPr>
                                <w:rFonts w:ascii="Arial" w:hAnsi="Arial" w:cs="Arial"/>
                                <w:b/>
                                <w:color w:val="3056AA"/>
                                <w:sz w:val="4"/>
                                <w:szCs w:val="4"/>
                              </w:rPr>
                              <w:br/>
                            </w:r>
                            <w:r w:rsidRPr="00B74D22">
                              <w:rPr>
                                <w:rFonts w:ascii="Arial" w:hAnsi="Arial" w:cs="Arial"/>
                                <w:b/>
                                <w:sz w:val="4"/>
                                <w:szCs w:val="4"/>
                              </w:rPr>
                              <w:br/>
                            </w:r>
                            <w:r>
                              <w:rPr>
                                <w:rFonts w:ascii="Arial" w:hAnsi="Arial" w:cs="Arial"/>
                                <w:b/>
                                <w:sz w:val="18"/>
                                <w:szCs w:val="18"/>
                              </w:rPr>
                              <w:t>Pag</w:t>
                            </w:r>
                            <w:r w:rsidRPr="00931496">
                              <w:rPr>
                                <w:rFonts w:ascii="Arial" w:hAnsi="Arial" w:cs="Arial"/>
                                <w:b/>
                                <w:sz w:val="18"/>
                                <w:szCs w:val="18"/>
                              </w:rPr>
                              <w:t>e 1</w:t>
                            </w:r>
                          </w:p>
                          <w:p w:rsidR="003512B7" w:rsidRPr="00551133" w:rsidRDefault="003512B7" w:rsidP="003512B7">
                            <w:pPr>
                              <w:rPr>
                                <w:rFonts w:ascii="Arial" w:hAnsi="Arial" w:cs="Arial"/>
                                <w:b/>
                                <w:color w:val="0070C0"/>
                                <w:sz w:val="12"/>
                                <w14:shadow w14:blurRad="50800" w14:dist="38100" w14:dir="2700000" w14:sx="100000" w14:sy="100000" w14:kx="0" w14:ky="0" w14:algn="tl">
                                  <w14:srgbClr w14:val="000000">
                                    <w14:alpha w14:val="9000"/>
                                  </w14:srgbClr>
                                </w14:shadow>
                              </w:rPr>
                            </w:pPr>
                          </w:p>
                          <w:p w:rsidR="003512B7" w:rsidRPr="009F157D" w:rsidRDefault="005B4D70" w:rsidP="003512B7">
                            <w:pPr>
                              <w:rPr>
                                <w:rFonts w:ascii="Arial" w:hAnsi="Arial" w:cs="Arial"/>
                                <w:b/>
                                <w:color w:val="00B050"/>
                                <w:sz w:val="20"/>
                                <w14:shadow w14:blurRad="50800" w14:dist="38100" w14:dir="2700000" w14:sx="100000" w14:sy="100000" w14:kx="0" w14:ky="0" w14:algn="tl">
                                  <w14:srgbClr w14:val="000000"/>
                                </w14:shadow>
                              </w:rPr>
                            </w:pPr>
                            <w:r w:rsidRPr="009F157D">
                              <w:rPr>
                                <w:rFonts w:ascii="Arial" w:hAnsi="Arial" w:cs="Arial"/>
                                <w:b/>
                                <w:color w:val="00B050"/>
                                <w:sz w:val="20"/>
                                <w14:shadow w14:blurRad="50800" w14:dist="38100" w14:dir="2700000" w14:sx="100000" w14:sy="100000" w14:kx="0" w14:ky="0" w14:algn="tl">
                                  <w14:srgbClr w14:val="000000"/>
                                </w14:shadow>
                              </w:rPr>
                              <w:t>AN ALL-PRO PERSPECTIVE</w:t>
                            </w:r>
                            <w:r w:rsidRPr="009F157D">
                              <w:rPr>
                                <w:rFonts w:ascii="Arial" w:hAnsi="Arial" w:cs="Arial"/>
                                <w:b/>
                                <w:color w:val="00B050"/>
                                <w:sz w:val="20"/>
                                <w14:shadow w14:blurRad="50800" w14:dist="38100" w14:dir="2700000" w14:sx="100000" w14:sy="100000" w14:kx="0" w14:ky="0" w14:algn="tl">
                                  <w14:srgbClr w14:val="000000"/>
                                </w14:shadow>
                              </w:rPr>
                              <w:br/>
                              <w:t>ON FINANCIAL PROTECTION</w:t>
                            </w:r>
                          </w:p>
                          <w:p w:rsidR="003512B7" w:rsidRPr="00B74D22" w:rsidRDefault="003512B7" w:rsidP="003512B7">
                            <w:pPr>
                              <w:rPr>
                                <w:rFonts w:ascii="Arial" w:hAnsi="Arial" w:cs="Arial"/>
                                <w:b/>
                                <w:color w:val="0088B8"/>
                                <w:sz w:val="4"/>
                                <w:szCs w:val="4"/>
                              </w:rPr>
                            </w:pPr>
                          </w:p>
                          <w:p w:rsidR="003512B7" w:rsidRPr="00931496" w:rsidRDefault="003512B7" w:rsidP="003512B7">
                            <w:pPr>
                              <w:tabs>
                                <w:tab w:val="right" w:pos="1170"/>
                                <w:tab w:val="right" w:pos="2790"/>
                              </w:tabs>
                              <w:jc w:val="right"/>
                              <w:rPr>
                                <w:rFonts w:ascii="Arial" w:hAnsi="Arial" w:cs="Arial"/>
                                <w:b/>
                                <w:sz w:val="18"/>
                                <w:szCs w:val="18"/>
                              </w:rPr>
                            </w:pPr>
                            <w:r w:rsidRPr="00931496">
                              <w:rPr>
                                <w:rFonts w:ascii="Arial" w:hAnsi="Arial" w:cs="Arial"/>
                                <w:b/>
                                <w:sz w:val="18"/>
                                <w:szCs w:val="18"/>
                              </w:rPr>
                              <w:t>Page 3</w:t>
                            </w:r>
                          </w:p>
                          <w:p w:rsidR="003512B7" w:rsidRPr="00551133" w:rsidRDefault="003512B7" w:rsidP="003512B7">
                            <w:pPr>
                              <w:rPr>
                                <w:rFonts w:ascii="Arial" w:hAnsi="Arial" w:cs="Arial"/>
                                <w:b/>
                                <w:color w:val="0070C0"/>
                                <w:sz w:val="12"/>
                                <w14:shadow w14:blurRad="50800" w14:dist="38100" w14:dir="2700000" w14:sx="100000" w14:sy="100000" w14:kx="0" w14:ky="0" w14:algn="tl">
                                  <w14:srgbClr w14:val="000000">
                                    <w14:alpha w14:val="9000"/>
                                  </w14:srgbClr>
                                </w14:shadow>
                              </w:rPr>
                            </w:pPr>
                          </w:p>
                          <w:p w:rsidR="003512B7" w:rsidRPr="009F157D" w:rsidRDefault="003C02A5" w:rsidP="003512B7">
                            <w:pPr>
                              <w:rPr>
                                <w:rFonts w:ascii="Arial" w:hAnsi="Arial" w:cs="Arial"/>
                                <w:b/>
                                <w:color w:val="2F5496" w:themeColor="accent1" w:themeShade="BF"/>
                                <w:sz w:val="20"/>
                                <w14:shadow w14:blurRad="50800" w14:dist="38100" w14:dir="2700000" w14:sx="100000" w14:sy="100000" w14:kx="0" w14:ky="0" w14:algn="tl">
                                  <w14:srgbClr w14:val="000000"/>
                                </w14:shadow>
                              </w:rPr>
                            </w:pPr>
                            <w:r w:rsidRPr="009F157D">
                              <w:rPr>
                                <w:rFonts w:ascii="Arial" w:hAnsi="Arial" w:cs="Arial"/>
                                <w:b/>
                                <w:color w:val="2F5496" w:themeColor="accent1" w:themeShade="BF"/>
                                <w:sz w:val="20"/>
                                <w14:shadow w14:blurRad="50800" w14:dist="38100" w14:dir="2700000" w14:sx="100000" w14:sy="100000" w14:kx="0" w14:ky="0" w14:algn="tl">
                                  <w14:srgbClr w14:val="000000"/>
                                </w14:shadow>
                              </w:rPr>
                              <w:t xml:space="preserve">SOCIAL SECURITY: </w:t>
                            </w:r>
                            <w:r w:rsidRPr="009F157D">
                              <w:rPr>
                                <w:rFonts w:ascii="Arial" w:hAnsi="Arial" w:cs="Arial"/>
                                <w:b/>
                                <w:color w:val="2F5496" w:themeColor="accent1" w:themeShade="BF"/>
                                <w:sz w:val="20"/>
                                <w14:shadow w14:blurRad="50800" w14:dist="38100" w14:dir="2700000" w14:sx="100000" w14:sy="100000" w14:kx="0" w14:ky="0" w14:algn="tl">
                                  <w14:srgbClr w14:val="000000"/>
                                </w14:shadow>
                              </w:rPr>
                              <w:br/>
                              <w:t>STILL HERE, STILL UNRESOLVED</w:t>
                            </w:r>
                          </w:p>
                          <w:p w:rsidR="003512B7" w:rsidRPr="00931496" w:rsidRDefault="003512B7" w:rsidP="003512B7">
                            <w:pPr>
                              <w:tabs>
                                <w:tab w:val="right" w:pos="1170"/>
                                <w:tab w:val="right" w:pos="2790"/>
                              </w:tabs>
                              <w:jc w:val="right"/>
                              <w:rPr>
                                <w:rFonts w:ascii="Arial" w:hAnsi="Arial" w:cs="Arial"/>
                                <w:b/>
                                <w:sz w:val="18"/>
                                <w:szCs w:val="18"/>
                              </w:rPr>
                            </w:pPr>
                            <w:r w:rsidRPr="00931496">
                              <w:rPr>
                                <w:rFonts w:ascii="Arial" w:hAnsi="Arial" w:cs="Arial"/>
                                <w:b/>
                                <w:sz w:val="18"/>
                                <w:szCs w:val="18"/>
                              </w:rPr>
                              <w:t>Page 4</w:t>
                            </w:r>
                          </w:p>
                          <w:p w:rsidR="003512B7" w:rsidRPr="00551133" w:rsidRDefault="003512B7" w:rsidP="003512B7">
                            <w:pPr>
                              <w:rPr>
                                <w:rFonts w:ascii="Arial" w:hAnsi="Arial" w:cs="Arial"/>
                                <w:b/>
                                <w:color w:val="0070C0"/>
                                <w:sz w:val="12"/>
                                <w14:shadow w14:blurRad="50800" w14:dist="38100" w14:dir="2700000" w14:sx="100000" w14:sy="100000" w14:kx="0" w14:ky="0" w14:algn="tl">
                                  <w14:srgbClr w14:val="000000">
                                    <w14:alpha w14:val="9000"/>
                                  </w14:srgbClr>
                                </w14:shadow>
                              </w:rPr>
                            </w:pPr>
                          </w:p>
                          <w:p w:rsidR="003512B7" w:rsidRPr="0035306C" w:rsidRDefault="00160C47" w:rsidP="003512B7">
                            <w:pPr>
                              <w:rPr>
                                <w:rFonts w:ascii="Arial" w:hAnsi="Arial" w:cs="Arial"/>
                                <w:b/>
                                <w:color w:val="002060"/>
                                <w:sz w:val="20"/>
                                <w14:shadow w14:blurRad="50800" w14:dist="38100" w14:dir="2700000" w14:sx="100000" w14:sy="100000" w14:kx="0" w14:ky="0" w14:algn="tl">
                                  <w14:srgbClr w14:val="000000"/>
                                </w14:shadow>
                              </w:rPr>
                            </w:pPr>
                            <w:r w:rsidRPr="0035306C">
                              <w:rPr>
                                <w:rFonts w:ascii="Arial" w:hAnsi="Arial" w:cs="Arial"/>
                                <w:b/>
                                <w:color w:val="002060"/>
                                <w:sz w:val="20"/>
                                <w14:shadow w14:blurRad="50800" w14:dist="38100" w14:dir="2700000" w14:sx="100000" w14:sy="100000" w14:kx="0" w14:ky="0" w14:algn="tl">
                                  <w14:srgbClr w14:val="000000"/>
                                </w14:shadow>
                              </w:rPr>
                              <w:t>IS INVESTMENT RISK NECESSARY?</w:t>
                            </w:r>
                          </w:p>
                          <w:p w:rsidR="003512B7" w:rsidRPr="00931496" w:rsidRDefault="003512B7" w:rsidP="003512B7">
                            <w:pPr>
                              <w:tabs>
                                <w:tab w:val="right" w:pos="1170"/>
                                <w:tab w:val="right" w:pos="2790"/>
                              </w:tabs>
                              <w:jc w:val="right"/>
                              <w:rPr>
                                <w:rFonts w:ascii="Arial" w:hAnsi="Arial" w:cs="Arial"/>
                                <w:b/>
                                <w:sz w:val="18"/>
                                <w:szCs w:val="18"/>
                              </w:rPr>
                            </w:pPr>
                            <w:r w:rsidRPr="00931496">
                              <w:rPr>
                                <w:rFonts w:ascii="Arial" w:hAnsi="Arial" w:cs="Arial"/>
                                <w:b/>
                                <w:sz w:val="18"/>
                                <w:szCs w:val="18"/>
                              </w:rPr>
                              <w:t>Page 5</w:t>
                            </w:r>
                          </w:p>
                          <w:p w:rsidR="003512B7" w:rsidRPr="009F157D" w:rsidRDefault="003512B7" w:rsidP="003512B7">
                            <w:pPr>
                              <w:rPr>
                                <w:rFonts w:ascii="Arial" w:hAnsi="Arial" w:cs="Arial"/>
                                <w:b/>
                                <w:color w:val="0070C0"/>
                                <w:sz w:val="14"/>
                                <w14:shadow w14:blurRad="50800" w14:dist="38100" w14:dir="2700000" w14:sx="100000" w14:sy="100000" w14:kx="0" w14:ky="0" w14:algn="tl">
                                  <w14:srgbClr w14:val="000000">
                                    <w14:alpha w14:val="9000"/>
                                  </w14:srgbClr>
                                </w14:shadow>
                              </w:rPr>
                            </w:pPr>
                          </w:p>
                          <w:p w:rsidR="003512B7" w:rsidRPr="00551133" w:rsidRDefault="003512B7" w:rsidP="003512B7">
                            <w:pPr>
                              <w:rPr>
                                <w:rFonts w:ascii="Arial" w:hAnsi="Arial" w:cs="Arial"/>
                                <w:b/>
                                <w:color w:val="0070C0"/>
                                <w:sz w:val="4"/>
                                <w14:shadow w14:blurRad="50800" w14:dist="38100" w14:dir="2700000" w14:sx="100000" w14:sy="100000" w14:kx="0" w14:ky="0" w14:algn="tl">
                                  <w14:srgbClr w14:val="000000">
                                    <w14:alpha w14:val="9000"/>
                                  </w14:srgbClr>
                                </w14:shadow>
                              </w:rPr>
                            </w:pPr>
                          </w:p>
                          <w:p w:rsidR="003512B7" w:rsidRDefault="003512B7" w:rsidP="003512B7">
                            <w:pPr>
                              <w:jc w:val="center"/>
                            </w:pPr>
                            <w:r w:rsidRPr="001D27C8">
                              <w:rPr>
                                <w:sz w:val="16"/>
                                <w:szCs w:val="16"/>
                              </w:rPr>
                              <w:t>*</w:t>
                            </w:r>
                            <w:r w:rsidRPr="000A6C39">
                              <w:rPr>
                                <w:sz w:val="14"/>
                                <w:szCs w:val="16"/>
                              </w:rPr>
                              <w:t xml:space="preserve"> </w:t>
                            </w:r>
                            <w:r w:rsidRPr="000A6C39">
                              <w:rPr>
                                <w:rFonts w:ascii="Arial Narrow" w:hAnsi="Arial Narrow" w:cs="Arial"/>
                                <w:sz w:val="14"/>
                                <w:szCs w:val="12"/>
                              </w:rPr>
                              <w:t>The title of this newsletter should in no way be construed</w:t>
                            </w:r>
                            <w:r>
                              <w:rPr>
                                <w:rFonts w:ascii="Arial Narrow" w:hAnsi="Arial Narrow" w:cs="Arial"/>
                                <w:sz w:val="14"/>
                                <w:szCs w:val="12"/>
                              </w:rPr>
                              <w:t xml:space="preserve"> </w:t>
                            </w:r>
                            <w:r w:rsidRPr="000A6C39">
                              <w:rPr>
                                <w:rFonts w:ascii="Arial Narrow" w:hAnsi="Arial Narrow" w:cs="Arial"/>
                                <w:sz w:val="14"/>
                                <w:szCs w:val="12"/>
                              </w:rPr>
                              <w:t>that</w:t>
                            </w:r>
                            <w:r>
                              <w:rPr>
                                <w:rFonts w:ascii="Arial Narrow" w:hAnsi="Arial Narrow" w:cs="Arial"/>
                                <w:sz w:val="14"/>
                                <w:szCs w:val="12"/>
                              </w:rPr>
                              <w:t xml:space="preserve"> </w:t>
                            </w:r>
                            <w:r w:rsidRPr="000A6C39">
                              <w:rPr>
                                <w:rFonts w:ascii="Arial Narrow" w:hAnsi="Arial Narrow" w:cs="Arial"/>
                                <w:sz w:val="14"/>
                                <w:szCs w:val="12"/>
                              </w:rPr>
                              <w:t xml:space="preserve">the strategies/information in these articles are </w:t>
                            </w:r>
                            <w:r>
                              <w:rPr>
                                <w:rFonts w:ascii="Arial Narrow" w:hAnsi="Arial Narrow" w:cs="Arial"/>
                                <w:sz w:val="14"/>
                                <w:szCs w:val="12"/>
                              </w:rPr>
                              <w:t xml:space="preserve">guaranteed to be successful.  </w:t>
                            </w:r>
                            <w:r w:rsidRPr="000A6C39">
                              <w:rPr>
                                <w:rFonts w:ascii="Arial Narrow" w:hAnsi="Arial Narrow" w:cs="Arial"/>
                                <w:sz w:val="14"/>
                                <w:szCs w:val="12"/>
                              </w:rPr>
                              <w:t>The reader should discuss any financial strategies presented in this newsletter with a licensed</w:t>
                            </w:r>
                            <w:r>
                              <w:rPr>
                                <w:rFonts w:ascii="Arial Narrow" w:hAnsi="Arial Narrow" w:cs="Arial"/>
                                <w:sz w:val="14"/>
                                <w:szCs w:val="12"/>
                              </w:rPr>
                              <w:t xml:space="preserve"> </w:t>
                            </w:r>
                            <w:r w:rsidRPr="000A6C39">
                              <w:rPr>
                                <w:rFonts w:ascii="Arial Narrow" w:hAnsi="Arial Narrow" w:cs="Arial"/>
                                <w:sz w:val="14"/>
                                <w:szCs w:val="12"/>
                              </w:rPr>
                              <w:t>financial professional.</w:t>
                            </w: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Pr="00597406"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69085" id="_x0000_s1027" type="#_x0000_t202" style="position:absolute;left:0;text-align:left;margin-left:372pt;margin-top:398.9pt;width:168.5pt;height:314.6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" fillcolor="#d9d9d9" stroked="f">
                <v:textbox>
                  <w:txbxContent>
                    <w:p w:rsidR="003512B7" w:rsidRPr="00597406" w:rsidRDefault="003512B7" w:rsidP="003512B7">
                      <w:pPr>
                        <w:rPr>
                          <w:b/>
                          <w:sz w:val="8"/>
                          <w:szCs w:val="8"/>
                          <w:u w:val="single"/>
                        </w:rPr>
                      </w:pPr>
                      <w:r>
                        <w:rPr>
                          <w:rFonts w:cs="Arial"/>
                          <w:noProof/>
                          <w:color w:val="95B3D7"/>
                          <w:sz w:val="32"/>
                          <w:szCs w:val="126"/>
                        </w:rPr>
                        <w:drawing>
                          <wp:inline distT="0" distB="0" distL="0" distR="0" wp14:anchorId="0E67C3B5" wp14:editId="3DCBAF66">
                            <wp:extent cx="1936115" cy="857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916236" cy="173384"/>
                                    </a:xfrm>
                                    <a:prstGeom prst="rect">
                                      <a:avLst/>
                                    </a:prstGeom>
                                    <a:noFill/>
                                    <a:ln>
                                      <a:noFill/>
                                    </a:ln>
                                  </pic:spPr>
                                </pic:pic>
                              </a:graphicData>
                            </a:graphic>
                          </wp:inline>
                        </w:drawing>
                      </w:r>
                    </w:p>
                    <w:p w:rsidR="003512B7" w:rsidRPr="00ED7738" w:rsidRDefault="003512B7" w:rsidP="003512B7">
                      <w:pPr>
                        <w:rPr>
                          <w:color w:val="2F5496" w:themeColor="accent1" w:themeShade="BF"/>
                          <w:sz w:val="32"/>
                        </w:rPr>
                      </w:pPr>
                      <w:r w:rsidRPr="00ED7738">
                        <w:rPr>
                          <w:b/>
                          <w:sz w:val="16"/>
                          <w:szCs w:val="6"/>
                          <w:u w:val="single"/>
                        </w:rPr>
                        <w:br/>
                      </w:r>
                      <w:r w:rsidRPr="00ED7738">
                        <w:rPr>
                          <w:b/>
                          <w:color w:val="2F5496" w:themeColor="accent1" w:themeShade="BF"/>
                          <w:sz w:val="32"/>
                          <w:u w:val="single"/>
                        </w:rPr>
                        <w:t>In This Issue…</w:t>
                      </w:r>
                    </w:p>
                    <w:p w:rsidR="003512B7" w:rsidRPr="009F157D" w:rsidRDefault="003512B7" w:rsidP="003512B7">
                      <w:pPr>
                        <w:rPr>
                          <w:sz w:val="28"/>
                        </w:rPr>
                      </w:pPr>
                    </w:p>
                    <w:p w:rsidR="003512B7" w:rsidRPr="001D3E86" w:rsidRDefault="00AF00A7" w:rsidP="003512B7">
                      <w:pPr>
                        <w:rPr>
                          <w:rFonts w:ascii="Arial" w:hAnsi="Arial" w:cs="Arial"/>
                          <w:b/>
                          <w:color w:val="892EA2"/>
                          <w:sz w:val="20"/>
                          <w14:shadow w14:blurRad="50800" w14:dist="38100" w14:dir="2700000" w14:sx="100000" w14:sy="100000" w14:kx="0" w14:ky="0" w14:algn="tl">
                            <w14:srgbClr w14:val="000000"/>
                          </w14:shadow>
                        </w:rPr>
                      </w:pPr>
                      <w:r w:rsidRPr="001D3E86">
                        <w:rPr>
                          <w:rFonts w:ascii="Arial" w:hAnsi="Arial" w:cs="Arial"/>
                          <w:b/>
                          <w:color w:val="892EA2"/>
                          <w:sz w:val="20"/>
                          <w14:shadow w14:blurRad="50800" w14:dist="38100" w14:dir="2700000" w14:sx="100000" w14:sy="100000" w14:kx="0" w14:ky="0" w14:algn="tl">
                            <w14:srgbClr w14:val="000000"/>
                          </w14:shadow>
                        </w:rPr>
                        <w:t xml:space="preserve">NO SAVING, </w:t>
                      </w:r>
                      <w:r w:rsidRPr="001D3E86">
                        <w:rPr>
                          <w:rFonts w:ascii="Arial" w:hAnsi="Arial" w:cs="Arial"/>
                          <w:b/>
                          <w:color w:val="892EA2"/>
                          <w:sz w:val="20"/>
                          <w14:shadow w14:blurRad="50800" w14:dist="38100" w14:dir="2700000" w14:sx="100000" w14:sy="100000" w14:kx="0" w14:ky="0" w14:algn="tl">
                            <w14:srgbClr w14:val="000000"/>
                          </w14:shadow>
                        </w:rPr>
                        <w:br/>
                        <w:t>NO FINANCIAL MIRACLES</w:t>
                      </w:r>
                    </w:p>
                    <w:p w:rsidR="003512B7" w:rsidRPr="00931496" w:rsidRDefault="003512B7" w:rsidP="003512B7">
                      <w:pPr>
                        <w:jc w:val="right"/>
                        <w:rPr>
                          <w:rFonts w:ascii="Arial" w:hAnsi="Arial" w:cs="Arial"/>
                          <w:b/>
                          <w:sz w:val="18"/>
                          <w:szCs w:val="18"/>
                        </w:rPr>
                      </w:pPr>
                      <w:r w:rsidRPr="00580D19">
                        <w:rPr>
                          <w:rFonts w:ascii="Arial" w:hAnsi="Arial" w:cs="Arial"/>
                          <w:b/>
                          <w:color w:val="3056AA"/>
                          <w:sz w:val="4"/>
                          <w:szCs w:val="4"/>
                        </w:rPr>
                        <w:br/>
                      </w:r>
                      <w:r w:rsidRPr="00B74D22">
                        <w:rPr>
                          <w:rFonts w:ascii="Arial" w:hAnsi="Arial" w:cs="Arial"/>
                          <w:b/>
                          <w:sz w:val="4"/>
                          <w:szCs w:val="4"/>
                        </w:rPr>
                        <w:br/>
                      </w:r>
                      <w:r>
                        <w:rPr>
                          <w:rFonts w:ascii="Arial" w:hAnsi="Arial" w:cs="Arial"/>
                          <w:b/>
                          <w:sz w:val="18"/>
                          <w:szCs w:val="18"/>
                        </w:rPr>
                        <w:t>Pag</w:t>
                      </w:r>
                      <w:r w:rsidRPr="00931496">
                        <w:rPr>
                          <w:rFonts w:ascii="Arial" w:hAnsi="Arial" w:cs="Arial"/>
                          <w:b/>
                          <w:sz w:val="18"/>
                          <w:szCs w:val="18"/>
                        </w:rPr>
                        <w:t>e 1</w:t>
                      </w:r>
                    </w:p>
                    <w:p w:rsidR="003512B7" w:rsidRPr="00551133" w:rsidRDefault="003512B7" w:rsidP="003512B7">
                      <w:pPr>
                        <w:rPr>
                          <w:rFonts w:ascii="Arial" w:hAnsi="Arial" w:cs="Arial"/>
                          <w:b/>
                          <w:color w:val="0070C0"/>
                          <w:sz w:val="12"/>
                          <w14:shadow w14:blurRad="50800" w14:dist="38100" w14:dir="2700000" w14:sx="100000" w14:sy="100000" w14:kx="0" w14:ky="0" w14:algn="tl">
                            <w14:srgbClr w14:val="000000">
                              <w14:alpha w14:val="9000"/>
                            </w14:srgbClr>
                          </w14:shadow>
                        </w:rPr>
                      </w:pPr>
                    </w:p>
                    <w:p w:rsidR="003512B7" w:rsidRPr="009F157D" w:rsidRDefault="005B4D70" w:rsidP="003512B7">
                      <w:pPr>
                        <w:rPr>
                          <w:rFonts w:ascii="Arial" w:hAnsi="Arial" w:cs="Arial"/>
                          <w:b/>
                          <w:color w:val="00B050"/>
                          <w:sz w:val="20"/>
                          <w14:shadow w14:blurRad="50800" w14:dist="38100" w14:dir="2700000" w14:sx="100000" w14:sy="100000" w14:kx="0" w14:ky="0" w14:algn="tl">
                            <w14:srgbClr w14:val="000000"/>
                          </w14:shadow>
                        </w:rPr>
                      </w:pPr>
                      <w:r w:rsidRPr="009F157D">
                        <w:rPr>
                          <w:rFonts w:ascii="Arial" w:hAnsi="Arial" w:cs="Arial"/>
                          <w:b/>
                          <w:color w:val="00B050"/>
                          <w:sz w:val="20"/>
                          <w14:shadow w14:blurRad="50800" w14:dist="38100" w14:dir="2700000" w14:sx="100000" w14:sy="100000" w14:kx="0" w14:ky="0" w14:algn="tl">
                            <w14:srgbClr w14:val="000000"/>
                          </w14:shadow>
                        </w:rPr>
                        <w:t>AN ALL-PRO PERSPECTIVE</w:t>
                      </w:r>
                      <w:r w:rsidRPr="009F157D">
                        <w:rPr>
                          <w:rFonts w:ascii="Arial" w:hAnsi="Arial" w:cs="Arial"/>
                          <w:b/>
                          <w:color w:val="00B050"/>
                          <w:sz w:val="20"/>
                          <w14:shadow w14:blurRad="50800" w14:dist="38100" w14:dir="2700000" w14:sx="100000" w14:sy="100000" w14:kx="0" w14:ky="0" w14:algn="tl">
                            <w14:srgbClr w14:val="000000"/>
                          </w14:shadow>
                        </w:rPr>
                        <w:br/>
                        <w:t>ON FINANCIAL PROTECTION</w:t>
                      </w:r>
                    </w:p>
                    <w:p w:rsidR="003512B7" w:rsidRPr="00B74D22" w:rsidRDefault="003512B7" w:rsidP="003512B7">
                      <w:pPr>
                        <w:rPr>
                          <w:rFonts w:ascii="Arial" w:hAnsi="Arial" w:cs="Arial"/>
                          <w:b/>
                          <w:color w:val="0088B8"/>
                          <w:sz w:val="4"/>
                          <w:szCs w:val="4"/>
                        </w:rPr>
                      </w:pPr>
                    </w:p>
                    <w:p w:rsidR="003512B7" w:rsidRPr="00931496" w:rsidRDefault="003512B7" w:rsidP="003512B7">
                      <w:pPr>
                        <w:tabs>
                          <w:tab w:val="right" w:pos="1170"/>
                          <w:tab w:val="right" w:pos="2790"/>
                        </w:tabs>
                        <w:jc w:val="right"/>
                        <w:rPr>
                          <w:rFonts w:ascii="Arial" w:hAnsi="Arial" w:cs="Arial"/>
                          <w:b/>
                          <w:sz w:val="18"/>
                          <w:szCs w:val="18"/>
                        </w:rPr>
                      </w:pPr>
                      <w:r w:rsidRPr="00931496">
                        <w:rPr>
                          <w:rFonts w:ascii="Arial" w:hAnsi="Arial" w:cs="Arial"/>
                          <w:b/>
                          <w:sz w:val="18"/>
                          <w:szCs w:val="18"/>
                        </w:rPr>
                        <w:t>Page 3</w:t>
                      </w:r>
                    </w:p>
                    <w:p w:rsidR="003512B7" w:rsidRPr="00551133" w:rsidRDefault="003512B7" w:rsidP="003512B7">
                      <w:pPr>
                        <w:rPr>
                          <w:rFonts w:ascii="Arial" w:hAnsi="Arial" w:cs="Arial"/>
                          <w:b/>
                          <w:color w:val="0070C0"/>
                          <w:sz w:val="12"/>
                          <w14:shadow w14:blurRad="50800" w14:dist="38100" w14:dir="2700000" w14:sx="100000" w14:sy="100000" w14:kx="0" w14:ky="0" w14:algn="tl">
                            <w14:srgbClr w14:val="000000">
                              <w14:alpha w14:val="9000"/>
                            </w14:srgbClr>
                          </w14:shadow>
                        </w:rPr>
                      </w:pPr>
                    </w:p>
                    <w:p w:rsidR="003512B7" w:rsidRPr="009F157D" w:rsidRDefault="003C02A5" w:rsidP="003512B7">
                      <w:pPr>
                        <w:rPr>
                          <w:rFonts w:ascii="Arial" w:hAnsi="Arial" w:cs="Arial"/>
                          <w:b/>
                          <w:color w:val="2F5496" w:themeColor="accent1" w:themeShade="BF"/>
                          <w:sz w:val="20"/>
                          <w14:shadow w14:blurRad="50800" w14:dist="38100" w14:dir="2700000" w14:sx="100000" w14:sy="100000" w14:kx="0" w14:ky="0" w14:algn="tl">
                            <w14:srgbClr w14:val="000000"/>
                          </w14:shadow>
                        </w:rPr>
                      </w:pPr>
                      <w:r w:rsidRPr="009F157D">
                        <w:rPr>
                          <w:rFonts w:ascii="Arial" w:hAnsi="Arial" w:cs="Arial"/>
                          <w:b/>
                          <w:color w:val="2F5496" w:themeColor="accent1" w:themeShade="BF"/>
                          <w:sz w:val="20"/>
                          <w14:shadow w14:blurRad="50800" w14:dist="38100" w14:dir="2700000" w14:sx="100000" w14:sy="100000" w14:kx="0" w14:ky="0" w14:algn="tl">
                            <w14:srgbClr w14:val="000000"/>
                          </w14:shadow>
                        </w:rPr>
                        <w:t xml:space="preserve">SOCIAL SECURITY: </w:t>
                      </w:r>
                      <w:r w:rsidRPr="009F157D">
                        <w:rPr>
                          <w:rFonts w:ascii="Arial" w:hAnsi="Arial" w:cs="Arial"/>
                          <w:b/>
                          <w:color w:val="2F5496" w:themeColor="accent1" w:themeShade="BF"/>
                          <w:sz w:val="20"/>
                          <w14:shadow w14:blurRad="50800" w14:dist="38100" w14:dir="2700000" w14:sx="100000" w14:sy="100000" w14:kx="0" w14:ky="0" w14:algn="tl">
                            <w14:srgbClr w14:val="000000"/>
                          </w14:shadow>
                        </w:rPr>
                        <w:br/>
                        <w:t>STILL HERE, STILL UNRESOLVED</w:t>
                      </w:r>
                    </w:p>
                    <w:p w:rsidR="003512B7" w:rsidRPr="00931496" w:rsidRDefault="003512B7" w:rsidP="003512B7">
                      <w:pPr>
                        <w:tabs>
                          <w:tab w:val="right" w:pos="1170"/>
                          <w:tab w:val="right" w:pos="2790"/>
                        </w:tabs>
                        <w:jc w:val="right"/>
                        <w:rPr>
                          <w:rFonts w:ascii="Arial" w:hAnsi="Arial" w:cs="Arial"/>
                          <w:b/>
                          <w:sz w:val="18"/>
                          <w:szCs w:val="18"/>
                        </w:rPr>
                      </w:pPr>
                      <w:r w:rsidRPr="00931496">
                        <w:rPr>
                          <w:rFonts w:ascii="Arial" w:hAnsi="Arial" w:cs="Arial"/>
                          <w:b/>
                          <w:sz w:val="18"/>
                          <w:szCs w:val="18"/>
                        </w:rPr>
                        <w:t>Page 4</w:t>
                      </w:r>
                    </w:p>
                    <w:p w:rsidR="003512B7" w:rsidRPr="00551133" w:rsidRDefault="003512B7" w:rsidP="003512B7">
                      <w:pPr>
                        <w:rPr>
                          <w:rFonts w:ascii="Arial" w:hAnsi="Arial" w:cs="Arial"/>
                          <w:b/>
                          <w:color w:val="0070C0"/>
                          <w:sz w:val="12"/>
                          <w14:shadow w14:blurRad="50800" w14:dist="38100" w14:dir="2700000" w14:sx="100000" w14:sy="100000" w14:kx="0" w14:ky="0" w14:algn="tl">
                            <w14:srgbClr w14:val="000000">
                              <w14:alpha w14:val="9000"/>
                            </w14:srgbClr>
                          </w14:shadow>
                        </w:rPr>
                      </w:pPr>
                    </w:p>
                    <w:p w:rsidR="003512B7" w:rsidRPr="0035306C" w:rsidRDefault="00160C47" w:rsidP="003512B7">
                      <w:pPr>
                        <w:rPr>
                          <w:rFonts w:ascii="Arial" w:hAnsi="Arial" w:cs="Arial"/>
                          <w:b/>
                          <w:color w:val="002060"/>
                          <w:sz w:val="20"/>
                          <w14:shadow w14:blurRad="50800" w14:dist="38100" w14:dir="2700000" w14:sx="100000" w14:sy="100000" w14:kx="0" w14:ky="0" w14:algn="tl">
                            <w14:srgbClr w14:val="000000"/>
                          </w14:shadow>
                        </w:rPr>
                      </w:pPr>
                      <w:r w:rsidRPr="0035306C">
                        <w:rPr>
                          <w:rFonts w:ascii="Arial" w:hAnsi="Arial" w:cs="Arial"/>
                          <w:b/>
                          <w:color w:val="002060"/>
                          <w:sz w:val="20"/>
                          <w14:shadow w14:blurRad="50800" w14:dist="38100" w14:dir="2700000" w14:sx="100000" w14:sy="100000" w14:kx="0" w14:ky="0" w14:algn="tl">
                            <w14:srgbClr w14:val="000000"/>
                          </w14:shadow>
                        </w:rPr>
                        <w:t>IS INVESTMENT RISK NECESSARY?</w:t>
                      </w:r>
                    </w:p>
                    <w:p w:rsidR="003512B7" w:rsidRPr="00931496" w:rsidRDefault="003512B7" w:rsidP="003512B7">
                      <w:pPr>
                        <w:tabs>
                          <w:tab w:val="right" w:pos="1170"/>
                          <w:tab w:val="right" w:pos="2790"/>
                        </w:tabs>
                        <w:jc w:val="right"/>
                        <w:rPr>
                          <w:rFonts w:ascii="Arial" w:hAnsi="Arial" w:cs="Arial"/>
                          <w:b/>
                          <w:sz w:val="18"/>
                          <w:szCs w:val="18"/>
                        </w:rPr>
                      </w:pPr>
                      <w:r w:rsidRPr="00931496">
                        <w:rPr>
                          <w:rFonts w:ascii="Arial" w:hAnsi="Arial" w:cs="Arial"/>
                          <w:b/>
                          <w:sz w:val="18"/>
                          <w:szCs w:val="18"/>
                        </w:rPr>
                        <w:t>Page 5</w:t>
                      </w:r>
                    </w:p>
                    <w:p w:rsidR="003512B7" w:rsidRPr="009F157D" w:rsidRDefault="003512B7" w:rsidP="003512B7">
                      <w:pPr>
                        <w:rPr>
                          <w:rFonts w:ascii="Arial" w:hAnsi="Arial" w:cs="Arial"/>
                          <w:b/>
                          <w:color w:val="0070C0"/>
                          <w:sz w:val="14"/>
                          <w14:shadow w14:blurRad="50800" w14:dist="38100" w14:dir="2700000" w14:sx="100000" w14:sy="100000" w14:kx="0" w14:ky="0" w14:algn="tl">
                            <w14:srgbClr w14:val="000000">
                              <w14:alpha w14:val="9000"/>
                            </w14:srgbClr>
                          </w14:shadow>
                        </w:rPr>
                      </w:pPr>
                    </w:p>
                    <w:p w:rsidR="003512B7" w:rsidRPr="00551133" w:rsidRDefault="003512B7" w:rsidP="003512B7">
                      <w:pPr>
                        <w:rPr>
                          <w:rFonts w:ascii="Arial" w:hAnsi="Arial" w:cs="Arial"/>
                          <w:b/>
                          <w:color w:val="0070C0"/>
                          <w:sz w:val="4"/>
                          <w14:shadow w14:blurRad="50800" w14:dist="38100" w14:dir="2700000" w14:sx="100000" w14:sy="100000" w14:kx="0" w14:ky="0" w14:algn="tl">
                            <w14:srgbClr w14:val="000000">
                              <w14:alpha w14:val="9000"/>
                            </w14:srgbClr>
                          </w14:shadow>
                        </w:rPr>
                      </w:pPr>
                    </w:p>
                    <w:p w:rsidR="003512B7" w:rsidRDefault="003512B7" w:rsidP="003512B7">
                      <w:pPr>
                        <w:jc w:val="center"/>
                      </w:pPr>
                      <w:r w:rsidRPr="001D27C8">
                        <w:rPr>
                          <w:sz w:val="16"/>
                          <w:szCs w:val="16"/>
                        </w:rPr>
                        <w:t>*</w:t>
                      </w:r>
                      <w:r w:rsidRPr="000A6C39">
                        <w:rPr>
                          <w:sz w:val="14"/>
                          <w:szCs w:val="16"/>
                        </w:rPr>
                        <w:t xml:space="preserve"> </w:t>
                      </w:r>
                      <w:r w:rsidRPr="000A6C39">
                        <w:rPr>
                          <w:rFonts w:ascii="Arial Narrow" w:hAnsi="Arial Narrow" w:cs="Arial"/>
                          <w:sz w:val="14"/>
                          <w:szCs w:val="12"/>
                        </w:rPr>
                        <w:t>The title of this newsletter should in no way be construed</w:t>
                      </w:r>
                      <w:r>
                        <w:rPr>
                          <w:rFonts w:ascii="Arial Narrow" w:hAnsi="Arial Narrow" w:cs="Arial"/>
                          <w:sz w:val="14"/>
                          <w:szCs w:val="12"/>
                        </w:rPr>
                        <w:t xml:space="preserve"> </w:t>
                      </w:r>
                      <w:r w:rsidRPr="000A6C39">
                        <w:rPr>
                          <w:rFonts w:ascii="Arial Narrow" w:hAnsi="Arial Narrow" w:cs="Arial"/>
                          <w:sz w:val="14"/>
                          <w:szCs w:val="12"/>
                        </w:rPr>
                        <w:t>that</w:t>
                      </w:r>
                      <w:r>
                        <w:rPr>
                          <w:rFonts w:ascii="Arial Narrow" w:hAnsi="Arial Narrow" w:cs="Arial"/>
                          <w:sz w:val="14"/>
                          <w:szCs w:val="12"/>
                        </w:rPr>
                        <w:t xml:space="preserve"> </w:t>
                      </w:r>
                      <w:r w:rsidRPr="000A6C39">
                        <w:rPr>
                          <w:rFonts w:ascii="Arial Narrow" w:hAnsi="Arial Narrow" w:cs="Arial"/>
                          <w:sz w:val="14"/>
                          <w:szCs w:val="12"/>
                        </w:rPr>
                        <w:t xml:space="preserve">the strategies/information in these articles are </w:t>
                      </w:r>
                      <w:r>
                        <w:rPr>
                          <w:rFonts w:ascii="Arial Narrow" w:hAnsi="Arial Narrow" w:cs="Arial"/>
                          <w:sz w:val="14"/>
                          <w:szCs w:val="12"/>
                        </w:rPr>
                        <w:t xml:space="preserve">guaranteed to be successful.  </w:t>
                      </w:r>
                      <w:r w:rsidRPr="000A6C39">
                        <w:rPr>
                          <w:rFonts w:ascii="Arial Narrow" w:hAnsi="Arial Narrow" w:cs="Arial"/>
                          <w:sz w:val="14"/>
                          <w:szCs w:val="12"/>
                        </w:rPr>
                        <w:t>The reader should discuss any financial strategies presented in this newsletter with a licensed</w:t>
                      </w:r>
                      <w:r>
                        <w:rPr>
                          <w:rFonts w:ascii="Arial Narrow" w:hAnsi="Arial Narrow" w:cs="Arial"/>
                          <w:sz w:val="14"/>
                          <w:szCs w:val="12"/>
                        </w:rPr>
                        <w:t xml:space="preserve"> </w:t>
                      </w:r>
                      <w:r w:rsidRPr="000A6C39">
                        <w:rPr>
                          <w:rFonts w:ascii="Arial Narrow" w:hAnsi="Arial Narrow" w:cs="Arial"/>
                          <w:sz w:val="14"/>
                          <w:szCs w:val="12"/>
                        </w:rPr>
                        <w:t>financial professional.</w:t>
                      </w: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Pr="00597406"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txbxContent>
                </v:textbox>
                <w10:wrap type="square" anchorx="margin" anchory="page"/>
              </v:shape>
            </w:pict>
          </mc:Fallback>
        </mc:AlternateContent>
      </w:r>
    </w:p>
    <w:p w:rsidR="00CF6EF1" w:rsidRPr="00BB218A" w:rsidRDefault="00350EDF" w:rsidP="001D4FCB">
      <w:pPr>
        <w:ind w:firstLine="288"/>
        <w:jc w:val="both"/>
        <w:rPr>
          <w:sz w:val="20"/>
          <w:szCs w:val="20"/>
        </w:rPr>
      </w:pPr>
      <w:r>
        <w:rPr>
          <w:noProof/>
        </w:rPr>
        <mc:AlternateContent>
          <mc:Choice Requires="wps">
            <w:drawing>
              <wp:anchor distT="45720" distB="45720" distL="114300" distR="114300" simplePos="0" relativeHeight="251661824" behindDoc="0" locked="0" layoutInCell="1" allowOverlap="1">
                <wp:simplePos x="0" y="0"/>
                <wp:positionH relativeFrom="column">
                  <wp:posOffset>0</wp:posOffset>
                </wp:positionH>
                <wp:positionV relativeFrom="page">
                  <wp:posOffset>5120640</wp:posOffset>
                </wp:positionV>
                <wp:extent cx="2724912" cy="2340864"/>
                <wp:effectExtent l="0" t="0" r="18415" b="215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912" cy="2340864"/>
                        </a:xfrm>
                        <a:prstGeom prst="rect">
                          <a:avLst/>
                        </a:prstGeom>
                        <a:solidFill>
                          <a:srgbClr val="FFFFFF"/>
                        </a:solidFill>
                        <a:ln w="9525">
                          <a:solidFill>
                            <a:srgbClr val="892EA2"/>
                          </a:solidFill>
                          <a:miter lim="800000"/>
                          <a:headEnd/>
                          <a:tailEnd/>
                        </a:ln>
                      </wps:spPr>
                      <wps:txbx>
                        <w:txbxContent>
                          <w:p w:rsidR="000613FC" w:rsidRPr="00AF00A7" w:rsidRDefault="00A974FB">
                            <w:pPr>
                              <w:rPr>
                                <w:color w:val="404040" w:themeColor="text1" w:themeTint="BF"/>
                              </w:rPr>
                            </w:pPr>
                            <w:r>
                              <w:rPr>
                                <w:noProof/>
                                <w:color w:val="404040" w:themeColor="text1" w:themeTint="BF"/>
                              </w:rPr>
                              <w:drawing>
                                <wp:inline distT="0" distB="0" distL="0" distR="0">
                                  <wp:extent cx="2619375" cy="219456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 - Growth of a Lump Sum chart.jpg"/>
                                          <pic:cNvPicPr/>
                                        </pic:nvPicPr>
                                        <pic:blipFill>
                                          <a:blip r:embed="rId11">
                                            <a:extLst>
                                              <a:ext uri="{28A0092B-C50C-407E-A947-70E740481C1C}">
                                                <a14:useLocalDpi xmlns:a14="http://schemas.microsoft.com/office/drawing/2010/main" val="0"/>
                                              </a:ext>
                                            </a:extLst>
                                          </a:blip>
                                          <a:stretch>
                                            <a:fillRect/>
                                          </a:stretch>
                                        </pic:blipFill>
                                        <pic:spPr>
                                          <a:xfrm>
                                            <a:off x="0" y="0"/>
                                            <a:ext cx="2619375" cy="2194560"/>
                                          </a:xfrm>
                                          <a:prstGeom prst="rect">
                                            <a:avLst/>
                                          </a:prstGeom>
                                        </pic:spPr>
                                      </pic:pic>
                                    </a:graphicData>
                                  </a:graphic>
                                </wp:inline>
                              </w:drawing>
                            </w:r>
                          </w:p>
                        </w:txbxContent>
                      </wps:txbx>
                      <wps:bodyPr rot="0" vert="horz" wrap="square" lIns="45720" tIns="9144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403.2pt;width:214.55pt;height:184.3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" strokecolor="#892ea2">
                <v:textbox inset="3.6pt,7.2pt,3.6pt">
                  <w:txbxContent>
                    <w:p w:rsidR="000613FC" w:rsidRPr="00AF00A7" w:rsidRDefault="00A974FB">
                      <w:pPr>
                        <w:rPr>
                          <w:color w:val="404040" w:themeColor="text1" w:themeTint="BF"/>
                        </w:rPr>
                      </w:pPr>
                      <w:r>
                        <w:rPr>
                          <w:noProof/>
                          <w:color w:val="404040" w:themeColor="text1" w:themeTint="BF"/>
                        </w:rPr>
                        <w:drawing>
                          <wp:inline distT="0" distB="0" distL="0" distR="0">
                            <wp:extent cx="2619375" cy="219456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 - Growth of a Lump Sum chart.jpg"/>
                                    <pic:cNvPicPr/>
                                  </pic:nvPicPr>
                                  <pic:blipFill>
                                    <a:blip r:embed="rId11">
                                      <a:extLst>
                                        <a:ext uri="{28A0092B-C50C-407E-A947-70E740481C1C}">
                                          <a14:useLocalDpi xmlns:a14="http://schemas.microsoft.com/office/drawing/2010/main" val="0"/>
                                        </a:ext>
                                      </a:extLst>
                                    </a:blip>
                                    <a:stretch>
                                      <a:fillRect/>
                                    </a:stretch>
                                  </pic:blipFill>
                                  <pic:spPr>
                                    <a:xfrm>
                                      <a:off x="0" y="0"/>
                                      <a:ext cx="2619375" cy="2194560"/>
                                    </a:xfrm>
                                    <a:prstGeom prst="rect">
                                      <a:avLst/>
                                    </a:prstGeom>
                                  </pic:spPr>
                                </pic:pic>
                              </a:graphicData>
                            </a:graphic>
                          </wp:inline>
                        </w:drawing>
                      </w:r>
                    </w:p>
                  </w:txbxContent>
                </v:textbox>
                <w10:wrap type="square" anchory="page"/>
              </v:shape>
            </w:pict>
          </mc:Fallback>
        </mc:AlternateContent>
      </w:r>
      <w:r w:rsidR="001D4FCB">
        <w:rPr>
          <w:sz w:val="20"/>
          <w:szCs w:val="20"/>
        </w:rPr>
        <w:t>See Fig</w:t>
      </w:r>
      <w:r w:rsidR="00001013">
        <w:rPr>
          <w:sz w:val="20"/>
          <w:szCs w:val="20"/>
        </w:rPr>
        <w:t>ure</w:t>
      </w:r>
      <w:r w:rsidR="001D4FCB">
        <w:rPr>
          <w:sz w:val="20"/>
          <w:szCs w:val="20"/>
        </w:rPr>
        <w:t xml:space="preserve"> 1. I</w:t>
      </w:r>
      <w:r w:rsidR="00886B40" w:rsidRPr="00BB218A">
        <w:rPr>
          <w:sz w:val="20"/>
          <w:szCs w:val="20"/>
        </w:rPr>
        <w:t>mpressive, right?</w:t>
      </w:r>
      <w:r w:rsidR="001A0526" w:rsidRPr="00BB218A">
        <w:rPr>
          <w:sz w:val="20"/>
          <w:szCs w:val="20"/>
        </w:rPr>
        <w:t xml:space="preserve"> No wonder some people </w:t>
      </w:r>
      <w:r w:rsidR="00CF6EF1" w:rsidRPr="00BB218A">
        <w:rPr>
          <w:sz w:val="20"/>
          <w:szCs w:val="20"/>
        </w:rPr>
        <w:t xml:space="preserve">describe </w:t>
      </w:r>
      <w:r w:rsidR="001A0526" w:rsidRPr="00BB218A">
        <w:rPr>
          <w:sz w:val="20"/>
          <w:szCs w:val="20"/>
        </w:rPr>
        <w:t xml:space="preserve">compound interest as </w:t>
      </w:r>
      <w:r w:rsidR="00CF6EF1" w:rsidRPr="00BB218A">
        <w:rPr>
          <w:sz w:val="20"/>
          <w:szCs w:val="20"/>
        </w:rPr>
        <w:t xml:space="preserve">a </w:t>
      </w:r>
      <w:r w:rsidR="00F57215" w:rsidRPr="00BB218A">
        <w:rPr>
          <w:sz w:val="20"/>
          <w:szCs w:val="20"/>
        </w:rPr>
        <w:t xml:space="preserve">financial </w:t>
      </w:r>
      <w:r w:rsidR="00CF6EF1" w:rsidRPr="00BB218A">
        <w:rPr>
          <w:sz w:val="20"/>
          <w:szCs w:val="20"/>
        </w:rPr>
        <w:t>miracle. But a</w:t>
      </w:r>
      <w:r w:rsidR="001A0526" w:rsidRPr="00BB218A">
        <w:rPr>
          <w:sz w:val="20"/>
          <w:szCs w:val="20"/>
        </w:rPr>
        <w:t xml:space="preserve">s </w:t>
      </w:r>
      <w:r w:rsidR="00AA2A05">
        <w:rPr>
          <w:sz w:val="20"/>
          <w:szCs w:val="20"/>
        </w:rPr>
        <w:t>college</w:t>
      </w:r>
      <w:r w:rsidR="001A0526" w:rsidRPr="00BB218A">
        <w:rPr>
          <w:sz w:val="20"/>
          <w:szCs w:val="20"/>
        </w:rPr>
        <w:t xml:space="preserve"> football analyst Lee Corso might say, “</w:t>
      </w:r>
      <w:r w:rsidR="00CF6EF1" w:rsidRPr="00BB218A">
        <w:rPr>
          <w:sz w:val="20"/>
          <w:szCs w:val="20"/>
        </w:rPr>
        <w:t>N</w:t>
      </w:r>
      <w:r w:rsidR="001A0526" w:rsidRPr="00BB218A">
        <w:rPr>
          <w:sz w:val="20"/>
          <w:szCs w:val="20"/>
        </w:rPr>
        <w:t xml:space="preserve">ot so fast, my friend!” </w:t>
      </w:r>
    </w:p>
    <w:p w:rsidR="00014596" w:rsidRDefault="000A0D7E" w:rsidP="00F57215">
      <w:pPr>
        <w:ind w:firstLine="288"/>
        <w:jc w:val="both"/>
        <w:rPr>
          <w:sz w:val="20"/>
          <w:szCs w:val="20"/>
        </w:rPr>
      </w:pPr>
      <w:r w:rsidRPr="00BB218A">
        <w:rPr>
          <w:sz w:val="20"/>
          <w:szCs w:val="20"/>
        </w:rPr>
        <w:t xml:space="preserve">Illustrations like </w:t>
      </w:r>
      <w:r w:rsidR="00F46F6B">
        <w:rPr>
          <w:sz w:val="20"/>
          <w:szCs w:val="20"/>
        </w:rPr>
        <w:t>Fig. 1</w:t>
      </w:r>
      <w:r w:rsidRPr="00BB218A">
        <w:rPr>
          <w:sz w:val="20"/>
          <w:szCs w:val="20"/>
        </w:rPr>
        <w:t xml:space="preserve"> are mathematically accurate, but deceiving. The “miracle” of com</w:t>
      </w:r>
      <w:r w:rsidR="001D4FCB">
        <w:rPr>
          <w:sz w:val="20"/>
          <w:szCs w:val="20"/>
        </w:rPr>
        <w:t>-</w:t>
      </w:r>
      <w:r w:rsidRPr="00BB218A">
        <w:rPr>
          <w:sz w:val="20"/>
          <w:szCs w:val="20"/>
        </w:rPr>
        <w:t xml:space="preserve">pounding </w:t>
      </w:r>
      <w:r w:rsidR="00014596" w:rsidRPr="00BB218A">
        <w:rPr>
          <w:sz w:val="20"/>
          <w:szCs w:val="20"/>
        </w:rPr>
        <w:t>ca</w:t>
      </w:r>
      <w:r w:rsidRPr="00BB218A">
        <w:rPr>
          <w:sz w:val="20"/>
          <w:szCs w:val="20"/>
        </w:rPr>
        <w:t xml:space="preserve">n’t occur without some long-term persistence </w:t>
      </w:r>
      <w:r w:rsidR="00014596" w:rsidRPr="00BB218A">
        <w:rPr>
          <w:sz w:val="20"/>
          <w:szCs w:val="20"/>
        </w:rPr>
        <w:t>at</w:t>
      </w:r>
      <w:r w:rsidRPr="00BB218A">
        <w:rPr>
          <w:sz w:val="20"/>
          <w:szCs w:val="20"/>
        </w:rPr>
        <w:t xml:space="preserve"> some very mundane activities. </w:t>
      </w:r>
      <w:r w:rsidR="00F57215" w:rsidRPr="00BB218A">
        <w:rPr>
          <w:sz w:val="20"/>
          <w:szCs w:val="20"/>
        </w:rPr>
        <w:t xml:space="preserve">And because many households don’t do these things, </w:t>
      </w:r>
      <w:r w:rsidR="00014596" w:rsidRPr="00BB218A">
        <w:rPr>
          <w:sz w:val="20"/>
          <w:szCs w:val="20"/>
        </w:rPr>
        <w:t>they never experience the benefit of compounding.</w:t>
      </w:r>
    </w:p>
    <w:p w:rsidR="00212FFB" w:rsidRPr="00BB218A" w:rsidRDefault="00212FFB" w:rsidP="00F57215">
      <w:pPr>
        <w:ind w:firstLine="288"/>
        <w:jc w:val="both"/>
        <w:rPr>
          <w:sz w:val="20"/>
          <w:szCs w:val="20"/>
        </w:rPr>
      </w:pPr>
    </w:p>
    <w:p w:rsidR="00DF5127" w:rsidRPr="00F00A84" w:rsidRDefault="00F46F6B" w:rsidP="00BB218A">
      <w:pPr>
        <w:jc w:val="both"/>
        <w:rPr>
          <w:rFonts w:ascii="Arial" w:hAnsi="Arial" w:cs="Arial"/>
          <w:b/>
          <w:color w:val="7030A0"/>
          <w:sz w:val="20"/>
          <w:szCs w:val="20"/>
          <w14:shadow w14:blurRad="50800" w14:dist="38100" w14:dir="2700000" w14:sx="100000" w14:sy="100000" w14:kx="0" w14:ky="0" w14:algn="tl">
            <w14:srgbClr w14:val="000000"/>
          </w14:shadow>
        </w:rPr>
      </w:pPr>
      <w:r w:rsidRPr="001D3E86">
        <w:rPr>
          <w:rFonts w:ascii="Arial" w:hAnsi="Arial" w:cs="Arial"/>
          <w:b/>
          <w:color w:val="892EA2"/>
          <w:sz w:val="20"/>
          <w:szCs w:val="20"/>
          <w14:shadow w14:blurRad="50800" w14:dist="38100" w14:dir="2700000" w14:sx="100000" w14:sy="100000" w14:kx="0" w14:ky="0" w14:algn="tl">
            <w14:srgbClr w14:val="000000"/>
          </w14:shadow>
        </w:rPr>
        <w:t xml:space="preserve">Distortion in </w:t>
      </w:r>
      <w:r w:rsidR="00014596" w:rsidRPr="001D3E86">
        <w:rPr>
          <w:rFonts w:ascii="Arial" w:hAnsi="Arial" w:cs="Arial"/>
          <w:b/>
          <w:color w:val="892EA2"/>
          <w:sz w:val="20"/>
          <w:szCs w:val="20"/>
          <w14:shadow w14:blurRad="50800" w14:dist="38100" w14:dir="2700000" w14:sx="100000" w14:sy="100000" w14:kx="0" w14:ky="0" w14:algn="tl">
            <w14:srgbClr w14:val="000000"/>
          </w14:shadow>
        </w:rPr>
        <w:t>Compounding</w:t>
      </w:r>
    </w:p>
    <w:p w:rsidR="00014596" w:rsidRPr="00BB218A" w:rsidRDefault="00F57215" w:rsidP="00F57215">
      <w:pPr>
        <w:ind w:firstLine="288"/>
        <w:jc w:val="both"/>
        <w:rPr>
          <w:sz w:val="20"/>
          <w:szCs w:val="20"/>
        </w:rPr>
      </w:pPr>
      <w:r w:rsidRPr="00BB218A">
        <w:rPr>
          <w:sz w:val="20"/>
          <w:szCs w:val="20"/>
        </w:rPr>
        <w:t>Compounding is an exercise in exponential progression, dependent on t</w:t>
      </w:r>
      <w:r w:rsidR="0049711A" w:rsidRPr="00BB218A">
        <w:rPr>
          <w:sz w:val="20"/>
          <w:szCs w:val="20"/>
        </w:rPr>
        <w:t xml:space="preserve">hree </w:t>
      </w:r>
      <w:r w:rsidRPr="00BB218A">
        <w:rPr>
          <w:sz w:val="20"/>
          <w:szCs w:val="20"/>
        </w:rPr>
        <w:t xml:space="preserve">variables: </w:t>
      </w:r>
      <w:r w:rsidR="0049711A" w:rsidRPr="00BB218A">
        <w:rPr>
          <w:sz w:val="20"/>
          <w:szCs w:val="20"/>
        </w:rPr>
        <w:t xml:space="preserve">the amount deposited, the compounding period, and the </w:t>
      </w:r>
      <w:r w:rsidRPr="00BB218A">
        <w:rPr>
          <w:sz w:val="20"/>
          <w:szCs w:val="20"/>
        </w:rPr>
        <w:t xml:space="preserve">rate of return. </w:t>
      </w:r>
      <w:r w:rsidR="0049711A" w:rsidRPr="00BB218A">
        <w:rPr>
          <w:sz w:val="20"/>
          <w:szCs w:val="20"/>
        </w:rPr>
        <w:t xml:space="preserve">The sooner the money is </w:t>
      </w:r>
      <w:r w:rsidR="00F46F6B">
        <w:rPr>
          <w:sz w:val="20"/>
          <w:szCs w:val="20"/>
        </w:rPr>
        <w:t>invested</w:t>
      </w:r>
      <w:r w:rsidR="0049711A" w:rsidRPr="00BB218A">
        <w:rPr>
          <w:sz w:val="20"/>
          <w:szCs w:val="20"/>
        </w:rPr>
        <w:t>, the longer the period it has to compound</w:t>
      </w:r>
      <w:r w:rsidR="00F46F6B">
        <w:rPr>
          <w:sz w:val="20"/>
          <w:szCs w:val="20"/>
        </w:rPr>
        <w:t>. And</w:t>
      </w:r>
      <w:r w:rsidR="0049711A" w:rsidRPr="00BB218A">
        <w:rPr>
          <w:sz w:val="20"/>
          <w:szCs w:val="20"/>
        </w:rPr>
        <w:t xml:space="preserve"> the higher </w:t>
      </w:r>
      <w:r w:rsidR="00C376FC">
        <w:rPr>
          <w:sz w:val="20"/>
          <w:szCs w:val="20"/>
        </w:rPr>
        <w:t xml:space="preserve">the </w:t>
      </w:r>
      <w:r w:rsidR="0049711A" w:rsidRPr="00BB218A">
        <w:rPr>
          <w:sz w:val="20"/>
          <w:szCs w:val="20"/>
        </w:rPr>
        <w:t>rate of return</w:t>
      </w:r>
      <w:r w:rsidR="00F46F6B">
        <w:rPr>
          <w:sz w:val="20"/>
          <w:szCs w:val="20"/>
        </w:rPr>
        <w:t>,</w:t>
      </w:r>
      <w:r w:rsidR="0049711A" w:rsidRPr="00BB218A">
        <w:rPr>
          <w:sz w:val="20"/>
          <w:szCs w:val="20"/>
        </w:rPr>
        <w:t xml:space="preserve"> the greater the compounding effect. </w:t>
      </w:r>
      <w:r w:rsidR="0001398C">
        <w:rPr>
          <w:sz w:val="20"/>
          <w:szCs w:val="20"/>
        </w:rPr>
        <w:t xml:space="preserve">Combine a long time period with a high rate of return, and the numbers get ridiculous. </w:t>
      </w:r>
      <w:r w:rsidR="00F46F6B">
        <w:rPr>
          <w:sz w:val="20"/>
          <w:szCs w:val="20"/>
        </w:rPr>
        <w:t xml:space="preserve">Even when these variables reflect historical </w:t>
      </w:r>
      <w:r w:rsidR="00A771B9" w:rsidRPr="00BB218A">
        <w:rPr>
          <w:sz w:val="20"/>
          <w:szCs w:val="20"/>
        </w:rPr>
        <w:t>data</w:t>
      </w:r>
      <w:r w:rsidR="0049711A" w:rsidRPr="00BB218A">
        <w:rPr>
          <w:sz w:val="20"/>
          <w:szCs w:val="20"/>
        </w:rPr>
        <w:t xml:space="preserve">, </w:t>
      </w:r>
      <w:r w:rsidR="0001398C">
        <w:rPr>
          <w:sz w:val="20"/>
          <w:szCs w:val="20"/>
        </w:rPr>
        <w:t xml:space="preserve">they offer a </w:t>
      </w:r>
      <w:r w:rsidR="0049711A" w:rsidRPr="00BB218A">
        <w:rPr>
          <w:sz w:val="20"/>
          <w:szCs w:val="20"/>
        </w:rPr>
        <w:t>distort</w:t>
      </w:r>
      <w:r w:rsidR="0001398C">
        <w:rPr>
          <w:sz w:val="20"/>
          <w:szCs w:val="20"/>
        </w:rPr>
        <w:t>ed view of what compounding can accomplish in real-world applications.</w:t>
      </w:r>
      <w:r w:rsidR="0049711A" w:rsidRPr="00BB218A">
        <w:rPr>
          <w:sz w:val="20"/>
          <w:szCs w:val="20"/>
        </w:rPr>
        <w:t xml:space="preserve"> </w:t>
      </w:r>
    </w:p>
    <w:p w:rsidR="000613FC" w:rsidRDefault="00A771B9" w:rsidP="00A771B9">
      <w:pPr>
        <w:ind w:firstLine="288"/>
        <w:jc w:val="both"/>
        <w:rPr>
          <w:sz w:val="20"/>
          <w:szCs w:val="20"/>
        </w:rPr>
      </w:pPr>
      <w:r w:rsidRPr="00BB218A">
        <w:rPr>
          <w:sz w:val="20"/>
          <w:szCs w:val="20"/>
        </w:rPr>
        <w:t xml:space="preserve">For example, a well-known brochure from an investment company features a “mountain chart” similar to Fig. </w:t>
      </w:r>
      <w:r w:rsidR="00C376FC">
        <w:rPr>
          <w:sz w:val="20"/>
          <w:szCs w:val="20"/>
        </w:rPr>
        <w:t>1, d</w:t>
      </w:r>
      <w:r w:rsidRPr="00BB218A">
        <w:rPr>
          <w:sz w:val="20"/>
          <w:szCs w:val="20"/>
        </w:rPr>
        <w:t>etailing the historical performance of one of its</w:t>
      </w:r>
      <w:r w:rsidR="000613FC">
        <w:rPr>
          <w:sz w:val="20"/>
          <w:szCs w:val="20"/>
        </w:rPr>
        <w:br/>
      </w:r>
      <w:r w:rsidR="000613FC">
        <w:rPr>
          <w:sz w:val="20"/>
          <w:szCs w:val="20"/>
        </w:rPr>
        <w:br w:type="page"/>
      </w:r>
    </w:p>
    <w:p w:rsidR="006F51A3" w:rsidRDefault="006F51A3" w:rsidP="000613FC">
      <w:pPr>
        <w:jc w:val="both"/>
        <w:rPr>
          <w:sz w:val="20"/>
          <w:szCs w:val="20"/>
        </w:rPr>
        <w:sectPr w:rsidR="006F51A3" w:rsidSect="003512B7">
          <w:footerReference w:type="default" r:id="rId12"/>
          <w:pgSz w:w="12240" w:h="15840"/>
          <w:pgMar w:top="450" w:right="720" w:bottom="900" w:left="720" w:header="720" w:footer="720" w:gutter="0"/>
          <w:cols w:space="720"/>
          <w:docGrid w:linePitch="360"/>
        </w:sectPr>
      </w:pPr>
    </w:p>
    <w:p w:rsidR="00A771B9" w:rsidRPr="00BB218A" w:rsidRDefault="000317B1" w:rsidP="000613FC">
      <w:pPr>
        <w:jc w:val="both"/>
        <w:rPr>
          <w:sz w:val="20"/>
          <w:szCs w:val="20"/>
        </w:rPr>
      </w:pPr>
      <w:r>
        <w:rPr>
          <w:noProof/>
          <w:sz w:val="20"/>
          <w:szCs w:val="20"/>
        </w:rPr>
        <w:lastRenderedPageBreak/>
        <mc:AlternateContent>
          <mc:Choice Requires="wpg">
            <w:drawing>
              <wp:anchor distT="0" distB="0" distL="114300" distR="114300" simplePos="0" relativeHeight="251655168" behindDoc="0" locked="0" layoutInCell="1" allowOverlap="1">
                <wp:simplePos x="0" y="0"/>
                <wp:positionH relativeFrom="column">
                  <wp:posOffset>3657600</wp:posOffset>
                </wp:positionH>
                <wp:positionV relativeFrom="page">
                  <wp:posOffset>393065</wp:posOffset>
                </wp:positionV>
                <wp:extent cx="3172968" cy="2532888"/>
                <wp:effectExtent l="0" t="0" r="27940" b="1270"/>
                <wp:wrapSquare wrapText="bothSides"/>
                <wp:docPr id="232" name="Group 232"/>
                <wp:cNvGraphicFramePr/>
                <a:graphic xmlns:a="http://schemas.openxmlformats.org/drawingml/2006/main">
                  <a:graphicData uri="http://schemas.microsoft.com/office/word/2010/wordprocessingGroup">
                    <wpg:wgp>
                      <wpg:cNvGrpSpPr/>
                      <wpg:grpSpPr>
                        <a:xfrm>
                          <a:off x="0" y="0"/>
                          <a:ext cx="3172968" cy="2532888"/>
                          <a:chOff x="0" y="0"/>
                          <a:chExt cx="3172460" cy="2617794"/>
                        </a:xfrm>
                      </wpg:grpSpPr>
                      <wps:wsp>
                        <wps:cNvPr id="13" name="Text Box 2"/>
                        <wps:cNvSpPr txBox="1">
                          <a:spLocks noChangeArrowheads="1"/>
                        </wps:cNvSpPr>
                        <wps:spPr bwMode="auto">
                          <a:xfrm>
                            <a:off x="0" y="0"/>
                            <a:ext cx="3172460" cy="2596515"/>
                          </a:xfrm>
                          <a:prstGeom prst="rect">
                            <a:avLst/>
                          </a:prstGeom>
                          <a:solidFill>
                            <a:srgbClr val="FFFFFF"/>
                          </a:solidFill>
                          <a:ln w="9525">
                            <a:solidFill>
                              <a:srgbClr val="892EA2"/>
                            </a:solidFill>
                            <a:miter lim="800000"/>
                            <a:headEnd/>
                            <a:tailEnd/>
                          </a:ln>
                        </wps:spPr>
                        <wps:txbx>
                          <w:txbxContent>
                            <w:p w:rsidR="006F51A3" w:rsidRDefault="00A974FB">
                              <w:r>
                                <w:rPr>
                                  <w:noProof/>
                                </w:rPr>
                                <w:drawing>
                                  <wp:inline distT="0" distB="0" distL="0" distR="0">
                                    <wp:extent cx="2990850" cy="2258060"/>
                                    <wp:effectExtent l="0" t="0" r="0" b="8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FIG 2 - Compounding deposits chart.jpg"/>
                                            <pic:cNvPicPr/>
                                          </pic:nvPicPr>
                                          <pic:blipFill>
                                            <a:blip r:embed="rId13">
                                              <a:extLst>
                                                <a:ext uri="{28A0092B-C50C-407E-A947-70E740481C1C}">
                                                  <a14:useLocalDpi xmlns:a14="http://schemas.microsoft.com/office/drawing/2010/main" val="0"/>
                                                </a:ext>
                                              </a:extLst>
                                            </a:blip>
                                            <a:stretch>
                                              <a:fillRect/>
                                            </a:stretch>
                                          </pic:blipFill>
                                          <pic:spPr>
                                            <a:xfrm>
                                              <a:off x="0" y="0"/>
                                              <a:ext cx="2991523" cy="2258568"/>
                                            </a:xfrm>
                                            <a:prstGeom prst="rect">
                                              <a:avLst/>
                                            </a:prstGeom>
                                          </pic:spPr>
                                        </pic:pic>
                                      </a:graphicData>
                                    </a:graphic>
                                  </wp:inline>
                                </w:drawing>
                              </w:r>
                            </w:p>
                          </w:txbxContent>
                        </wps:txbx>
                        <wps:bodyPr rot="0" vert="horz" wrap="square" lIns="91440" tIns="45720" rIns="91440" bIns="45720" anchor="t" anchorCtr="0">
                          <a:noAutofit/>
                        </wps:bodyPr>
                      </wps:wsp>
                      <wps:wsp>
                        <wps:cNvPr id="14" name="Text Box 2"/>
                        <wps:cNvSpPr txBox="1">
                          <a:spLocks noChangeArrowheads="1"/>
                        </wps:cNvSpPr>
                        <wps:spPr bwMode="auto">
                          <a:xfrm>
                            <a:off x="0" y="2337759"/>
                            <a:ext cx="523875" cy="280035"/>
                          </a:xfrm>
                          <a:prstGeom prst="rect">
                            <a:avLst/>
                          </a:prstGeom>
                          <a:noFill/>
                          <a:ln w="9525">
                            <a:noFill/>
                            <a:miter lim="800000"/>
                            <a:headEnd/>
                            <a:tailEnd/>
                          </a:ln>
                        </wps:spPr>
                        <wps:txbx>
                          <w:txbxContent>
                            <w:p w:rsidR="006F51A3" w:rsidRPr="006F51A3" w:rsidRDefault="006F51A3">
                              <w:pPr>
                                <w:rPr>
                                  <w:rFonts w:asciiTheme="minorHAnsi" w:hAnsiTheme="minorHAnsi" w:cs="Arial"/>
                                  <w:b/>
                                  <w:sz w:val="20"/>
                                </w:rPr>
                              </w:pPr>
                              <w:r w:rsidRPr="006F51A3">
                                <w:rPr>
                                  <w:rFonts w:asciiTheme="minorHAnsi" w:hAnsiTheme="minorHAnsi" w:cs="Arial"/>
                                  <w:b/>
                                  <w:sz w:val="20"/>
                                </w:rPr>
                                <w:t>FIG. 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32" o:spid="_x0000_s1029" style="position:absolute;left:0;text-align:left;margin-left:4in;margin-top:30.95pt;width:249.85pt;height:199.45pt;z-index:251655168;mso-position-vertical-relative:page;mso-width-relative:margin;mso-height-relative:margin" coordsize="31724,26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">
                <v:shape id="_x0000_s1030" type="#_x0000_t202" style="position:absolute;width:31724;height:25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" strokecolor="#892ea2">
                  <v:textbox>
                    <w:txbxContent>
                      <w:p w:rsidR="006F51A3" w:rsidRDefault="00A974FB">
                        <w:r>
                          <w:rPr>
                            <w:noProof/>
                          </w:rPr>
                          <w:drawing>
                            <wp:inline distT="0" distB="0" distL="0" distR="0">
                              <wp:extent cx="2990850" cy="2258060"/>
                              <wp:effectExtent l="0" t="0" r="0" b="8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FIG 2 - Compounding deposits chart.jpg"/>
                                      <pic:cNvPicPr/>
                                    </pic:nvPicPr>
                                    <pic:blipFill>
                                      <a:blip r:embed="rId13">
                                        <a:extLst>
                                          <a:ext uri="{28A0092B-C50C-407E-A947-70E740481C1C}">
                                            <a14:useLocalDpi xmlns:a14="http://schemas.microsoft.com/office/drawing/2010/main" val="0"/>
                                          </a:ext>
                                        </a:extLst>
                                      </a:blip>
                                      <a:stretch>
                                        <a:fillRect/>
                                      </a:stretch>
                                    </pic:blipFill>
                                    <pic:spPr>
                                      <a:xfrm>
                                        <a:off x="0" y="0"/>
                                        <a:ext cx="2991523" cy="2258568"/>
                                      </a:xfrm>
                                      <a:prstGeom prst="rect">
                                        <a:avLst/>
                                      </a:prstGeom>
                                    </pic:spPr>
                                  </pic:pic>
                                </a:graphicData>
                              </a:graphic>
                            </wp:inline>
                          </w:drawing>
                        </w:r>
                      </w:p>
                    </w:txbxContent>
                  </v:textbox>
                </v:shape>
                <v:shape id="_x0000_s1031" type="#_x0000_t202" style="position:absolute;top:23377;width:5238;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6F51A3" w:rsidRPr="006F51A3" w:rsidRDefault="006F51A3">
                        <w:pPr>
                          <w:rPr>
                            <w:rFonts w:asciiTheme="minorHAnsi" w:hAnsiTheme="minorHAnsi" w:cs="Arial"/>
                            <w:b/>
                            <w:sz w:val="20"/>
                          </w:rPr>
                        </w:pPr>
                        <w:r w:rsidRPr="006F51A3">
                          <w:rPr>
                            <w:rFonts w:asciiTheme="minorHAnsi" w:hAnsiTheme="minorHAnsi" w:cs="Arial"/>
                            <w:b/>
                            <w:sz w:val="20"/>
                          </w:rPr>
                          <w:t>FIG. 2</w:t>
                        </w:r>
                      </w:p>
                    </w:txbxContent>
                  </v:textbox>
                </v:shape>
                <w10:wrap type="square" anchory="page"/>
              </v:group>
            </w:pict>
          </mc:Fallback>
        </mc:AlternateContent>
      </w:r>
      <w:r w:rsidR="00A771B9" w:rsidRPr="00BB218A">
        <w:rPr>
          <w:sz w:val="20"/>
          <w:szCs w:val="20"/>
        </w:rPr>
        <w:t>products. In their example, $10,000 invested at the beginning of 1934 would have grown to $123,437,514 by the end of 2016. That</w:t>
      </w:r>
      <w:r w:rsidR="0001398C">
        <w:rPr>
          <w:sz w:val="20"/>
          <w:szCs w:val="20"/>
        </w:rPr>
        <w:t xml:space="preserve"> is</w:t>
      </w:r>
      <w:r w:rsidR="00A771B9" w:rsidRPr="00BB218A">
        <w:rPr>
          <w:sz w:val="20"/>
          <w:szCs w:val="20"/>
        </w:rPr>
        <w:t xml:space="preserve"> not a typo. Compounding took $10,000 and made it $123 million. These numbers are mind-boggling, </w:t>
      </w:r>
      <w:r w:rsidR="0001398C">
        <w:rPr>
          <w:sz w:val="20"/>
          <w:szCs w:val="20"/>
        </w:rPr>
        <w:t xml:space="preserve">accurate – and also perhaps impossible to replicate, because every variable has been optimized for maximum compounding. </w:t>
      </w:r>
    </w:p>
    <w:p w:rsidR="00A771B9" w:rsidRPr="00BB218A" w:rsidRDefault="00A771B9" w:rsidP="00A771B9">
      <w:pPr>
        <w:ind w:firstLine="288"/>
        <w:jc w:val="both"/>
        <w:rPr>
          <w:sz w:val="20"/>
          <w:szCs w:val="20"/>
        </w:rPr>
      </w:pPr>
      <w:r w:rsidRPr="00BB218A">
        <w:rPr>
          <w:sz w:val="20"/>
          <w:szCs w:val="20"/>
        </w:rPr>
        <w:t xml:space="preserve">First, the funding is up-front. </w:t>
      </w:r>
      <w:r w:rsidR="009C7CDB" w:rsidRPr="00BB218A">
        <w:rPr>
          <w:sz w:val="20"/>
          <w:szCs w:val="20"/>
        </w:rPr>
        <w:t>Many compounding illustrations start with a significant lump-sum</w:t>
      </w:r>
      <w:r w:rsidR="00BA78C4">
        <w:rPr>
          <w:sz w:val="20"/>
          <w:szCs w:val="20"/>
        </w:rPr>
        <w:t xml:space="preserve"> (</w:t>
      </w:r>
      <w:r w:rsidR="009C7CDB" w:rsidRPr="00BB218A">
        <w:rPr>
          <w:sz w:val="20"/>
          <w:szCs w:val="20"/>
        </w:rPr>
        <w:t>a</w:t>
      </w:r>
      <w:r w:rsidRPr="00BB218A">
        <w:rPr>
          <w:sz w:val="20"/>
          <w:szCs w:val="20"/>
        </w:rPr>
        <w:t>djusted for inflation, the $10,000 deposited in 1934 would be equivalent to $183,000 today</w:t>
      </w:r>
      <w:r w:rsidR="00BA78C4">
        <w:rPr>
          <w:sz w:val="20"/>
          <w:szCs w:val="20"/>
        </w:rPr>
        <w:t>)</w:t>
      </w:r>
      <w:r w:rsidRPr="00BB218A">
        <w:rPr>
          <w:sz w:val="20"/>
          <w:szCs w:val="20"/>
        </w:rPr>
        <w:t xml:space="preserve">. </w:t>
      </w:r>
      <w:r w:rsidR="00BA78C4">
        <w:rPr>
          <w:sz w:val="20"/>
          <w:szCs w:val="20"/>
        </w:rPr>
        <w:t xml:space="preserve">A large initial deposit maximizes potential compounding because all of the money is compounding from Day </w:t>
      </w:r>
      <w:r w:rsidR="00C376FC">
        <w:rPr>
          <w:sz w:val="20"/>
          <w:szCs w:val="20"/>
        </w:rPr>
        <w:t>One</w:t>
      </w:r>
      <w:r w:rsidR="00BA78C4">
        <w:rPr>
          <w:sz w:val="20"/>
          <w:szCs w:val="20"/>
        </w:rPr>
        <w:t xml:space="preserve">. </w:t>
      </w:r>
      <w:r w:rsidRPr="00BB218A">
        <w:rPr>
          <w:sz w:val="20"/>
          <w:szCs w:val="20"/>
        </w:rPr>
        <w:t xml:space="preserve">But if you’re just beginning to accumulate, it is more likely that </w:t>
      </w:r>
      <w:r w:rsidR="00BA78C4">
        <w:rPr>
          <w:sz w:val="20"/>
          <w:szCs w:val="20"/>
        </w:rPr>
        <w:t xml:space="preserve">your funding </w:t>
      </w:r>
      <w:r w:rsidRPr="00BB218A">
        <w:rPr>
          <w:sz w:val="20"/>
          <w:szCs w:val="20"/>
        </w:rPr>
        <w:t xml:space="preserve">will </w:t>
      </w:r>
      <w:r w:rsidR="00C376FC">
        <w:rPr>
          <w:sz w:val="20"/>
          <w:szCs w:val="20"/>
        </w:rPr>
        <w:t>c</w:t>
      </w:r>
      <w:r w:rsidR="00BA78C4">
        <w:rPr>
          <w:sz w:val="20"/>
          <w:szCs w:val="20"/>
        </w:rPr>
        <w:t>onsist of</w:t>
      </w:r>
      <w:r w:rsidRPr="00BB218A">
        <w:rPr>
          <w:sz w:val="20"/>
          <w:szCs w:val="20"/>
        </w:rPr>
        <w:t xml:space="preserve"> monthly deposits</w:t>
      </w:r>
      <w:r w:rsidR="00BA78C4">
        <w:rPr>
          <w:sz w:val="20"/>
          <w:szCs w:val="20"/>
        </w:rPr>
        <w:t xml:space="preserve"> over many years</w:t>
      </w:r>
      <w:r w:rsidRPr="00BB218A">
        <w:rPr>
          <w:sz w:val="20"/>
          <w:szCs w:val="20"/>
        </w:rPr>
        <w:t>, not a chunk of money</w:t>
      </w:r>
      <w:r w:rsidR="00BA78C4">
        <w:rPr>
          <w:sz w:val="20"/>
          <w:szCs w:val="20"/>
        </w:rPr>
        <w:t xml:space="preserve"> at the start</w:t>
      </w:r>
      <w:r w:rsidRPr="00BB218A">
        <w:rPr>
          <w:sz w:val="20"/>
          <w:szCs w:val="20"/>
        </w:rPr>
        <w:t>.</w:t>
      </w:r>
    </w:p>
    <w:p w:rsidR="00B579B7" w:rsidRPr="00BB218A" w:rsidRDefault="00A771B9" w:rsidP="00B579B7">
      <w:pPr>
        <w:ind w:firstLine="288"/>
        <w:jc w:val="both"/>
        <w:rPr>
          <w:sz w:val="20"/>
          <w:szCs w:val="20"/>
        </w:rPr>
      </w:pPr>
      <w:r w:rsidRPr="00BB218A">
        <w:rPr>
          <w:sz w:val="20"/>
          <w:szCs w:val="20"/>
        </w:rPr>
        <w:t xml:space="preserve">Second, the </w:t>
      </w:r>
      <w:r w:rsidR="00BA78C4">
        <w:rPr>
          <w:sz w:val="20"/>
          <w:szCs w:val="20"/>
        </w:rPr>
        <w:t>12</w:t>
      </w:r>
      <w:r w:rsidR="0035306C">
        <w:rPr>
          <w:sz w:val="20"/>
          <w:szCs w:val="20"/>
        </w:rPr>
        <w:t>%</w:t>
      </w:r>
      <w:r w:rsidR="00BA78C4">
        <w:rPr>
          <w:sz w:val="20"/>
          <w:szCs w:val="20"/>
        </w:rPr>
        <w:t xml:space="preserve"> </w:t>
      </w:r>
      <w:r w:rsidRPr="00BB218A">
        <w:rPr>
          <w:sz w:val="20"/>
          <w:szCs w:val="20"/>
        </w:rPr>
        <w:t xml:space="preserve">annual rate of return </w:t>
      </w:r>
      <w:r w:rsidR="00BA78C4">
        <w:rPr>
          <w:sz w:val="20"/>
          <w:szCs w:val="20"/>
        </w:rPr>
        <w:t xml:space="preserve">may be </w:t>
      </w:r>
      <w:r w:rsidRPr="00BB218A">
        <w:rPr>
          <w:sz w:val="20"/>
          <w:szCs w:val="20"/>
        </w:rPr>
        <w:t>historically</w:t>
      </w:r>
      <w:r w:rsidR="009D71C7">
        <w:rPr>
          <w:sz w:val="20"/>
          <w:szCs w:val="20"/>
        </w:rPr>
        <w:t xml:space="preserve"> accurate</w:t>
      </w:r>
      <w:r w:rsidRPr="00BB218A">
        <w:rPr>
          <w:sz w:val="20"/>
          <w:szCs w:val="20"/>
        </w:rPr>
        <w:t xml:space="preserve">, but </w:t>
      </w:r>
      <w:r w:rsidR="009D71C7">
        <w:rPr>
          <w:sz w:val="20"/>
          <w:szCs w:val="20"/>
        </w:rPr>
        <w:t xml:space="preserve">probably not </w:t>
      </w:r>
      <w:r w:rsidRPr="00BB218A">
        <w:rPr>
          <w:sz w:val="20"/>
          <w:szCs w:val="20"/>
        </w:rPr>
        <w:t xml:space="preserve">representative of what an individual would achieve. Notes accompanying the illustration tell you </w:t>
      </w:r>
      <w:r w:rsidR="00B579B7" w:rsidRPr="00BB218A">
        <w:rPr>
          <w:sz w:val="20"/>
          <w:szCs w:val="20"/>
        </w:rPr>
        <w:t xml:space="preserve">that “results shown are before taxes on fund distributions and sale of fund shares.” </w:t>
      </w:r>
      <w:r w:rsidR="00BA78C4">
        <w:rPr>
          <w:sz w:val="20"/>
          <w:szCs w:val="20"/>
        </w:rPr>
        <w:t>It’s understandable that a brochure for public distribution can’t calculate individual tax costs,</w:t>
      </w:r>
      <w:r w:rsidR="00B579B7" w:rsidRPr="00BB218A">
        <w:rPr>
          <w:sz w:val="20"/>
          <w:szCs w:val="20"/>
        </w:rPr>
        <w:t xml:space="preserve"> but taxes reduce real rates of return – for everyone.</w:t>
      </w:r>
      <w:r w:rsidR="00BA78C4">
        <w:rPr>
          <w:sz w:val="20"/>
          <w:szCs w:val="20"/>
        </w:rPr>
        <w:t xml:space="preserve"> </w:t>
      </w:r>
    </w:p>
    <w:p w:rsidR="00763152" w:rsidRDefault="00B579B7" w:rsidP="00B579B7">
      <w:pPr>
        <w:ind w:firstLine="288"/>
        <w:jc w:val="both"/>
        <w:rPr>
          <w:sz w:val="20"/>
          <w:szCs w:val="20"/>
        </w:rPr>
      </w:pPr>
      <w:r w:rsidRPr="00BB218A">
        <w:rPr>
          <w:sz w:val="20"/>
          <w:szCs w:val="20"/>
        </w:rPr>
        <w:t xml:space="preserve">Third, </w:t>
      </w:r>
      <w:r w:rsidR="00BA78C4">
        <w:rPr>
          <w:sz w:val="20"/>
          <w:szCs w:val="20"/>
        </w:rPr>
        <w:t xml:space="preserve">and perhaps most significant, </w:t>
      </w:r>
      <w:r w:rsidRPr="00BB218A">
        <w:rPr>
          <w:sz w:val="20"/>
          <w:szCs w:val="20"/>
        </w:rPr>
        <w:t xml:space="preserve">the compounding </w:t>
      </w:r>
      <w:r w:rsidR="00BA78C4">
        <w:rPr>
          <w:sz w:val="20"/>
          <w:szCs w:val="20"/>
        </w:rPr>
        <w:t xml:space="preserve">occurs over </w:t>
      </w:r>
      <w:r w:rsidRPr="00BB218A">
        <w:rPr>
          <w:sz w:val="20"/>
          <w:szCs w:val="20"/>
        </w:rPr>
        <w:t xml:space="preserve">an exceptionally long time. This illustration features an 83-year investment period in which the money </w:t>
      </w:r>
      <w:r w:rsidR="00BA78C4">
        <w:rPr>
          <w:sz w:val="20"/>
          <w:szCs w:val="20"/>
        </w:rPr>
        <w:t xml:space="preserve">has </w:t>
      </w:r>
      <w:r w:rsidRPr="00BB218A">
        <w:rPr>
          <w:sz w:val="20"/>
          <w:szCs w:val="20"/>
        </w:rPr>
        <w:t xml:space="preserve">remained untouched, unspent. </w:t>
      </w:r>
      <w:r w:rsidR="00BA78C4">
        <w:rPr>
          <w:sz w:val="20"/>
          <w:szCs w:val="20"/>
        </w:rPr>
        <w:t>But who compounds for 83 years? Certainly not someone who hopes to enjoy the money during their lifetime.</w:t>
      </w:r>
    </w:p>
    <w:p w:rsidR="00B579B7" w:rsidRDefault="00763152" w:rsidP="00B579B7">
      <w:pPr>
        <w:ind w:firstLine="288"/>
        <w:jc w:val="both"/>
      </w:pPr>
      <w:r>
        <w:rPr>
          <w:sz w:val="20"/>
          <w:szCs w:val="20"/>
        </w:rPr>
        <w:t xml:space="preserve">While this example is historically accurate, it is not a scenario that individuals can use as a guide or benchmark. </w:t>
      </w:r>
      <w:r w:rsidR="00BA78C4">
        <w:rPr>
          <w:sz w:val="20"/>
          <w:szCs w:val="20"/>
        </w:rPr>
        <w:t xml:space="preserve">  </w:t>
      </w:r>
      <w:r w:rsidR="00B579B7">
        <w:t xml:space="preserve">   </w:t>
      </w:r>
    </w:p>
    <w:p w:rsidR="00A82C23" w:rsidRPr="00DF5127" w:rsidRDefault="00A82C23" w:rsidP="00535892">
      <w:pPr>
        <w:rPr>
          <w:sz w:val="12"/>
          <w:szCs w:val="12"/>
        </w:rPr>
      </w:pPr>
    </w:p>
    <w:p w:rsidR="009C7CDB" w:rsidRPr="001D3E86" w:rsidRDefault="00DF5127" w:rsidP="00A607E5">
      <w:pPr>
        <w:jc w:val="both"/>
        <w:rPr>
          <w:rFonts w:ascii="Arial" w:hAnsi="Arial" w:cs="Arial"/>
          <w:b/>
          <w:color w:val="892EA2"/>
          <w:sz w:val="20"/>
          <w:szCs w:val="20"/>
          <w14:shadow w14:blurRad="50800" w14:dist="38100" w14:dir="2700000" w14:sx="100000" w14:sy="100000" w14:kx="0" w14:ky="0" w14:algn="tl">
            <w14:srgbClr w14:val="000000"/>
          </w14:shadow>
        </w:rPr>
      </w:pPr>
      <w:r w:rsidRPr="001D3E86">
        <w:rPr>
          <w:rFonts w:ascii="Arial" w:hAnsi="Arial" w:cs="Arial"/>
          <w:b/>
          <w:color w:val="892EA2"/>
          <w:sz w:val="20"/>
          <w:szCs w:val="20"/>
          <w14:shadow w14:blurRad="50800" w14:dist="38100" w14:dir="2700000" w14:sx="100000" w14:sy="100000" w14:kx="0" w14:ky="0" w14:algn="tl">
            <w14:srgbClr w14:val="000000"/>
          </w14:shadow>
        </w:rPr>
        <w:t>W</w:t>
      </w:r>
      <w:r w:rsidR="009C7CDB" w:rsidRPr="001D3E86">
        <w:rPr>
          <w:rFonts w:ascii="Arial" w:hAnsi="Arial" w:cs="Arial"/>
          <w:b/>
          <w:color w:val="892EA2"/>
          <w:sz w:val="20"/>
          <w:szCs w:val="20"/>
          <w14:shadow w14:blurRad="50800" w14:dist="38100" w14:dir="2700000" w14:sx="100000" w14:sy="100000" w14:kx="0" w14:ky="0" w14:algn="tl">
            <w14:srgbClr w14:val="000000"/>
          </w14:shadow>
        </w:rPr>
        <w:t xml:space="preserve">hat </w:t>
      </w:r>
      <w:r w:rsidR="001B2D5D" w:rsidRPr="001D3E86">
        <w:rPr>
          <w:rFonts w:ascii="Arial" w:hAnsi="Arial" w:cs="Arial"/>
          <w:b/>
          <w:color w:val="892EA2"/>
          <w:sz w:val="20"/>
          <w:szCs w:val="20"/>
          <w14:shadow w14:blurRad="50800" w14:dist="38100" w14:dir="2700000" w14:sx="100000" w14:sy="100000" w14:kx="0" w14:ky="0" w14:algn="tl">
            <w14:srgbClr w14:val="000000"/>
          </w14:shadow>
        </w:rPr>
        <w:t>Real-Life Compounding Looks Like</w:t>
      </w:r>
    </w:p>
    <w:p w:rsidR="009C7CDB" w:rsidRPr="00DF5127" w:rsidRDefault="009C7CDB" w:rsidP="003228DF">
      <w:pPr>
        <w:ind w:firstLine="288"/>
        <w:rPr>
          <w:sz w:val="20"/>
          <w:szCs w:val="20"/>
        </w:rPr>
      </w:pPr>
      <w:r w:rsidRPr="00DF5127">
        <w:rPr>
          <w:sz w:val="20"/>
          <w:szCs w:val="20"/>
        </w:rPr>
        <w:t>Let’s construct a compounding scenario that might be closer to real-life.</w:t>
      </w:r>
    </w:p>
    <w:p w:rsidR="00763152" w:rsidRDefault="009C7CDB" w:rsidP="009C7CDB">
      <w:pPr>
        <w:ind w:firstLine="288"/>
        <w:jc w:val="both"/>
        <w:rPr>
          <w:sz w:val="20"/>
          <w:szCs w:val="20"/>
        </w:rPr>
      </w:pPr>
      <w:r w:rsidRPr="00DF5127">
        <w:rPr>
          <w:sz w:val="20"/>
          <w:szCs w:val="20"/>
        </w:rPr>
        <w:t xml:space="preserve">We’ll start with a </w:t>
      </w:r>
      <w:r w:rsidR="00535892" w:rsidRPr="00DF5127">
        <w:rPr>
          <w:sz w:val="20"/>
          <w:szCs w:val="20"/>
        </w:rPr>
        <w:t>35-year-old</w:t>
      </w:r>
      <w:r w:rsidR="003228DF">
        <w:rPr>
          <w:sz w:val="20"/>
          <w:szCs w:val="20"/>
        </w:rPr>
        <w:t>,</w:t>
      </w:r>
      <w:r w:rsidR="00535892" w:rsidRPr="00DF5127">
        <w:rPr>
          <w:sz w:val="20"/>
          <w:szCs w:val="20"/>
        </w:rPr>
        <w:t xml:space="preserve"> earning $4,000/mo. </w:t>
      </w:r>
      <w:r w:rsidR="009D71C7">
        <w:rPr>
          <w:sz w:val="20"/>
          <w:szCs w:val="20"/>
        </w:rPr>
        <w:t xml:space="preserve">who </w:t>
      </w:r>
      <w:r w:rsidR="00535892" w:rsidRPr="00DF5127">
        <w:rPr>
          <w:sz w:val="20"/>
          <w:szCs w:val="20"/>
        </w:rPr>
        <w:t>commits to saving 20</w:t>
      </w:r>
      <w:r w:rsidR="00810D2B">
        <w:rPr>
          <w:sz w:val="20"/>
          <w:szCs w:val="20"/>
        </w:rPr>
        <w:t>%</w:t>
      </w:r>
      <w:r w:rsidR="00535892" w:rsidRPr="00DF5127">
        <w:rPr>
          <w:sz w:val="20"/>
          <w:szCs w:val="20"/>
        </w:rPr>
        <w:t xml:space="preserve"> of income, or $800/mo. </w:t>
      </w:r>
    </w:p>
    <w:p w:rsidR="00763152" w:rsidRDefault="00763152" w:rsidP="009C7CDB">
      <w:pPr>
        <w:ind w:firstLine="288"/>
        <w:jc w:val="both"/>
        <w:rPr>
          <w:sz w:val="20"/>
          <w:szCs w:val="20"/>
        </w:rPr>
      </w:pPr>
      <w:r>
        <w:rPr>
          <w:sz w:val="20"/>
          <w:szCs w:val="20"/>
        </w:rPr>
        <w:t>On</w:t>
      </w:r>
      <w:r w:rsidR="00535892" w:rsidRPr="00DF5127">
        <w:rPr>
          <w:sz w:val="20"/>
          <w:szCs w:val="20"/>
        </w:rPr>
        <w:t xml:space="preserve"> January </w:t>
      </w:r>
      <w:r>
        <w:rPr>
          <w:sz w:val="20"/>
          <w:szCs w:val="20"/>
        </w:rPr>
        <w:t>1</w:t>
      </w:r>
      <w:r w:rsidRPr="00763152">
        <w:rPr>
          <w:sz w:val="20"/>
          <w:szCs w:val="20"/>
          <w:vertAlign w:val="superscript"/>
        </w:rPr>
        <w:t>st</w:t>
      </w:r>
      <w:r>
        <w:rPr>
          <w:sz w:val="20"/>
          <w:szCs w:val="20"/>
        </w:rPr>
        <w:t xml:space="preserve"> </w:t>
      </w:r>
      <w:r w:rsidR="00535892" w:rsidRPr="00DF5127">
        <w:rPr>
          <w:sz w:val="20"/>
          <w:szCs w:val="20"/>
        </w:rPr>
        <w:t>for the next 30 years, this individual receives a 3</w:t>
      </w:r>
      <w:r w:rsidR="00810D2B">
        <w:rPr>
          <w:sz w:val="20"/>
          <w:szCs w:val="20"/>
        </w:rPr>
        <w:t>%</w:t>
      </w:r>
      <w:r w:rsidR="00535892" w:rsidRPr="00DF5127">
        <w:rPr>
          <w:sz w:val="20"/>
          <w:szCs w:val="20"/>
        </w:rPr>
        <w:t xml:space="preserve"> raise (</w:t>
      </w:r>
      <w:r w:rsidR="009C7CDB" w:rsidRPr="00DF5127">
        <w:rPr>
          <w:sz w:val="20"/>
          <w:szCs w:val="20"/>
        </w:rPr>
        <w:t xml:space="preserve">which matches </w:t>
      </w:r>
      <w:r w:rsidR="00535892" w:rsidRPr="00DF5127">
        <w:rPr>
          <w:sz w:val="20"/>
          <w:szCs w:val="20"/>
        </w:rPr>
        <w:t>the long-term average, per a recent study from the Federal Reserve)</w:t>
      </w:r>
      <w:r w:rsidR="009D71C7">
        <w:rPr>
          <w:sz w:val="20"/>
          <w:szCs w:val="20"/>
        </w:rPr>
        <w:t>, and increase</w:t>
      </w:r>
      <w:r>
        <w:rPr>
          <w:sz w:val="20"/>
          <w:szCs w:val="20"/>
        </w:rPr>
        <w:t xml:space="preserve">s </w:t>
      </w:r>
      <w:r w:rsidR="00810D2B">
        <w:rPr>
          <w:sz w:val="20"/>
          <w:szCs w:val="20"/>
        </w:rPr>
        <w:t>his</w:t>
      </w:r>
      <w:r>
        <w:rPr>
          <w:sz w:val="20"/>
          <w:szCs w:val="20"/>
        </w:rPr>
        <w:t xml:space="preserve"> savings</w:t>
      </w:r>
      <w:r w:rsidR="009D71C7">
        <w:rPr>
          <w:sz w:val="20"/>
          <w:szCs w:val="20"/>
        </w:rPr>
        <w:t xml:space="preserve"> accordingly</w:t>
      </w:r>
      <w:r w:rsidR="00535892" w:rsidRPr="00DF5127">
        <w:rPr>
          <w:sz w:val="20"/>
          <w:szCs w:val="20"/>
        </w:rPr>
        <w:t xml:space="preserve">. </w:t>
      </w:r>
    </w:p>
    <w:p w:rsidR="00535892" w:rsidRPr="00DF5127" w:rsidRDefault="00535892" w:rsidP="009C7CDB">
      <w:pPr>
        <w:ind w:firstLine="288"/>
        <w:jc w:val="both"/>
        <w:rPr>
          <w:sz w:val="20"/>
          <w:szCs w:val="20"/>
        </w:rPr>
      </w:pPr>
      <w:r w:rsidRPr="00DF5127">
        <w:rPr>
          <w:sz w:val="20"/>
          <w:szCs w:val="20"/>
        </w:rPr>
        <w:t xml:space="preserve">These deposits </w:t>
      </w:r>
      <w:r w:rsidR="009D71C7">
        <w:rPr>
          <w:sz w:val="20"/>
          <w:szCs w:val="20"/>
        </w:rPr>
        <w:t xml:space="preserve">will </w:t>
      </w:r>
      <w:r w:rsidRPr="00DF5127">
        <w:rPr>
          <w:sz w:val="20"/>
          <w:szCs w:val="20"/>
        </w:rPr>
        <w:t>compound monthly at a 5</w:t>
      </w:r>
      <w:r w:rsidR="00810D2B">
        <w:rPr>
          <w:sz w:val="20"/>
          <w:szCs w:val="20"/>
        </w:rPr>
        <w:t>%</w:t>
      </w:r>
      <w:r w:rsidRPr="00DF5127">
        <w:rPr>
          <w:sz w:val="20"/>
          <w:szCs w:val="20"/>
        </w:rPr>
        <w:t xml:space="preserve"> annual rate of return. </w:t>
      </w:r>
      <w:r w:rsidR="009C7CDB" w:rsidRPr="00DF5127">
        <w:rPr>
          <w:sz w:val="20"/>
          <w:szCs w:val="20"/>
        </w:rPr>
        <w:t>Under current market conditions, this re</w:t>
      </w:r>
      <w:r w:rsidRPr="00DF5127">
        <w:rPr>
          <w:sz w:val="20"/>
          <w:szCs w:val="20"/>
        </w:rPr>
        <w:t>flects a reasonable net rate of return</w:t>
      </w:r>
      <w:r w:rsidR="00763152">
        <w:rPr>
          <w:sz w:val="20"/>
          <w:szCs w:val="20"/>
        </w:rPr>
        <w:t xml:space="preserve"> (</w:t>
      </w:r>
      <w:r w:rsidR="009C7CDB" w:rsidRPr="00DF5127">
        <w:rPr>
          <w:sz w:val="20"/>
          <w:szCs w:val="20"/>
        </w:rPr>
        <w:t>in the mountain chart example, the rate of return for the past 10 years was 5.75</w:t>
      </w:r>
      <w:r w:rsidR="003228DF">
        <w:rPr>
          <w:sz w:val="20"/>
          <w:szCs w:val="20"/>
        </w:rPr>
        <w:t>%</w:t>
      </w:r>
      <w:r w:rsidR="009C7CDB" w:rsidRPr="00DF5127">
        <w:rPr>
          <w:sz w:val="20"/>
          <w:szCs w:val="20"/>
        </w:rPr>
        <w:t xml:space="preserve"> – before taxes</w:t>
      </w:r>
      <w:r w:rsidR="00763152">
        <w:rPr>
          <w:sz w:val="20"/>
          <w:szCs w:val="20"/>
        </w:rPr>
        <w:t>)</w:t>
      </w:r>
      <w:r w:rsidR="009C7CDB" w:rsidRPr="00DF5127">
        <w:rPr>
          <w:sz w:val="20"/>
          <w:szCs w:val="20"/>
        </w:rPr>
        <w:t>. I</w:t>
      </w:r>
      <w:r w:rsidRPr="00DF5127">
        <w:rPr>
          <w:sz w:val="20"/>
          <w:szCs w:val="20"/>
        </w:rPr>
        <w:t xml:space="preserve">n some ways </w:t>
      </w:r>
      <w:r w:rsidR="009C7CDB" w:rsidRPr="00DF5127">
        <w:rPr>
          <w:sz w:val="20"/>
          <w:szCs w:val="20"/>
        </w:rPr>
        <w:t>5</w:t>
      </w:r>
      <w:r w:rsidR="00810D2B">
        <w:rPr>
          <w:sz w:val="20"/>
          <w:szCs w:val="20"/>
        </w:rPr>
        <w:t>%</w:t>
      </w:r>
      <w:r w:rsidR="009C7CDB" w:rsidRPr="00DF5127">
        <w:rPr>
          <w:sz w:val="20"/>
          <w:szCs w:val="20"/>
        </w:rPr>
        <w:t xml:space="preserve"> </w:t>
      </w:r>
      <w:r w:rsidRPr="00DF5127">
        <w:rPr>
          <w:sz w:val="20"/>
          <w:szCs w:val="20"/>
        </w:rPr>
        <w:t xml:space="preserve">is extraordinary, </w:t>
      </w:r>
      <w:r w:rsidR="009C7CDB" w:rsidRPr="00DF5127">
        <w:rPr>
          <w:sz w:val="20"/>
          <w:szCs w:val="20"/>
        </w:rPr>
        <w:t xml:space="preserve">because </w:t>
      </w:r>
      <w:r w:rsidR="00810D2B">
        <w:rPr>
          <w:sz w:val="20"/>
          <w:szCs w:val="20"/>
        </w:rPr>
        <w:t xml:space="preserve">the </w:t>
      </w:r>
      <w:r w:rsidR="00763152">
        <w:rPr>
          <w:sz w:val="20"/>
          <w:szCs w:val="20"/>
        </w:rPr>
        <w:t>return does not fluctuate for</w:t>
      </w:r>
      <w:r w:rsidR="009D71C7">
        <w:rPr>
          <w:sz w:val="20"/>
          <w:szCs w:val="20"/>
        </w:rPr>
        <w:t xml:space="preserve"> </w:t>
      </w:r>
      <w:r w:rsidRPr="00DF5127">
        <w:rPr>
          <w:sz w:val="20"/>
          <w:szCs w:val="20"/>
        </w:rPr>
        <w:t>360 months.</w:t>
      </w:r>
    </w:p>
    <w:p w:rsidR="009C7CDB" w:rsidRPr="00DF5127" w:rsidRDefault="00E65260" w:rsidP="008E7551">
      <w:pPr>
        <w:ind w:firstLine="288"/>
        <w:jc w:val="both"/>
        <w:rPr>
          <w:sz w:val="20"/>
          <w:szCs w:val="20"/>
        </w:rPr>
      </w:pPr>
      <w:r w:rsidRPr="00DF5127">
        <w:rPr>
          <w:sz w:val="20"/>
          <w:szCs w:val="20"/>
        </w:rPr>
        <w:t>H</w:t>
      </w:r>
      <w:r w:rsidR="009C7CDB" w:rsidRPr="00DF5127">
        <w:rPr>
          <w:sz w:val="20"/>
          <w:szCs w:val="20"/>
        </w:rPr>
        <w:t xml:space="preserve">ere’s what this </w:t>
      </w:r>
      <w:r w:rsidRPr="00DF5127">
        <w:rPr>
          <w:sz w:val="20"/>
          <w:szCs w:val="20"/>
        </w:rPr>
        <w:t xml:space="preserve">projection </w:t>
      </w:r>
      <w:r w:rsidR="009C7CDB" w:rsidRPr="00DF5127">
        <w:rPr>
          <w:sz w:val="20"/>
          <w:szCs w:val="20"/>
        </w:rPr>
        <w:t>looks like at several benchmark years:</w:t>
      </w:r>
    </w:p>
    <w:p w:rsidR="009C7CDB" w:rsidRPr="00672B5E" w:rsidRDefault="009C7CDB" w:rsidP="008E7551">
      <w:pPr>
        <w:ind w:firstLine="288"/>
        <w:jc w:val="both"/>
        <w:rPr>
          <w:sz w:val="8"/>
          <w:szCs w:val="12"/>
        </w:rPr>
      </w:pPr>
    </w:p>
    <w:p w:rsidR="00535892" w:rsidRPr="000F63CB" w:rsidRDefault="00E65260" w:rsidP="007910C8">
      <w:pPr>
        <w:tabs>
          <w:tab w:val="left" w:pos="1260"/>
          <w:tab w:val="left" w:pos="2340"/>
          <w:tab w:val="left" w:pos="3420"/>
        </w:tabs>
        <w:ind w:left="288"/>
        <w:rPr>
          <w:rFonts w:ascii="Arial" w:hAnsi="Arial" w:cs="Arial"/>
          <w:b/>
          <w:sz w:val="17"/>
          <w:szCs w:val="17"/>
        </w:rPr>
      </w:pPr>
      <w:r w:rsidRPr="00E65260">
        <w:rPr>
          <w:rFonts w:ascii="Arial" w:hAnsi="Arial" w:cs="Arial"/>
          <w:b/>
          <w:sz w:val="18"/>
          <w:szCs w:val="18"/>
        </w:rPr>
        <w:tab/>
      </w:r>
      <w:r w:rsidR="00535892" w:rsidRPr="000F63CB">
        <w:rPr>
          <w:rFonts w:ascii="Arial" w:hAnsi="Arial" w:cs="Arial"/>
          <w:b/>
          <w:sz w:val="17"/>
          <w:szCs w:val="17"/>
        </w:rPr>
        <w:t xml:space="preserve">Monthly </w:t>
      </w:r>
      <w:r w:rsidRPr="000F63CB">
        <w:rPr>
          <w:rFonts w:ascii="Arial" w:hAnsi="Arial" w:cs="Arial"/>
          <w:b/>
          <w:sz w:val="17"/>
          <w:szCs w:val="17"/>
        </w:rPr>
        <w:tab/>
      </w:r>
      <w:r w:rsidR="00535892" w:rsidRPr="000F63CB">
        <w:rPr>
          <w:rFonts w:ascii="Arial" w:hAnsi="Arial" w:cs="Arial"/>
          <w:b/>
          <w:sz w:val="17"/>
          <w:szCs w:val="17"/>
        </w:rPr>
        <w:t xml:space="preserve">Monthly </w:t>
      </w:r>
      <w:r w:rsidRPr="000F63CB">
        <w:rPr>
          <w:rFonts w:ascii="Arial" w:hAnsi="Arial" w:cs="Arial"/>
          <w:b/>
          <w:sz w:val="17"/>
          <w:szCs w:val="17"/>
        </w:rPr>
        <w:tab/>
      </w:r>
      <w:r w:rsidR="00535892" w:rsidRPr="000F63CB">
        <w:rPr>
          <w:rFonts w:ascii="Arial" w:hAnsi="Arial" w:cs="Arial"/>
          <w:b/>
          <w:sz w:val="17"/>
          <w:szCs w:val="17"/>
        </w:rPr>
        <w:t>End-of-Yr</w:t>
      </w:r>
    </w:p>
    <w:p w:rsidR="00535892" w:rsidRPr="000F63CB" w:rsidRDefault="00E65260" w:rsidP="007910C8">
      <w:pPr>
        <w:tabs>
          <w:tab w:val="left" w:pos="1260"/>
          <w:tab w:val="left" w:pos="2340"/>
          <w:tab w:val="left" w:pos="3150"/>
          <w:tab w:val="left" w:pos="3420"/>
        </w:tabs>
        <w:ind w:left="288"/>
        <w:rPr>
          <w:rFonts w:ascii="Arial" w:hAnsi="Arial" w:cs="Arial"/>
          <w:b/>
          <w:sz w:val="17"/>
          <w:szCs w:val="17"/>
        </w:rPr>
      </w:pPr>
      <w:r w:rsidRPr="000F63CB">
        <w:rPr>
          <w:rFonts w:ascii="Arial" w:hAnsi="Arial" w:cs="Arial"/>
          <w:b/>
          <w:sz w:val="17"/>
          <w:szCs w:val="17"/>
        </w:rPr>
        <w:tab/>
      </w:r>
      <w:r w:rsidR="00535892" w:rsidRPr="000F63CB">
        <w:rPr>
          <w:rFonts w:ascii="Arial" w:hAnsi="Arial" w:cs="Arial"/>
          <w:b/>
          <w:sz w:val="17"/>
          <w:szCs w:val="17"/>
          <w:u w:val="single"/>
        </w:rPr>
        <w:t>Income</w:t>
      </w:r>
      <w:r w:rsidR="00535892" w:rsidRPr="000F63CB">
        <w:rPr>
          <w:rFonts w:ascii="Arial" w:hAnsi="Arial" w:cs="Arial"/>
          <w:b/>
          <w:sz w:val="17"/>
          <w:szCs w:val="17"/>
        </w:rPr>
        <w:t xml:space="preserve"> </w:t>
      </w:r>
      <w:r w:rsidRPr="000F63CB">
        <w:rPr>
          <w:rFonts w:ascii="Arial" w:hAnsi="Arial" w:cs="Arial"/>
          <w:b/>
          <w:sz w:val="17"/>
          <w:szCs w:val="17"/>
        </w:rPr>
        <w:tab/>
      </w:r>
      <w:r w:rsidR="00535892" w:rsidRPr="000F63CB">
        <w:rPr>
          <w:rFonts w:ascii="Arial" w:hAnsi="Arial" w:cs="Arial"/>
          <w:b/>
          <w:sz w:val="17"/>
          <w:szCs w:val="17"/>
          <w:u w:val="single"/>
        </w:rPr>
        <w:t>Saving</w:t>
      </w:r>
      <w:r w:rsidR="00535892" w:rsidRPr="000F63CB">
        <w:rPr>
          <w:rFonts w:ascii="Arial" w:hAnsi="Arial" w:cs="Arial"/>
          <w:b/>
          <w:sz w:val="17"/>
          <w:szCs w:val="17"/>
        </w:rPr>
        <w:tab/>
      </w:r>
      <w:r w:rsidR="007910C8" w:rsidRPr="000F63CB">
        <w:rPr>
          <w:rFonts w:ascii="Arial" w:hAnsi="Arial" w:cs="Arial"/>
          <w:b/>
          <w:sz w:val="17"/>
          <w:szCs w:val="17"/>
        </w:rPr>
        <w:tab/>
      </w:r>
      <w:r w:rsidR="00535892" w:rsidRPr="000F63CB">
        <w:rPr>
          <w:rFonts w:ascii="Arial" w:hAnsi="Arial" w:cs="Arial"/>
          <w:b/>
          <w:sz w:val="17"/>
          <w:szCs w:val="17"/>
          <w:u w:val="single"/>
        </w:rPr>
        <w:t>Balance</w:t>
      </w:r>
    </w:p>
    <w:p w:rsidR="00535892" w:rsidRPr="001D3E86" w:rsidRDefault="00535892" w:rsidP="007910C8">
      <w:pPr>
        <w:tabs>
          <w:tab w:val="left" w:pos="1260"/>
          <w:tab w:val="right" w:pos="1710"/>
          <w:tab w:val="left" w:pos="2340"/>
          <w:tab w:val="right" w:pos="2700"/>
          <w:tab w:val="left" w:pos="3420"/>
          <w:tab w:val="right" w:pos="3870"/>
        </w:tabs>
        <w:ind w:left="288"/>
        <w:rPr>
          <w:rFonts w:ascii="Arial" w:hAnsi="Arial" w:cs="Arial"/>
          <w:b/>
          <w:color w:val="892EA2"/>
          <w:sz w:val="17"/>
          <w:szCs w:val="17"/>
        </w:rPr>
      </w:pPr>
      <w:r w:rsidRPr="001D3E86">
        <w:rPr>
          <w:rFonts w:ascii="Arial" w:hAnsi="Arial" w:cs="Arial"/>
          <w:b/>
          <w:color w:val="892EA2"/>
          <w:sz w:val="17"/>
          <w:szCs w:val="17"/>
        </w:rPr>
        <w:t xml:space="preserve">Yr 1 </w:t>
      </w:r>
      <w:r w:rsidR="00E65260" w:rsidRPr="001D3E86">
        <w:rPr>
          <w:rFonts w:ascii="Arial" w:hAnsi="Arial" w:cs="Arial"/>
          <w:b/>
          <w:color w:val="892EA2"/>
          <w:sz w:val="17"/>
          <w:szCs w:val="17"/>
        </w:rPr>
        <w:tab/>
      </w:r>
      <w:r w:rsidRPr="001D3E86">
        <w:rPr>
          <w:rFonts w:ascii="Arial" w:hAnsi="Arial" w:cs="Arial"/>
          <w:b/>
          <w:color w:val="892EA2"/>
          <w:sz w:val="17"/>
          <w:szCs w:val="17"/>
        </w:rPr>
        <w:t>$4,000</w:t>
      </w:r>
      <w:r w:rsidR="00E65260" w:rsidRPr="001D3E86">
        <w:rPr>
          <w:rFonts w:ascii="Arial" w:hAnsi="Arial" w:cs="Arial"/>
          <w:b/>
          <w:color w:val="892EA2"/>
          <w:sz w:val="17"/>
          <w:szCs w:val="17"/>
        </w:rPr>
        <w:tab/>
      </w:r>
      <w:r w:rsidRPr="001D3E86">
        <w:rPr>
          <w:rFonts w:ascii="Arial" w:hAnsi="Arial" w:cs="Arial"/>
          <w:b/>
          <w:color w:val="892EA2"/>
          <w:sz w:val="17"/>
          <w:szCs w:val="17"/>
        </w:rPr>
        <w:t>$800</w:t>
      </w:r>
      <w:r w:rsidR="00E65260" w:rsidRPr="001D3E86">
        <w:rPr>
          <w:rFonts w:ascii="Arial" w:hAnsi="Arial" w:cs="Arial"/>
          <w:b/>
          <w:color w:val="892EA2"/>
          <w:sz w:val="17"/>
          <w:szCs w:val="17"/>
        </w:rPr>
        <w:tab/>
      </w:r>
      <w:r w:rsidRPr="001D3E86">
        <w:rPr>
          <w:rFonts w:ascii="Arial" w:hAnsi="Arial" w:cs="Arial"/>
          <w:b/>
          <w:color w:val="892EA2"/>
          <w:sz w:val="17"/>
          <w:szCs w:val="17"/>
        </w:rPr>
        <w:t>$9,864</w:t>
      </w:r>
    </w:p>
    <w:p w:rsidR="00535892" w:rsidRPr="001D3E86" w:rsidRDefault="00535892" w:rsidP="007910C8">
      <w:pPr>
        <w:tabs>
          <w:tab w:val="left" w:pos="1260"/>
          <w:tab w:val="right" w:pos="1710"/>
          <w:tab w:val="left" w:pos="2340"/>
          <w:tab w:val="right" w:pos="2700"/>
          <w:tab w:val="left" w:pos="3420"/>
          <w:tab w:val="right" w:pos="3870"/>
        </w:tabs>
        <w:ind w:left="288"/>
        <w:rPr>
          <w:rFonts w:ascii="Arial" w:hAnsi="Arial" w:cs="Arial"/>
          <w:b/>
          <w:color w:val="892EA2"/>
          <w:sz w:val="17"/>
          <w:szCs w:val="17"/>
        </w:rPr>
      </w:pPr>
      <w:r w:rsidRPr="001D3E86">
        <w:rPr>
          <w:rFonts w:ascii="Arial" w:hAnsi="Arial" w:cs="Arial"/>
          <w:b/>
          <w:color w:val="892EA2"/>
          <w:sz w:val="17"/>
          <w:szCs w:val="17"/>
        </w:rPr>
        <w:t>Yr</w:t>
      </w:r>
      <w:r w:rsidR="003228DF" w:rsidRPr="001D3E86">
        <w:rPr>
          <w:rFonts w:ascii="Arial" w:hAnsi="Arial" w:cs="Arial"/>
          <w:b/>
          <w:color w:val="892EA2"/>
          <w:sz w:val="17"/>
          <w:szCs w:val="17"/>
        </w:rPr>
        <w:t xml:space="preserve"> </w:t>
      </w:r>
      <w:r w:rsidRPr="001D3E86">
        <w:rPr>
          <w:rFonts w:ascii="Arial" w:hAnsi="Arial" w:cs="Arial"/>
          <w:b/>
          <w:color w:val="892EA2"/>
          <w:sz w:val="17"/>
          <w:szCs w:val="17"/>
        </w:rPr>
        <w:t xml:space="preserve">10 </w:t>
      </w:r>
      <w:r w:rsidR="00E65260" w:rsidRPr="001D3E86">
        <w:rPr>
          <w:rFonts w:ascii="Arial" w:hAnsi="Arial" w:cs="Arial"/>
          <w:b/>
          <w:color w:val="892EA2"/>
          <w:sz w:val="17"/>
          <w:szCs w:val="17"/>
        </w:rPr>
        <w:tab/>
      </w:r>
      <w:r w:rsidRPr="001D3E86">
        <w:rPr>
          <w:rFonts w:ascii="Arial" w:hAnsi="Arial" w:cs="Arial"/>
          <w:b/>
          <w:color w:val="892EA2"/>
          <w:sz w:val="17"/>
          <w:szCs w:val="17"/>
        </w:rPr>
        <w:t>$5,067</w:t>
      </w:r>
      <w:r w:rsidR="00E65260" w:rsidRPr="001D3E86">
        <w:rPr>
          <w:rFonts w:ascii="Arial" w:hAnsi="Arial" w:cs="Arial"/>
          <w:b/>
          <w:color w:val="892EA2"/>
          <w:sz w:val="17"/>
          <w:szCs w:val="17"/>
        </w:rPr>
        <w:tab/>
      </w:r>
      <w:r w:rsidRPr="001D3E86">
        <w:rPr>
          <w:rFonts w:ascii="Arial" w:hAnsi="Arial" w:cs="Arial"/>
          <w:b/>
          <w:color w:val="892EA2"/>
          <w:sz w:val="17"/>
          <w:szCs w:val="17"/>
        </w:rPr>
        <w:t>$1,013</w:t>
      </w:r>
      <w:r w:rsidR="00E65260" w:rsidRPr="001D3E86">
        <w:rPr>
          <w:rFonts w:ascii="Arial" w:hAnsi="Arial" w:cs="Arial"/>
          <w:b/>
          <w:color w:val="892EA2"/>
          <w:sz w:val="17"/>
          <w:szCs w:val="17"/>
        </w:rPr>
        <w:tab/>
      </w:r>
      <w:r w:rsidRPr="001D3E86">
        <w:rPr>
          <w:rFonts w:ascii="Arial" w:hAnsi="Arial" w:cs="Arial"/>
          <w:b/>
          <w:color w:val="892EA2"/>
          <w:sz w:val="17"/>
          <w:szCs w:val="17"/>
        </w:rPr>
        <w:t>$140,228</w:t>
      </w:r>
    </w:p>
    <w:p w:rsidR="00535892" w:rsidRPr="001D3E86" w:rsidRDefault="00535892" w:rsidP="007910C8">
      <w:pPr>
        <w:tabs>
          <w:tab w:val="left" w:pos="1260"/>
          <w:tab w:val="right" w:pos="1710"/>
          <w:tab w:val="left" w:pos="2340"/>
          <w:tab w:val="right" w:pos="2700"/>
          <w:tab w:val="left" w:pos="3420"/>
          <w:tab w:val="right" w:pos="3870"/>
        </w:tabs>
        <w:ind w:left="288"/>
        <w:rPr>
          <w:rFonts w:ascii="Arial" w:hAnsi="Arial" w:cs="Arial"/>
          <w:b/>
          <w:color w:val="892EA2"/>
          <w:sz w:val="17"/>
          <w:szCs w:val="17"/>
        </w:rPr>
      </w:pPr>
      <w:r w:rsidRPr="001D3E86">
        <w:rPr>
          <w:rFonts w:ascii="Arial" w:hAnsi="Arial" w:cs="Arial"/>
          <w:b/>
          <w:color w:val="892EA2"/>
          <w:sz w:val="17"/>
          <w:szCs w:val="17"/>
        </w:rPr>
        <w:t>Yr</w:t>
      </w:r>
      <w:r w:rsidR="003228DF" w:rsidRPr="001D3E86">
        <w:rPr>
          <w:rFonts w:ascii="Arial" w:hAnsi="Arial" w:cs="Arial"/>
          <w:b/>
          <w:color w:val="892EA2"/>
          <w:sz w:val="17"/>
          <w:szCs w:val="17"/>
        </w:rPr>
        <w:t xml:space="preserve"> </w:t>
      </w:r>
      <w:r w:rsidRPr="001D3E86">
        <w:rPr>
          <w:rFonts w:ascii="Arial" w:hAnsi="Arial" w:cs="Arial"/>
          <w:b/>
          <w:color w:val="892EA2"/>
          <w:sz w:val="17"/>
          <w:szCs w:val="17"/>
        </w:rPr>
        <w:t xml:space="preserve">20 </w:t>
      </w:r>
      <w:r w:rsidR="00E65260" w:rsidRPr="001D3E86">
        <w:rPr>
          <w:rFonts w:ascii="Arial" w:hAnsi="Arial" w:cs="Arial"/>
          <w:b/>
          <w:color w:val="892EA2"/>
          <w:sz w:val="17"/>
          <w:szCs w:val="17"/>
        </w:rPr>
        <w:tab/>
      </w:r>
      <w:r w:rsidRPr="001D3E86">
        <w:rPr>
          <w:rFonts w:ascii="Arial" w:hAnsi="Arial" w:cs="Arial"/>
          <w:b/>
          <w:color w:val="892EA2"/>
          <w:sz w:val="17"/>
          <w:szCs w:val="17"/>
        </w:rPr>
        <w:t>$6,809</w:t>
      </w:r>
      <w:r w:rsidR="00E65260" w:rsidRPr="001D3E86">
        <w:rPr>
          <w:rFonts w:ascii="Arial" w:hAnsi="Arial" w:cs="Arial"/>
          <w:b/>
          <w:color w:val="892EA2"/>
          <w:sz w:val="17"/>
          <w:szCs w:val="17"/>
        </w:rPr>
        <w:tab/>
      </w:r>
      <w:r w:rsidRPr="001D3E86">
        <w:rPr>
          <w:rFonts w:ascii="Arial" w:hAnsi="Arial" w:cs="Arial"/>
          <w:b/>
          <w:color w:val="892EA2"/>
          <w:sz w:val="17"/>
          <w:szCs w:val="17"/>
        </w:rPr>
        <w:t>$1,361</w:t>
      </w:r>
      <w:r w:rsidR="00E65260" w:rsidRPr="001D3E86">
        <w:rPr>
          <w:rFonts w:ascii="Arial" w:hAnsi="Arial" w:cs="Arial"/>
          <w:b/>
          <w:color w:val="892EA2"/>
          <w:sz w:val="17"/>
          <w:szCs w:val="17"/>
        </w:rPr>
        <w:tab/>
      </w:r>
      <w:r w:rsidRPr="001D3E86">
        <w:rPr>
          <w:rFonts w:ascii="Arial" w:hAnsi="Arial" w:cs="Arial"/>
          <w:b/>
          <w:color w:val="892EA2"/>
          <w:sz w:val="17"/>
          <w:szCs w:val="17"/>
        </w:rPr>
        <w:t>$415,293</w:t>
      </w:r>
    </w:p>
    <w:p w:rsidR="00535892" w:rsidRPr="001D3E86" w:rsidRDefault="00535892" w:rsidP="007910C8">
      <w:pPr>
        <w:tabs>
          <w:tab w:val="left" w:pos="1260"/>
          <w:tab w:val="right" w:pos="1710"/>
          <w:tab w:val="left" w:pos="2340"/>
          <w:tab w:val="right" w:pos="2700"/>
          <w:tab w:val="left" w:pos="3420"/>
          <w:tab w:val="right" w:pos="3870"/>
        </w:tabs>
        <w:ind w:left="288"/>
        <w:rPr>
          <w:rFonts w:ascii="Arial" w:hAnsi="Arial" w:cs="Arial"/>
          <w:b/>
          <w:color w:val="892EA2"/>
          <w:sz w:val="17"/>
          <w:szCs w:val="17"/>
        </w:rPr>
      </w:pPr>
      <w:r w:rsidRPr="001D3E86">
        <w:rPr>
          <w:rFonts w:ascii="Arial" w:hAnsi="Arial" w:cs="Arial"/>
          <w:b/>
          <w:color w:val="892EA2"/>
          <w:sz w:val="17"/>
          <w:szCs w:val="17"/>
        </w:rPr>
        <w:t>Yr</w:t>
      </w:r>
      <w:r w:rsidR="003228DF" w:rsidRPr="001D3E86">
        <w:rPr>
          <w:rFonts w:ascii="Arial" w:hAnsi="Arial" w:cs="Arial"/>
          <w:b/>
          <w:color w:val="892EA2"/>
          <w:sz w:val="17"/>
          <w:szCs w:val="17"/>
        </w:rPr>
        <w:t xml:space="preserve"> </w:t>
      </w:r>
      <w:r w:rsidRPr="001D3E86">
        <w:rPr>
          <w:rFonts w:ascii="Arial" w:hAnsi="Arial" w:cs="Arial"/>
          <w:b/>
          <w:color w:val="892EA2"/>
          <w:sz w:val="17"/>
          <w:szCs w:val="17"/>
        </w:rPr>
        <w:t xml:space="preserve">30 </w:t>
      </w:r>
      <w:r w:rsidR="00E65260" w:rsidRPr="001D3E86">
        <w:rPr>
          <w:rFonts w:ascii="Arial" w:hAnsi="Arial" w:cs="Arial"/>
          <w:b/>
          <w:color w:val="892EA2"/>
          <w:sz w:val="17"/>
          <w:szCs w:val="17"/>
        </w:rPr>
        <w:tab/>
      </w:r>
      <w:r w:rsidRPr="001D3E86">
        <w:rPr>
          <w:rFonts w:ascii="Arial" w:hAnsi="Arial" w:cs="Arial"/>
          <w:b/>
          <w:color w:val="892EA2"/>
          <w:sz w:val="17"/>
          <w:szCs w:val="17"/>
        </w:rPr>
        <w:t>$9,151</w:t>
      </w:r>
      <w:r w:rsidR="00E65260" w:rsidRPr="001D3E86">
        <w:rPr>
          <w:rFonts w:ascii="Arial" w:hAnsi="Arial" w:cs="Arial"/>
          <w:b/>
          <w:color w:val="892EA2"/>
          <w:sz w:val="17"/>
          <w:szCs w:val="17"/>
        </w:rPr>
        <w:tab/>
      </w:r>
      <w:r w:rsidRPr="001D3E86">
        <w:rPr>
          <w:rFonts w:ascii="Arial" w:hAnsi="Arial" w:cs="Arial"/>
          <w:b/>
          <w:color w:val="892EA2"/>
          <w:sz w:val="17"/>
          <w:szCs w:val="17"/>
        </w:rPr>
        <w:t>$1,830</w:t>
      </w:r>
      <w:r w:rsidR="00E65260" w:rsidRPr="001D3E86">
        <w:rPr>
          <w:rFonts w:ascii="Arial" w:hAnsi="Arial" w:cs="Arial"/>
          <w:b/>
          <w:color w:val="892EA2"/>
          <w:sz w:val="17"/>
          <w:szCs w:val="17"/>
        </w:rPr>
        <w:tab/>
      </w:r>
      <w:r w:rsidRPr="001D3E86">
        <w:rPr>
          <w:rFonts w:ascii="Arial" w:hAnsi="Arial" w:cs="Arial"/>
          <w:b/>
          <w:color w:val="892EA2"/>
          <w:sz w:val="17"/>
          <w:szCs w:val="17"/>
        </w:rPr>
        <w:t>$931,723</w:t>
      </w:r>
    </w:p>
    <w:p w:rsidR="00E65260" w:rsidRPr="00672B5E" w:rsidRDefault="00E65260" w:rsidP="00535892">
      <w:pPr>
        <w:rPr>
          <w:sz w:val="8"/>
          <w:szCs w:val="12"/>
        </w:rPr>
      </w:pPr>
    </w:p>
    <w:p w:rsidR="00535892" w:rsidRPr="00DF5127" w:rsidRDefault="00535892" w:rsidP="00810D2B">
      <w:pPr>
        <w:ind w:firstLine="288"/>
        <w:jc w:val="both"/>
        <w:rPr>
          <w:sz w:val="20"/>
          <w:szCs w:val="20"/>
        </w:rPr>
      </w:pPr>
      <w:r w:rsidRPr="00DF5127">
        <w:rPr>
          <w:sz w:val="20"/>
          <w:szCs w:val="20"/>
        </w:rPr>
        <w:t>Our diligent long-term saver reaches the end of 30 years with just a bit under $1 million in total accumulation. Remember, that’s saving 20</w:t>
      </w:r>
      <w:r w:rsidR="00001013">
        <w:rPr>
          <w:sz w:val="20"/>
          <w:szCs w:val="20"/>
        </w:rPr>
        <w:t>%</w:t>
      </w:r>
      <w:r w:rsidRPr="00DF5127">
        <w:rPr>
          <w:sz w:val="20"/>
          <w:szCs w:val="20"/>
        </w:rPr>
        <w:t xml:space="preserve"> of</w:t>
      </w:r>
      <w:r w:rsidR="009D71C7">
        <w:rPr>
          <w:sz w:val="20"/>
          <w:szCs w:val="20"/>
        </w:rPr>
        <w:t xml:space="preserve"> an annually increasing</w:t>
      </w:r>
      <w:r w:rsidRPr="00DF5127">
        <w:rPr>
          <w:sz w:val="20"/>
          <w:szCs w:val="20"/>
        </w:rPr>
        <w:t xml:space="preserve"> income every month for 30 years. </w:t>
      </w:r>
      <w:r w:rsidR="00E65260" w:rsidRPr="00DF5127">
        <w:rPr>
          <w:sz w:val="20"/>
          <w:szCs w:val="20"/>
        </w:rPr>
        <w:t>Figure 2</w:t>
      </w:r>
      <w:r w:rsidRPr="00DF5127">
        <w:rPr>
          <w:sz w:val="20"/>
          <w:szCs w:val="20"/>
        </w:rPr>
        <w:t xml:space="preserve"> illustrates th</w:t>
      </w:r>
      <w:r w:rsidR="00E65260" w:rsidRPr="00DF5127">
        <w:rPr>
          <w:sz w:val="20"/>
          <w:szCs w:val="20"/>
        </w:rPr>
        <w:t>e compounding</w:t>
      </w:r>
      <w:r w:rsidRPr="00DF5127">
        <w:rPr>
          <w:sz w:val="20"/>
          <w:szCs w:val="20"/>
        </w:rPr>
        <w:t xml:space="preserve"> progression. The blue line is the total accumulation, while the gray line represents total deposits. </w:t>
      </w:r>
    </w:p>
    <w:p w:rsidR="00535892" w:rsidRPr="00763152" w:rsidRDefault="00535892" w:rsidP="00535892">
      <w:pPr>
        <w:rPr>
          <w:sz w:val="12"/>
          <w:szCs w:val="12"/>
        </w:rPr>
      </w:pPr>
    </w:p>
    <w:p w:rsidR="006F51A3" w:rsidRDefault="006F51A3" w:rsidP="007E3074">
      <w:pPr>
        <w:ind w:firstLine="288"/>
        <w:jc w:val="both"/>
        <w:rPr>
          <w:sz w:val="20"/>
          <w:szCs w:val="20"/>
        </w:rPr>
      </w:pPr>
    </w:p>
    <w:p w:rsidR="00A607E5" w:rsidRDefault="00A607E5" w:rsidP="007E3074">
      <w:pPr>
        <w:ind w:firstLine="288"/>
        <w:jc w:val="both"/>
        <w:rPr>
          <w:sz w:val="20"/>
          <w:szCs w:val="20"/>
        </w:rPr>
      </w:pPr>
    </w:p>
    <w:p w:rsidR="00DF5127" w:rsidRPr="00AC4CAB" w:rsidRDefault="007E3074" w:rsidP="007E3074">
      <w:pPr>
        <w:ind w:firstLine="288"/>
        <w:jc w:val="both"/>
        <w:rPr>
          <w:sz w:val="20"/>
          <w:szCs w:val="20"/>
        </w:rPr>
      </w:pPr>
      <w:r w:rsidRPr="00AC4CAB">
        <w:rPr>
          <w:sz w:val="20"/>
          <w:szCs w:val="20"/>
        </w:rPr>
        <w:t xml:space="preserve">Note the differences </w:t>
      </w:r>
      <w:r w:rsidR="00FA1DB2">
        <w:rPr>
          <w:sz w:val="20"/>
          <w:szCs w:val="20"/>
        </w:rPr>
        <w:t xml:space="preserve">in </w:t>
      </w:r>
      <w:r w:rsidRPr="00AC4CAB">
        <w:rPr>
          <w:sz w:val="20"/>
          <w:szCs w:val="20"/>
        </w:rPr>
        <w:t xml:space="preserve">the </w:t>
      </w:r>
      <w:r w:rsidR="009D71C7" w:rsidRPr="00AC4CAB">
        <w:rPr>
          <w:sz w:val="20"/>
          <w:szCs w:val="20"/>
        </w:rPr>
        <w:t>graphs</w:t>
      </w:r>
      <w:r w:rsidRPr="00AC4CAB">
        <w:rPr>
          <w:sz w:val="20"/>
          <w:szCs w:val="20"/>
        </w:rPr>
        <w:t xml:space="preserve">. In Fig. 2, a much larger percentage of the compounding is comprised of </w:t>
      </w:r>
      <w:r w:rsidR="00AC4CAB">
        <w:rPr>
          <w:sz w:val="20"/>
          <w:szCs w:val="20"/>
        </w:rPr>
        <w:t>deposits</w:t>
      </w:r>
      <w:r w:rsidR="009D71C7" w:rsidRPr="00AC4CAB">
        <w:rPr>
          <w:sz w:val="20"/>
          <w:szCs w:val="20"/>
        </w:rPr>
        <w:t>.</w:t>
      </w:r>
      <w:r w:rsidRPr="00AC4CAB">
        <w:rPr>
          <w:sz w:val="20"/>
          <w:szCs w:val="20"/>
        </w:rPr>
        <w:t xml:space="preserve"> </w:t>
      </w:r>
      <w:r w:rsidR="00DF5127" w:rsidRPr="00AC4CAB">
        <w:rPr>
          <w:sz w:val="20"/>
          <w:szCs w:val="20"/>
        </w:rPr>
        <w:t xml:space="preserve">In the early years, the difference between deposits and total accumulation </w:t>
      </w:r>
      <w:r w:rsidR="00AC4CAB">
        <w:rPr>
          <w:sz w:val="20"/>
          <w:szCs w:val="20"/>
        </w:rPr>
        <w:t xml:space="preserve">due to compounding is </w:t>
      </w:r>
      <w:r w:rsidR="00DF5127" w:rsidRPr="00AC4CAB">
        <w:rPr>
          <w:sz w:val="20"/>
          <w:szCs w:val="20"/>
        </w:rPr>
        <w:t>minimal. It isn’t until the last 10 years that the separation gets dramatic. Here’s a breakdown of the percentage of savings and earnings at each 10-year milestone:</w:t>
      </w:r>
    </w:p>
    <w:p w:rsidR="007E3074" w:rsidRPr="00672B5E" w:rsidRDefault="007E3074" w:rsidP="007E3074">
      <w:pPr>
        <w:ind w:firstLine="288"/>
        <w:jc w:val="both"/>
        <w:rPr>
          <w:sz w:val="8"/>
          <w:szCs w:val="12"/>
        </w:rPr>
      </w:pPr>
    </w:p>
    <w:p w:rsidR="00DF5127" w:rsidRPr="000F63CB" w:rsidRDefault="007E3074" w:rsidP="009F157D">
      <w:pPr>
        <w:tabs>
          <w:tab w:val="left" w:pos="1800"/>
          <w:tab w:val="left" w:pos="3060"/>
        </w:tabs>
        <w:ind w:left="900"/>
        <w:rPr>
          <w:rFonts w:ascii="Arial" w:hAnsi="Arial" w:cs="Arial"/>
          <w:b/>
          <w:sz w:val="17"/>
          <w:szCs w:val="17"/>
        </w:rPr>
      </w:pPr>
      <w:r w:rsidRPr="000F63CB">
        <w:rPr>
          <w:rFonts w:ascii="Arial" w:hAnsi="Arial" w:cs="Arial"/>
          <w:b/>
          <w:sz w:val="17"/>
          <w:szCs w:val="17"/>
        </w:rPr>
        <w:tab/>
      </w:r>
      <w:r w:rsidR="00DF5127" w:rsidRPr="000F63CB">
        <w:rPr>
          <w:rFonts w:ascii="Arial" w:hAnsi="Arial" w:cs="Arial"/>
          <w:b/>
          <w:sz w:val="17"/>
          <w:szCs w:val="17"/>
          <w:u w:val="single"/>
        </w:rPr>
        <w:t>% Saving</w:t>
      </w:r>
      <w:r w:rsidR="00DF5127" w:rsidRPr="000F63CB">
        <w:rPr>
          <w:rFonts w:ascii="Arial" w:hAnsi="Arial" w:cs="Arial"/>
          <w:b/>
          <w:sz w:val="17"/>
          <w:szCs w:val="17"/>
        </w:rPr>
        <w:t xml:space="preserve"> </w:t>
      </w:r>
      <w:r w:rsidRPr="000F63CB">
        <w:rPr>
          <w:rFonts w:ascii="Arial" w:hAnsi="Arial" w:cs="Arial"/>
          <w:b/>
          <w:sz w:val="17"/>
          <w:szCs w:val="17"/>
        </w:rPr>
        <w:tab/>
      </w:r>
      <w:r w:rsidR="00DF5127" w:rsidRPr="000F63CB">
        <w:rPr>
          <w:rFonts w:ascii="Arial" w:hAnsi="Arial" w:cs="Arial"/>
          <w:b/>
          <w:sz w:val="17"/>
          <w:szCs w:val="17"/>
          <w:u w:val="single"/>
        </w:rPr>
        <w:t>%</w:t>
      </w:r>
      <w:r w:rsidR="000F63CB">
        <w:rPr>
          <w:rFonts w:ascii="Arial" w:hAnsi="Arial" w:cs="Arial"/>
          <w:b/>
          <w:sz w:val="17"/>
          <w:szCs w:val="17"/>
          <w:u w:val="single"/>
        </w:rPr>
        <w:t xml:space="preserve"> </w:t>
      </w:r>
      <w:r w:rsidR="00DF5127" w:rsidRPr="000F63CB">
        <w:rPr>
          <w:rFonts w:ascii="Arial" w:hAnsi="Arial" w:cs="Arial"/>
          <w:b/>
          <w:sz w:val="17"/>
          <w:szCs w:val="17"/>
          <w:u w:val="single"/>
        </w:rPr>
        <w:t>Earning</w:t>
      </w:r>
    </w:p>
    <w:p w:rsidR="00DF5127" w:rsidRPr="001D3E86" w:rsidRDefault="00DF5127" w:rsidP="009F157D">
      <w:pPr>
        <w:tabs>
          <w:tab w:val="right" w:pos="2250"/>
          <w:tab w:val="left" w:pos="3420"/>
        </w:tabs>
        <w:ind w:left="900"/>
        <w:rPr>
          <w:rFonts w:ascii="Arial" w:hAnsi="Arial" w:cs="Arial"/>
          <w:b/>
          <w:color w:val="892EA2"/>
          <w:sz w:val="17"/>
          <w:szCs w:val="17"/>
        </w:rPr>
      </w:pPr>
      <w:r w:rsidRPr="001D3E86">
        <w:rPr>
          <w:rFonts w:ascii="Arial" w:hAnsi="Arial" w:cs="Arial"/>
          <w:b/>
          <w:color w:val="892EA2"/>
          <w:sz w:val="17"/>
          <w:szCs w:val="17"/>
        </w:rPr>
        <w:t>Yr</w:t>
      </w:r>
      <w:r w:rsidR="00180162" w:rsidRPr="001D3E86">
        <w:rPr>
          <w:rFonts w:ascii="Arial" w:hAnsi="Arial" w:cs="Arial"/>
          <w:b/>
          <w:color w:val="892EA2"/>
          <w:sz w:val="17"/>
          <w:szCs w:val="17"/>
        </w:rPr>
        <w:t xml:space="preserve"> </w:t>
      </w:r>
      <w:r w:rsidRPr="001D3E86">
        <w:rPr>
          <w:rFonts w:ascii="Arial" w:hAnsi="Arial" w:cs="Arial"/>
          <w:b/>
          <w:color w:val="892EA2"/>
          <w:sz w:val="17"/>
          <w:szCs w:val="17"/>
        </w:rPr>
        <w:t xml:space="preserve">10 </w:t>
      </w:r>
      <w:r w:rsidR="007E3074" w:rsidRPr="001D3E86">
        <w:rPr>
          <w:rFonts w:ascii="Arial" w:hAnsi="Arial" w:cs="Arial"/>
          <w:b/>
          <w:color w:val="892EA2"/>
          <w:sz w:val="17"/>
          <w:szCs w:val="17"/>
        </w:rPr>
        <w:tab/>
      </w:r>
      <w:r w:rsidRPr="001D3E86">
        <w:rPr>
          <w:rFonts w:ascii="Arial" w:hAnsi="Arial" w:cs="Arial"/>
          <w:b/>
          <w:color w:val="892EA2"/>
          <w:sz w:val="17"/>
          <w:szCs w:val="17"/>
        </w:rPr>
        <w:t>78</w:t>
      </w:r>
      <w:r w:rsidR="007E3074" w:rsidRPr="001D3E86">
        <w:rPr>
          <w:rFonts w:ascii="Arial" w:hAnsi="Arial" w:cs="Arial"/>
          <w:b/>
          <w:color w:val="892EA2"/>
          <w:sz w:val="17"/>
          <w:szCs w:val="17"/>
        </w:rPr>
        <w:tab/>
      </w:r>
      <w:r w:rsidRPr="001D3E86">
        <w:rPr>
          <w:rFonts w:ascii="Arial" w:hAnsi="Arial" w:cs="Arial"/>
          <w:b/>
          <w:color w:val="892EA2"/>
          <w:sz w:val="17"/>
          <w:szCs w:val="17"/>
        </w:rPr>
        <w:t>22</w:t>
      </w:r>
    </w:p>
    <w:p w:rsidR="00DF5127" w:rsidRPr="001D3E86" w:rsidRDefault="00DF5127" w:rsidP="009F157D">
      <w:pPr>
        <w:tabs>
          <w:tab w:val="right" w:pos="2250"/>
          <w:tab w:val="left" w:pos="3420"/>
        </w:tabs>
        <w:ind w:left="900"/>
        <w:rPr>
          <w:rFonts w:ascii="Arial" w:hAnsi="Arial" w:cs="Arial"/>
          <w:b/>
          <w:color w:val="892EA2"/>
          <w:sz w:val="17"/>
          <w:szCs w:val="17"/>
        </w:rPr>
      </w:pPr>
      <w:r w:rsidRPr="001D3E86">
        <w:rPr>
          <w:rFonts w:ascii="Arial" w:hAnsi="Arial" w:cs="Arial"/>
          <w:b/>
          <w:color w:val="892EA2"/>
          <w:sz w:val="17"/>
          <w:szCs w:val="17"/>
        </w:rPr>
        <w:t>Yr</w:t>
      </w:r>
      <w:r w:rsidR="00180162" w:rsidRPr="001D3E86">
        <w:rPr>
          <w:rFonts w:ascii="Arial" w:hAnsi="Arial" w:cs="Arial"/>
          <w:b/>
          <w:color w:val="892EA2"/>
          <w:sz w:val="17"/>
          <w:szCs w:val="17"/>
        </w:rPr>
        <w:t xml:space="preserve"> </w:t>
      </w:r>
      <w:r w:rsidRPr="001D3E86">
        <w:rPr>
          <w:rFonts w:ascii="Arial" w:hAnsi="Arial" w:cs="Arial"/>
          <w:b/>
          <w:color w:val="892EA2"/>
          <w:sz w:val="17"/>
          <w:szCs w:val="17"/>
        </w:rPr>
        <w:t xml:space="preserve">20 </w:t>
      </w:r>
      <w:r w:rsidR="007E3074" w:rsidRPr="001D3E86">
        <w:rPr>
          <w:rFonts w:ascii="Arial" w:hAnsi="Arial" w:cs="Arial"/>
          <w:b/>
          <w:color w:val="892EA2"/>
          <w:sz w:val="17"/>
          <w:szCs w:val="17"/>
        </w:rPr>
        <w:tab/>
      </w:r>
      <w:r w:rsidRPr="001D3E86">
        <w:rPr>
          <w:rFonts w:ascii="Arial" w:hAnsi="Arial" w:cs="Arial"/>
          <w:b/>
          <w:color w:val="892EA2"/>
          <w:sz w:val="17"/>
          <w:szCs w:val="17"/>
        </w:rPr>
        <w:t>61</w:t>
      </w:r>
      <w:r w:rsidR="007E3074" w:rsidRPr="001D3E86">
        <w:rPr>
          <w:rFonts w:ascii="Arial" w:hAnsi="Arial" w:cs="Arial"/>
          <w:b/>
          <w:color w:val="892EA2"/>
          <w:sz w:val="17"/>
          <w:szCs w:val="17"/>
        </w:rPr>
        <w:tab/>
      </w:r>
      <w:r w:rsidRPr="001D3E86">
        <w:rPr>
          <w:rFonts w:ascii="Arial" w:hAnsi="Arial" w:cs="Arial"/>
          <w:b/>
          <w:color w:val="892EA2"/>
          <w:sz w:val="17"/>
          <w:szCs w:val="17"/>
        </w:rPr>
        <w:t>39</w:t>
      </w:r>
    </w:p>
    <w:p w:rsidR="00DF5127" w:rsidRPr="001D3E86" w:rsidRDefault="00DF5127" w:rsidP="009F157D">
      <w:pPr>
        <w:tabs>
          <w:tab w:val="right" w:pos="2250"/>
          <w:tab w:val="left" w:pos="3420"/>
        </w:tabs>
        <w:ind w:left="900"/>
        <w:rPr>
          <w:rFonts w:ascii="Arial" w:hAnsi="Arial" w:cs="Arial"/>
          <w:b/>
          <w:color w:val="892EA2"/>
          <w:sz w:val="17"/>
          <w:szCs w:val="17"/>
        </w:rPr>
      </w:pPr>
      <w:r w:rsidRPr="001D3E86">
        <w:rPr>
          <w:rFonts w:ascii="Arial" w:hAnsi="Arial" w:cs="Arial"/>
          <w:b/>
          <w:color w:val="892EA2"/>
          <w:sz w:val="17"/>
          <w:szCs w:val="17"/>
        </w:rPr>
        <w:t>Yr</w:t>
      </w:r>
      <w:r w:rsidR="00180162" w:rsidRPr="001D3E86">
        <w:rPr>
          <w:rFonts w:ascii="Arial" w:hAnsi="Arial" w:cs="Arial"/>
          <w:b/>
          <w:color w:val="892EA2"/>
          <w:sz w:val="17"/>
          <w:szCs w:val="17"/>
        </w:rPr>
        <w:t xml:space="preserve"> 3</w:t>
      </w:r>
      <w:r w:rsidRPr="001D3E86">
        <w:rPr>
          <w:rFonts w:ascii="Arial" w:hAnsi="Arial" w:cs="Arial"/>
          <w:b/>
          <w:color w:val="892EA2"/>
          <w:sz w:val="17"/>
          <w:szCs w:val="17"/>
        </w:rPr>
        <w:t xml:space="preserve">0 </w:t>
      </w:r>
      <w:r w:rsidR="007E3074" w:rsidRPr="001D3E86">
        <w:rPr>
          <w:rFonts w:ascii="Arial" w:hAnsi="Arial" w:cs="Arial"/>
          <w:b/>
          <w:color w:val="892EA2"/>
          <w:sz w:val="17"/>
          <w:szCs w:val="17"/>
        </w:rPr>
        <w:tab/>
      </w:r>
      <w:r w:rsidRPr="001D3E86">
        <w:rPr>
          <w:rFonts w:ascii="Arial" w:hAnsi="Arial" w:cs="Arial"/>
          <w:b/>
          <w:color w:val="892EA2"/>
          <w:sz w:val="17"/>
          <w:szCs w:val="17"/>
        </w:rPr>
        <w:t>48</w:t>
      </w:r>
      <w:r w:rsidR="007E3074" w:rsidRPr="001D3E86">
        <w:rPr>
          <w:rFonts w:ascii="Arial" w:hAnsi="Arial" w:cs="Arial"/>
          <w:b/>
          <w:color w:val="892EA2"/>
          <w:sz w:val="17"/>
          <w:szCs w:val="17"/>
        </w:rPr>
        <w:tab/>
      </w:r>
      <w:r w:rsidRPr="001D3E86">
        <w:rPr>
          <w:rFonts w:ascii="Arial" w:hAnsi="Arial" w:cs="Arial"/>
          <w:b/>
          <w:color w:val="892EA2"/>
          <w:sz w:val="17"/>
          <w:szCs w:val="17"/>
        </w:rPr>
        <w:t>52</w:t>
      </w:r>
    </w:p>
    <w:p w:rsidR="00DF5127" w:rsidRPr="00672B5E" w:rsidRDefault="00DF5127" w:rsidP="00DF5127">
      <w:pPr>
        <w:rPr>
          <w:sz w:val="8"/>
          <w:szCs w:val="12"/>
        </w:rPr>
      </w:pPr>
    </w:p>
    <w:p w:rsidR="00DF5127" w:rsidRPr="00662557" w:rsidRDefault="00DF5127" w:rsidP="00266FC6">
      <w:pPr>
        <w:ind w:firstLine="288"/>
        <w:jc w:val="both"/>
        <w:rPr>
          <w:sz w:val="20"/>
          <w:szCs w:val="20"/>
        </w:rPr>
      </w:pPr>
      <w:r w:rsidRPr="00662557">
        <w:rPr>
          <w:sz w:val="20"/>
          <w:szCs w:val="20"/>
        </w:rPr>
        <w:t xml:space="preserve">In this scenario, it </w:t>
      </w:r>
      <w:r w:rsidR="00266FC6" w:rsidRPr="00662557">
        <w:rPr>
          <w:sz w:val="20"/>
          <w:szCs w:val="20"/>
        </w:rPr>
        <w:t>is</w:t>
      </w:r>
      <w:r w:rsidRPr="00662557">
        <w:rPr>
          <w:sz w:val="20"/>
          <w:szCs w:val="20"/>
        </w:rPr>
        <w:t xml:space="preserve"> 28 years, 10 months </w:t>
      </w:r>
      <w:r w:rsidR="00266FC6" w:rsidRPr="00662557">
        <w:rPr>
          <w:sz w:val="20"/>
          <w:szCs w:val="20"/>
        </w:rPr>
        <w:t>be</w:t>
      </w:r>
      <w:r w:rsidRPr="00662557">
        <w:rPr>
          <w:sz w:val="20"/>
          <w:szCs w:val="20"/>
        </w:rPr>
        <w:t>for</w:t>
      </w:r>
      <w:r w:rsidR="00266FC6" w:rsidRPr="00662557">
        <w:rPr>
          <w:sz w:val="20"/>
          <w:szCs w:val="20"/>
        </w:rPr>
        <w:t>e</w:t>
      </w:r>
      <w:r w:rsidRPr="00662557">
        <w:rPr>
          <w:sz w:val="20"/>
          <w:szCs w:val="20"/>
        </w:rPr>
        <w:t xml:space="preserve"> earnings exceed deposits. </w:t>
      </w:r>
      <w:r w:rsidR="00266FC6" w:rsidRPr="00662557">
        <w:rPr>
          <w:sz w:val="20"/>
          <w:szCs w:val="20"/>
        </w:rPr>
        <w:t xml:space="preserve">For a </w:t>
      </w:r>
      <w:r w:rsidR="00662557" w:rsidRPr="00662557">
        <w:rPr>
          <w:sz w:val="20"/>
          <w:szCs w:val="20"/>
        </w:rPr>
        <w:t xml:space="preserve">very </w:t>
      </w:r>
      <w:r w:rsidR="00266FC6" w:rsidRPr="00662557">
        <w:rPr>
          <w:sz w:val="20"/>
          <w:szCs w:val="20"/>
        </w:rPr>
        <w:t>long time, t</w:t>
      </w:r>
      <w:r w:rsidRPr="00662557">
        <w:rPr>
          <w:sz w:val="20"/>
          <w:szCs w:val="20"/>
        </w:rPr>
        <w:t xml:space="preserve">he bulk of </w:t>
      </w:r>
      <w:r w:rsidR="00266FC6" w:rsidRPr="00662557">
        <w:rPr>
          <w:sz w:val="20"/>
          <w:szCs w:val="20"/>
        </w:rPr>
        <w:t xml:space="preserve">growth in the account comes from </w:t>
      </w:r>
      <w:r w:rsidR="009D71C7" w:rsidRPr="00662557">
        <w:rPr>
          <w:sz w:val="20"/>
          <w:szCs w:val="20"/>
        </w:rPr>
        <w:t xml:space="preserve">additional </w:t>
      </w:r>
      <w:r w:rsidR="00266FC6" w:rsidRPr="00662557">
        <w:rPr>
          <w:sz w:val="20"/>
          <w:szCs w:val="20"/>
        </w:rPr>
        <w:t xml:space="preserve">deposits, not </w:t>
      </w:r>
      <w:r w:rsidR="00AC4CAB" w:rsidRPr="00662557">
        <w:rPr>
          <w:sz w:val="20"/>
          <w:szCs w:val="20"/>
        </w:rPr>
        <w:t xml:space="preserve">compounded </w:t>
      </w:r>
      <w:r w:rsidR="00266FC6" w:rsidRPr="00662557">
        <w:rPr>
          <w:sz w:val="20"/>
          <w:szCs w:val="20"/>
        </w:rPr>
        <w:t>earnings.</w:t>
      </w:r>
      <w:r w:rsidR="00AC4CAB" w:rsidRPr="00662557">
        <w:rPr>
          <w:sz w:val="20"/>
          <w:szCs w:val="20"/>
        </w:rPr>
        <w:t xml:space="preserve"> (</w:t>
      </w:r>
      <w:r w:rsidR="00662557" w:rsidRPr="00662557">
        <w:rPr>
          <w:sz w:val="20"/>
          <w:szCs w:val="20"/>
        </w:rPr>
        <w:t>At</w:t>
      </w:r>
      <w:r w:rsidR="00AC4CAB" w:rsidRPr="00662557">
        <w:rPr>
          <w:sz w:val="20"/>
          <w:szCs w:val="20"/>
        </w:rPr>
        <w:t xml:space="preserve"> higher rates of return, the cross-over comes earlier, but </w:t>
      </w:r>
      <w:r w:rsidR="00662557" w:rsidRPr="00662557">
        <w:rPr>
          <w:sz w:val="20"/>
          <w:szCs w:val="20"/>
        </w:rPr>
        <w:t xml:space="preserve">even with a 7% rate of return, </w:t>
      </w:r>
      <w:r w:rsidR="00AC4CAB" w:rsidRPr="00662557">
        <w:rPr>
          <w:sz w:val="20"/>
          <w:szCs w:val="20"/>
        </w:rPr>
        <w:t xml:space="preserve">the </w:t>
      </w:r>
      <w:r w:rsidR="00662557" w:rsidRPr="00662557">
        <w:rPr>
          <w:sz w:val="20"/>
          <w:szCs w:val="20"/>
        </w:rPr>
        <w:t>earnings don’t surpass deposits until the 20</w:t>
      </w:r>
      <w:r w:rsidR="00662557" w:rsidRPr="00662557">
        <w:rPr>
          <w:sz w:val="20"/>
          <w:szCs w:val="20"/>
          <w:vertAlign w:val="superscript"/>
        </w:rPr>
        <w:t>th</w:t>
      </w:r>
      <w:r w:rsidR="00662557" w:rsidRPr="00662557">
        <w:rPr>
          <w:sz w:val="20"/>
          <w:szCs w:val="20"/>
        </w:rPr>
        <w:t xml:space="preserve"> year.)</w:t>
      </w:r>
      <w:r w:rsidR="00AC4CAB" w:rsidRPr="00662557">
        <w:rPr>
          <w:sz w:val="20"/>
          <w:szCs w:val="20"/>
        </w:rPr>
        <w:t xml:space="preserve">  </w:t>
      </w:r>
    </w:p>
    <w:p w:rsidR="00427F32" w:rsidRDefault="00535892" w:rsidP="00266FC6">
      <w:pPr>
        <w:ind w:firstLine="288"/>
        <w:jc w:val="both"/>
        <w:rPr>
          <w:sz w:val="20"/>
          <w:szCs w:val="20"/>
        </w:rPr>
      </w:pPr>
      <w:r w:rsidRPr="00662557">
        <w:rPr>
          <w:sz w:val="20"/>
          <w:szCs w:val="20"/>
        </w:rPr>
        <w:t xml:space="preserve">This is the reality of compounding: </w:t>
      </w:r>
      <w:r w:rsidR="00662557" w:rsidRPr="00257A93">
        <w:rPr>
          <w:b/>
          <w:sz w:val="20"/>
          <w:szCs w:val="20"/>
        </w:rPr>
        <w:t>The “miracle” requires a large pile of savings to remain untouched for a long period of time.</w:t>
      </w:r>
      <w:r w:rsidRPr="00662557">
        <w:rPr>
          <w:sz w:val="20"/>
          <w:szCs w:val="20"/>
        </w:rPr>
        <w:t xml:space="preserve"> </w:t>
      </w:r>
      <w:r w:rsidR="00662557">
        <w:rPr>
          <w:sz w:val="20"/>
          <w:szCs w:val="20"/>
        </w:rPr>
        <w:t xml:space="preserve">It’s not only getting the money invested, it’s being able to keep it invested. </w:t>
      </w:r>
      <w:r w:rsidR="00266FC6" w:rsidRPr="00662557">
        <w:rPr>
          <w:sz w:val="20"/>
          <w:szCs w:val="20"/>
        </w:rPr>
        <w:t>I</w:t>
      </w:r>
      <w:r w:rsidR="00AC4CAB" w:rsidRPr="00662557">
        <w:rPr>
          <w:sz w:val="20"/>
          <w:szCs w:val="20"/>
        </w:rPr>
        <w:t xml:space="preserve">n a 30-year compounding scenario, the </w:t>
      </w:r>
      <w:r w:rsidR="00662557" w:rsidRPr="00662557">
        <w:rPr>
          <w:sz w:val="20"/>
          <w:szCs w:val="20"/>
        </w:rPr>
        <w:t>“</w:t>
      </w:r>
      <w:r w:rsidR="00AC4CAB" w:rsidRPr="00662557">
        <w:rPr>
          <w:sz w:val="20"/>
          <w:szCs w:val="20"/>
        </w:rPr>
        <w:t>take-off phase</w:t>
      </w:r>
      <w:r w:rsidR="00662557" w:rsidRPr="00662557">
        <w:rPr>
          <w:sz w:val="20"/>
          <w:szCs w:val="20"/>
        </w:rPr>
        <w:t>”</w:t>
      </w:r>
      <w:r w:rsidR="00AC4CAB" w:rsidRPr="00662557">
        <w:rPr>
          <w:sz w:val="20"/>
          <w:szCs w:val="20"/>
        </w:rPr>
        <w:t xml:space="preserve"> of compounding, in which annual increases multiply rapidly, doesn’t occur until the end, </w:t>
      </w:r>
      <w:r w:rsidR="00662557" w:rsidRPr="00662557">
        <w:rPr>
          <w:sz w:val="20"/>
          <w:szCs w:val="20"/>
        </w:rPr>
        <w:t xml:space="preserve">which </w:t>
      </w:r>
      <w:r w:rsidR="00AC4CAB" w:rsidRPr="00662557">
        <w:rPr>
          <w:sz w:val="20"/>
          <w:szCs w:val="20"/>
        </w:rPr>
        <w:t xml:space="preserve">will </w:t>
      </w:r>
      <w:r w:rsidR="00662557">
        <w:rPr>
          <w:sz w:val="20"/>
          <w:szCs w:val="20"/>
        </w:rPr>
        <w:t xml:space="preserve">likely </w:t>
      </w:r>
      <w:r w:rsidR="00AC4CAB" w:rsidRPr="00662557">
        <w:rPr>
          <w:sz w:val="20"/>
          <w:szCs w:val="20"/>
        </w:rPr>
        <w:t>be the last five or ten years before retirement. And then, instead of more compounding, withdrawals begin.</w:t>
      </w:r>
      <w:r w:rsidR="00662557">
        <w:rPr>
          <w:sz w:val="20"/>
          <w:szCs w:val="20"/>
        </w:rPr>
        <w:t xml:space="preserve"> </w:t>
      </w:r>
    </w:p>
    <w:p w:rsidR="009C651B" w:rsidRDefault="00427F32" w:rsidP="00266FC6">
      <w:pPr>
        <w:ind w:firstLine="288"/>
        <w:jc w:val="both"/>
        <w:rPr>
          <w:sz w:val="20"/>
          <w:szCs w:val="20"/>
        </w:rPr>
      </w:pPr>
      <w:r>
        <w:rPr>
          <w:sz w:val="20"/>
          <w:szCs w:val="20"/>
        </w:rPr>
        <w:t xml:space="preserve">Compounding illustrations imply that time and rate of return can do all the work, turning small investments into fortunes. The math might “prove” this can happen, but </w:t>
      </w:r>
      <w:r w:rsidRPr="00681452">
        <w:rPr>
          <w:b/>
          <w:sz w:val="20"/>
          <w:szCs w:val="20"/>
        </w:rPr>
        <w:t xml:space="preserve">the essential ingredient </w:t>
      </w:r>
      <w:r w:rsidR="00E8304F" w:rsidRPr="00681452">
        <w:rPr>
          <w:b/>
          <w:sz w:val="20"/>
          <w:szCs w:val="20"/>
        </w:rPr>
        <w:t xml:space="preserve">for a compounding miracle </w:t>
      </w:r>
      <w:r w:rsidRPr="00681452">
        <w:rPr>
          <w:b/>
          <w:sz w:val="20"/>
          <w:szCs w:val="20"/>
        </w:rPr>
        <w:t>is robust saving.</w:t>
      </w:r>
      <w:r>
        <w:rPr>
          <w:sz w:val="20"/>
          <w:szCs w:val="20"/>
        </w:rPr>
        <w:t xml:space="preserve"> In real life, you simply don’t have time for compounding to make up for under-saving.</w:t>
      </w:r>
    </w:p>
    <w:p w:rsidR="00681452" w:rsidRDefault="00927AA3" w:rsidP="00266FC6">
      <w:pPr>
        <w:ind w:firstLine="288"/>
        <w:jc w:val="both"/>
        <w:rPr>
          <w:sz w:val="20"/>
          <w:szCs w:val="20"/>
        </w:rPr>
      </w:pPr>
      <w:r w:rsidRPr="000F63CB">
        <w:rPr>
          <w:noProof/>
          <w:sz w:val="17"/>
          <w:szCs w:val="17"/>
        </w:rPr>
        <mc:AlternateContent>
          <mc:Choice Requires="wpg">
            <w:drawing>
              <wp:anchor distT="0" distB="0" distL="114300" distR="114300" simplePos="0" relativeHeight="251658240" behindDoc="0" locked="0" layoutInCell="1" allowOverlap="1" wp14:anchorId="701D477B" wp14:editId="2E4C1B2B">
                <wp:simplePos x="0" y="0"/>
                <wp:positionH relativeFrom="column">
                  <wp:posOffset>57150</wp:posOffset>
                </wp:positionH>
                <wp:positionV relativeFrom="page">
                  <wp:posOffset>7905750</wp:posOffset>
                </wp:positionV>
                <wp:extent cx="3028950" cy="1141095"/>
                <wp:effectExtent l="19050" t="19050" r="19050" b="20955"/>
                <wp:wrapSquare wrapText="bothSides"/>
                <wp:docPr id="24" name="Group 24"/>
                <wp:cNvGraphicFramePr/>
                <a:graphic xmlns:a="http://schemas.openxmlformats.org/drawingml/2006/main">
                  <a:graphicData uri="http://schemas.microsoft.com/office/word/2010/wordprocessingGroup">
                    <wpg:wgp>
                      <wpg:cNvGrpSpPr/>
                      <wpg:grpSpPr>
                        <a:xfrm>
                          <a:off x="0" y="0"/>
                          <a:ext cx="3028950" cy="1141095"/>
                          <a:chOff x="0" y="41798"/>
                          <a:chExt cx="3143885" cy="1001506"/>
                        </a:xfrm>
                      </wpg:grpSpPr>
                      <wps:wsp>
                        <wps:cNvPr id="20" name="Text Box 2"/>
                        <wps:cNvSpPr txBox="1">
                          <a:spLocks noChangeArrowheads="1"/>
                        </wps:cNvSpPr>
                        <wps:spPr bwMode="auto">
                          <a:xfrm>
                            <a:off x="0" y="41798"/>
                            <a:ext cx="3143885" cy="1001506"/>
                          </a:xfrm>
                          <a:prstGeom prst="rect">
                            <a:avLst/>
                          </a:prstGeom>
                          <a:solidFill>
                            <a:srgbClr val="FFFFFF"/>
                          </a:solidFill>
                          <a:ln w="28575">
                            <a:solidFill>
                              <a:srgbClr val="892EA2"/>
                            </a:solidFill>
                            <a:miter lim="800000"/>
                            <a:headEnd/>
                            <a:tailEnd/>
                          </a:ln>
                        </wps:spPr>
                        <wps:txbx>
                          <w:txbxContent>
                            <w:p w:rsidR="00681452" w:rsidRDefault="00D7500D">
                              <w:r>
                                <w:rPr>
                                  <w:noProof/>
                                </w:rPr>
                                <w:drawing>
                                  <wp:inline distT="0" distB="0" distL="0" distR="0">
                                    <wp:extent cx="685800" cy="105765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2-Fotolia_60164528_Subscription_smaller.jpg"/>
                                            <pic:cNvPicPr/>
                                          </pic:nvPicPr>
                                          <pic:blipFill>
                                            <a:blip r:embed="rId14">
                                              <a:extLst>
                                                <a:ext uri="{28A0092B-C50C-407E-A947-70E740481C1C}">
                                                  <a14:useLocalDpi xmlns:a14="http://schemas.microsoft.com/office/drawing/2010/main" val="0"/>
                                                </a:ext>
                                              </a:extLst>
                                            </a:blip>
                                            <a:stretch>
                                              <a:fillRect/>
                                            </a:stretch>
                                          </pic:blipFill>
                                          <pic:spPr>
                                            <a:xfrm>
                                              <a:off x="0" y="0"/>
                                              <a:ext cx="685800" cy="1057656"/>
                                            </a:xfrm>
                                            <a:prstGeom prst="rect">
                                              <a:avLst/>
                                            </a:prstGeom>
                                          </pic:spPr>
                                        </pic:pic>
                                      </a:graphicData>
                                    </a:graphic>
                                  </wp:inline>
                                </w:drawing>
                              </w:r>
                              <w:r>
                                <w:rPr>
                                  <w:noProof/>
                                </w:rPr>
                                <w:t xml:space="preserve"> </w:t>
                              </w:r>
                            </w:p>
                          </w:txbxContent>
                        </wps:txbx>
                        <wps:bodyPr rot="0" vert="horz" wrap="square" lIns="91440" tIns="45720" rIns="91440" bIns="45720" anchor="t" anchorCtr="0">
                          <a:noAutofit/>
                        </wps:bodyPr>
                      </wps:wsp>
                      <wps:wsp>
                        <wps:cNvPr id="21" name="Text Box 2"/>
                        <wps:cNvSpPr txBox="1">
                          <a:spLocks noChangeArrowheads="1"/>
                        </wps:cNvSpPr>
                        <wps:spPr bwMode="auto">
                          <a:xfrm>
                            <a:off x="695325" y="67827"/>
                            <a:ext cx="2286000" cy="933450"/>
                          </a:xfrm>
                          <a:prstGeom prst="rect">
                            <a:avLst/>
                          </a:prstGeom>
                          <a:solidFill>
                            <a:srgbClr val="FFFFFF"/>
                          </a:solidFill>
                          <a:ln w="9525">
                            <a:noFill/>
                            <a:miter lim="800000"/>
                            <a:headEnd/>
                            <a:tailEnd/>
                          </a:ln>
                        </wps:spPr>
                        <wps:txbx>
                          <w:txbxContent>
                            <w:p w:rsidR="0068044C" w:rsidRPr="001D3E86" w:rsidRDefault="0068044C" w:rsidP="0068044C">
                              <w:pPr>
                                <w:ind w:firstLine="288"/>
                                <w:jc w:val="center"/>
                                <w:rPr>
                                  <w:rFonts w:ascii="Arial" w:hAnsi="Arial" w:cs="Arial"/>
                                  <w:b/>
                                  <w:color w:val="892EA2"/>
                                  <w:sz w:val="26"/>
                                  <w:szCs w:val="26"/>
                                </w:rPr>
                              </w:pPr>
                              <w:r w:rsidRPr="001D3E86">
                                <w:rPr>
                                  <w:rFonts w:ascii="Arial" w:hAnsi="Arial" w:cs="Arial"/>
                                  <w:b/>
                                  <w:color w:val="892EA2"/>
                                  <w:sz w:val="26"/>
                                  <w:szCs w:val="26"/>
                                </w:rPr>
                                <w:t xml:space="preserve">The sooner you save, </w:t>
                              </w:r>
                              <w:r w:rsidR="001054E6" w:rsidRPr="001D3E86">
                                <w:rPr>
                                  <w:rFonts w:ascii="Arial" w:hAnsi="Arial" w:cs="Arial"/>
                                  <w:b/>
                                  <w:color w:val="892EA2"/>
                                  <w:sz w:val="26"/>
                                  <w:szCs w:val="26"/>
                                </w:rPr>
                                <w:br/>
                              </w:r>
                              <w:r w:rsidRPr="001D3E86">
                                <w:rPr>
                                  <w:rFonts w:ascii="Arial" w:hAnsi="Arial" w:cs="Arial"/>
                                  <w:b/>
                                  <w:color w:val="892EA2"/>
                                  <w:sz w:val="26"/>
                                  <w:szCs w:val="26"/>
                                </w:rPr>
                                <w:t>the better your chances</w:t>
                              </w:r>
                              <w:r w:rsidR="001054E6" w:rsidRPr="001D3E86">
                                <w:rPr>
                                  <w:rFonts w:ascii="Arial" w:hAnsi="Arial" w:cs="Arial"/>
                                  <w:b/>
                                  <w:color w:val="892EA2"/>
                                  <w:sz w:val="26"/>
                                  <w:szCs w:val="26"/>
                                </w:rPr>
                                <w:br/>
                              </w:r>
                              <w:r w:rsidRPr="001D3E86">
                                <w:rPr>
                                  <w:rFonts w:ascii="Arial" w:hAnsi="Arial" w:cs="Arial"/>
                                  <w:b/>
                                  <w:color w:val="892EA2"/>
                                  <w:sz w:val="26"/>
                                  <w:szCs w:val="26"/>
                                </w:rPr>
                                <w:t xml:space="preserve"> of receiving a </w:t>
                              </w:r>
                              <w:r w:rsidR="001054E6" w:rsidRPr="001D3E86">
                                <w:rPr>
                                  <w:rFonts w:ascii="Arial" w:hAnsi="Arial" w:cs="Arial"/>
                                  <w:b/>
                                  <w:color w:val="892EA2"/>
                                  <w:sz w:val="26"/>
                                  <w:szCs w:val="26"/>
                                </w:rPr>
                                <w:br/>
                              </w:r>
                              <w:r w:rsidRPr="001D3E86">
                                <w:rPr>
                                  <w:rFonts w:ascii="Arial" w:hAnsi="Arial" w:cs="Arial"/>
                                  <w:b/>
                                  <w:color w:val="892EA2"/>
                                  <w:sz w:val="26"/>
                                  <w:szCs w:val="26"/>
                                </w:rPr>
                                <w:t xml:space="preserve">compounding miracle </w:t>
                              </w:r>
                              <w:r w:rsidR="001054E6" w:rsidRPr="001D3E86">
                                <w:rPr>
                                  <w:rFonts w:ascii="Arial" w:hAnsi="Arial" w:cs="Arial"/>
                                  <w:b/>
                                  <w:color w:val="892EA2"/>
                                  <w:sz w:val="26"/>
                                  <w:szCs w:val="26"/>
                                </w:rPr>
                                <w:br/>
                              </w:r>
                              <w:r w:rsidRPr="001D3E86">
                                <w:rPr>
                                  <w:rFonts w:ascii="Arial" w:hAnsi="Arial" w:cs="Arial"/>
                                  <w:b/>
                                  <w:color w:val="892EA2"/>
                                  <w:sz w:val="26"/>
                                  <w:szCs w:val="26"/>
                                </w:rPr>
                                <w:t>later in life.</w:t>
                              </w:r>
                            </w:p>
                            <w:p w:rsidR="0068044C" w:rsidRPr="0068044C" w:rsidRDefault="0068044C" w:rsidP="0068044C">
                              <w:pPr>
                                <w:jc w:val="center"/>
                                <w:rPr>
                                  <w:rFonts w:ascii="Arial" w:hAnsi="Arial" w:cs="Arial"/>
                                  <w:sz w:val="26"/>
                                  <w:szCs w:val="2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1D477B" id="Group 24" o:spid="_x0000_s1032" style="position:absolute;left:0;text-align:left;margin-left:4.5pt;margin-top:622.5pt;width:238.5pt;height:89.85pt;z-index:251658240;mso-position-vertical-relative:page;mso-width-relative:margin;mso-height-relative:margin" coordorigin=",417" coordsize="31438,1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">
                <v:shape id="_x0000_s1033" type="#_x0000_t202" style="position:absolute;top:417;width:31438;height:10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" strokecolor="#892ea2" strokeweight="2.25pt">
                  <v:textbox>
                    <w:txbxContent>
                      <w:p w:rsidR="00681452" w:rsidRDefault="00D7500D">
                        <w:r>
                          <w:rPr>
                            <w:noProof/>
                          </w:rPr>
                          <w:drawing>
                            <wp:inline distT="0" distB="0" distL="0" distR="0">
                              <wp:extent cx="685800" cy="105765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2-Fotolia_60164528_Subscription_smaller.jpg"/>
                                      <pic:cNvPicPr/>
                                    </pic:nvPicPr>
                                    <pic:blipFill>
                                      <a:blip r:embed="rId14">
                                        <a:extLst>
                                          <a:ext uri="{28A0092B-C50C-407E-A947-70E740481C1C}">
                                            <a14:useLocalDpi xmlns:a14="http://schemas.microsoft.com/office/drawing/2010/main" val="0"/>
                                          </a:ext>
                                        </a:extLst>
                                      </a:blip>
                                      <a:stretch>
                                        <a:fillRect/>
                                      </a:stretch>
                                    </pic:blipFill>
                                    <pic:spPr>
                                      <a:xfrm>
                                        <a:off x="0" y="0"/>
                                        <a:ext cx="685800" cy="1057656"/>
                                      </a:xfrm>
                                      <a:prstGeom prst="rect">
                                        <a:avLst/>
                                      </a:prstGeom>
                                    </pic:spPr>
                                  </pic:pic>
                                </a:graphicData>
                              </a:graphic>
                            </wp:inline>
                          </w:drawing>
                        </w:r>
                        <w:r>
                          <w:rPr>
                            <w:noProof/>
                          </w:rPr>
                          <w:t xml:space="preserve"> </w:t>
                        </w:r>
                      </w:p>
                    </w:txbxContent>
                  </v:textbox>
                </v:shape>
                <v:shape id="_x0000_s1034" type="#_x0000_t202" style="position:absolute;left:6953;top:678;width:22860;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68044C" w:rsidRPr="001D3E86" w:rsidRDefault="0068044C" w:rsidP="0068044C">
                        <w:pPr>
                          <w:ind w:firstLine="288"/>
                          <w:jc w:val="center"/>
                          <w:rPr>
                            <w:rFonts w:ascii="Arial" w:hAnsi="Arial" w:cs="Arial"/>
                            <w:b/>
                            <w:color w:val="892EA2"/>
                            <w:sz w:val="26"/>
                            <w:szCs w:val="26"/>
                          </w:rPr>
                        </w:pPr>
                        <w:r w:rsidRPr="001D3E86">
                          <w:rPr>
                            <w:rFonts w:ascii="Arial" w:hAnsi="Arial" w:cs="Arial"/>
                            <w:b/>
                            <w:color w:val="892EA2"/>
                            <w:sz w:val="26"/>
                            <w:szCs w:val="26"/>
                          </w:rPr>
                          <w:t xml:space="preserve">The sooner you save, </w:t>
                        </w:r>
                        <w:r w:rsidR="001054E6" w:rsidRPr="001D3E86">
                          <w:rPr>
                            <w:rFonts w:ascii="Arial" w:hAnsi="Arial" w:cs="Arial"/>
                            <w:b/>
                            <w:color w:val="892EA2"/>
                            <w:sz w:val="26"/>
                            <w:szCs w:val="26"/>
                          </w:rPr>
                          <w:br/>
                        </w:r>
                        <w:r w:rsidRPr="001D3E86">
                          <w:rPr>
                            <w:rFonts w:ascii="Arial" w:hAnsi="Arial" w:cs="Arial"/>
                            <w:b/>
                            <w:color w:val="892EA2"/>
                            <w:sz w:val="26"/>
                            <w:szCs w:val="26"/>
                          </w:rPr>
                          <w:t>the better your chances</w:t>
                        </w:r>
                        <w:r w:rsidR="001054E6" w:rsidRPr="001D3E86">
                          <w:rPr>
                            <w:rFonts w:ascii="Arial" w:hAnsi="Arial" w:cs="Arial"/>
                            <w:b/>
                            <w:color w:val="892EA2"/>
                            <w:sz w:val="26"/>
                            <w:szCs w:val="26"/>
                          </w:rPr>
                          <w:br/>
                        </w:r>
                        <w:r w:rsidRPr="001D3E86">
                          <w:rPr>
                            <w:rFonts w:ascii="Arial" w:hAnsi="Arial" w:cs="Arial"/>
                            <w:b/>
                            <w:color w:val="892EA2"/>
                            <w:sz w:val="26"/>
                            <w:szCs w:val="26"/>
                          </w:rPr>
                          <w:t xml:space="preserve"> of receiving a </w:t>
                        </w:r>
                        <w:r w:rsidR="001054E6" w:rsidRPr="001D3E86">
                          <w:rPr>
                            <w:rFonts w:ascii="Arial" w:hAnsi="Arial" w:cs="Arial"/>
                            <w:b/>
                            <w:color w:val="892EA2"/>
                            <w:sz w:val="26"/>
                            <w:szCs w:val="26"/>
                          </w:rPr>
                          <w:br/>
                        </w:r>
                        <w:r w:rsidRPr="001D3E86">
                          <w:rPr>
                            <w:rFonts w:ascii="Arial" w:hAnsi="Arial" w:cs="Arial"/>
                            <w:b/>
                            <w:color w:val="892EA2"/>
                            <w:sz w:val="26"/>
                            <w:szCs w:val="26"/>
                          </w:rPr>
                          <w:t xml:space="preserve">compounding miracle </w:t>
                        </w:r>
                        <w:r w:rsidR="001054E6" w:rsidRPr="001D3E86">
                          <w:rPr>
                            <w:rFonts w:ascii="Arial" w:hAnsi="Arial" w:cs="Arial"/>
                            <w:b/>
                            <w:color w:val="892EA2"/>
                            <w:sz w:val="26"/>
                            <w:szCs w:val="26"/>
                          </w:rPr>
                          <w:br/>
                        </w:r>
                        <w:r w:rsidRPr="001D3E86">
                          <w:rPr>
                            <w:rFonts w:ascii="Arial" w:hAnsi="Arial" w:cs="Arial"/>
                            <w:b/>
                            <w:color w:val="892EA2"/>
                            <w:sz w:val="26"/>
                            <w:szCs w:val="26"/>
                          </w:rPr>
                          <w:t>later in life.</w:t>
                        </w:r>
                      </w:p>
                      <w:p w:rsidR="0068044C" w:rsidRPr="0068044C" w:rsidRDefault="0068044C" w:rsidP="0068044C">
                        <w:pPr>
                          <w:jc w:val="center"/>
                          <w:rPr>
                            <w:rFonts w:ascii="Arial" w:hAnsi="Arial" w:cs="Arial"/>
                            <w:sz w:val="26"/>
                            <w:szCs w:val="26"/>
                          </w:rPr>
                        </w:pPr>
                      </w:p>
                    </w:txbxContent>
                  </v:textbox>
                </v:shape>
                <w10:wrap type="square" anchory="page"/>
              </v:group>
            </w:pict>
          </mc:Fallback>
        </mc:AlternateContent>
      </w:r>
    </w:p>
    <w:p w:rsidR="00A23470" w:rsidRDefault="00A23470" w:rsidP="0018359E">
      <w:pPr>
        <w:ind w:firstLine="288"/>
        <w:jc w:val="both"/>
        <w:rPr>
          <w:sz w:val="18"/>
          <w:szCs w:val="20"/>
        </w:rPr>
      </w:pPr>
    </w:p>
    <w:p w:rsidR="00A23470" w:rsidRDefault="00A23470" w:rsidP="0018359E">
      <w:pPr>
        <w:ind w:firstLine="288"/>
        <w:jc w:val="both"/>
        <w:rPr>
          <w:sz w:val="18"/>
          <w:szCs w:val="20"/>
        </w:rPr>
      </w:pPr>
    </w:p>
    <w:p w:rsidR="00A23470" w:rsidRPr="00A23470" w:rsidRDefault="00A23470" w:rsidP="0018359E">
      <w:pPr>
        <w:ind w:firstLine="288"/>
        <w:jc w:val="both"/>
        <w:rPr>
          <w:sz w:val="14"/>
          <w:szCs w:val="20"/>
        </w:rPr>
      </w:pPr>
    </w:p>
    <w:p w:rsidR="002073DB" w:rsidRDefault="0035306C" w:rsidP="0018359E">
      <w:pPr>
        <w:ind w:firstLine="288"/>
        <w:jc w:val="both"/>
        <w:rPr>
          <w:sz w:val="20"/>
          <w:szCs w:val="20"/>
        </w:rPr>
      </w:pPr>
      <w:r>
        <w:rPr>
          <w:noProof/>
          <w:sz w:val="18"/>
          <w:szCs w:val="20"/>
        </w:rPr>
        <w:lastRenderedPageBreak/>
        <mc:AlternateContent>
          <mc:Choice Requires="wps">
            <w:drawing>
              <wp:anchor distT="0" distB="0" distL="114300" distR="114300" simplePos="0" relativeHeight="251665920" behindDoc="0" locked="0" layoutInCell="1" allowOverlap="1">
                <wp:simplePos x="0" y="0"/>
                <wp:positionH relativeFrom="column">
                  <wp:posOffset>19050</wp:posOffset>
                </wp:positionH>
                <wp:positionV relativeFrom="paragraph">
                  <wp:posOffset>0</wp:posOffset>
                </wp:positionV>
                <wp:extent cx="3163824" cy="1591056"/>
                <wp:effectExtent l="0" t="0" r="1778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824" cy="1591056"/>
                        </a:xfrm>
                        <a:prstGeom prst="rect">
                          <a:avLst/>
                        </a:prstGeom>
                        <a:solidFill>
                          <a:srgbClr val="92D050"/>
                        </a:solidFill>
                        <a:ln w="9525">
                          <a:solidFill>
                            <a:srgbClr val="000000"/>
                          </a:solidFill>
                          <a:miter lim="800000"/>
                          <a:headEnd/>
                          <a:tailEnd/>
                        </a:ln>
                      </wps:spPr>
                      <wps:txbx>
                        <w:txbxContent>
                          <w:p w:rsidR="003E2821" w:rsidRPr="003E2821" w:rsidRDefault="00C124D0" w:rsidP="00A20993">
                            <w:pPr>
                              <w:jc w:val="right"/>
                              <w:rPr>
                                <w:noProof/>
                                <w:sz w:val="14"/>
                              </w:rPr>
                            </w:pPr>
                            <w:r w:rsidRPr="003E2821">
                              <w:rPr>
                                <w:noProof/>
                                <w:sz w:val="14"/>
                              </w:rPr>
                              <w:t xml:space="preserve"> </w:t>
                            </w:r>
                          </w:p>
                          <w:p w:rsidR="00A20993" w:rsidRDefault="00A20993" w:rsidP="00A20993">
                            <w:pPr>
                              <w:jc w:val="right"/>
                            </w:pPr>
                          </w:p>
                        </w:txbxContent>
                      </wps:txbx>
                      <wps:bodyPr rot="0" vert="horz" wrap="square" lIns="0" tIns="0" rIns="82296" bIns="0" anchor="t" anchorCtr="0">
                        <a:noAutofit/>
                      </wps:bodyPr>
                    </wps:wsp>
                  </a:graphicData>
                </a:graphic>
              </wp:anchor>
            </w:drawing>
          </mc:Choice>
          <mc:Fallback>
            <w:pict>
              <v:shape id="_x0000_s1035" type="#_x0000_t202" style="position:absolute;left:0;text-align:left;margin-left:1.5pt;margin-top:0;width:249.1pt;height:125.3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" fillcolor="#92d050">
                <v:textbox inset="0,0,6.48pt,0">
                  <w:txbxContent>
                    <w:p w:rsidR="003E2821" w:rsidRPr="003E2821" w:rsidRDefault="00C124D0" w:rsidP="00A20993">
                      <w:pPr>
                        <w:jc w:val="right"/>
                        <w:rPr>
                          <w:noProof/>
                          <w:sz w:val="14"/>
                        </w:rPr>
                      </w:pPr>
                      <w:r w:rsidRPr="003E2821">
                        <w:rPr>
                          <w:noProof/>
                          <w:sz w:val="14"/>
                        </w:rPr>
                        <w:t xml:space="preserve"> </w:t>
                      </w:r>
                    </w:p>
                    <w:p w:rsidR="00A20993" w:rsidRDefault="00A20993" w:rsidP="00A20993">
                      <w:pPr>
                        <w:jc w:val="right"/>
                      </w:pPr>
                    </w:p>
                  </w:txbxContent>
                </v:textbox>
                <w10:wrap type="square"/>
              </v:shape>
            </w:pict>
          </mc:Fallback>
        </mc:AlternateContent>
      </w:r>
      <w:r>
        <w:rPr>
          <w:noProof/>
          <w:sz w:val="18"/>
          <w:szCs w:val="20"/>
        </w:rPr>
        <mc:AlternateContent>
          <mc:Choice Requires="wps">
            <w:drawing>
              <wp:anchor distT="0" distB="0" distL="114300" distR="114300" simplePos="0" relativeHeight="251666944" behindDoc="0" locked="0" layoutInCell="1" allowOverlap="1">
                <wp:simplePos x="0" y="0"/>
                <wp:positionH relativeFrom="column">
                  <wp:posOffset>104782</wp:posOffset>
                </wp:positionH>
                <wp:positionV relativeFrom="paragraph">
                  <wp:posOffset>95273</wp:posOffset>
                </wp:positionV>
                <wp:extent cx="2994900" cy="1410038"/>
                <wp:effectExtent l="0" t="0" r="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900" cy="1410038"/>
                        </a:xfrm>
                        <a:prstGeom prst="rect">
                          <a:avLst/>
                        </a:prstGeom>
                        <a:solidFill>
                          <a:schemeClr val="tx1"/>
                        </a:solidFill>
                        <a:ln w="9525">
                          <a:noFill/>
                          <a:miter lim="800000"/>
                          <a:headEnd/>
                          <a:tailEnd/>
                        </a:ln>
                      </wps:spPr>
                      <wps:txbx>
                        <w:txbxContent>
                          <w:p w:rsidR="003E6848" w:rsidRDefault="00D7500D">
                            <w:pPr>
                              <w:rPr>
                                <w:noProof/>
                              </w:rPr>
                            </w:pPr>
                            <w:r>
                              <w:rPr>
                                <w:noProof/>
                              </w:rPr>
                              <w:drawing>
                                <wp:inline distT="0" distB="0" distL="0" distR="0">
                                  <wp:extent cx="2992755" cy="1400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3-Fotolia_165604796_Subscription_FULL LENGTH.jpg"/>
                                          <pic:cNvPicPr/>
                                        </pic:nvPicPr>
                                        <pic:blipFill>
                                          <a:blip r:embed="rId15">
                                            <a:extLst>
                                              <a:ext uri="{28A0092B-C50C-407E-A947-70E740481C1C}">
                                                <a14:useLocalDpi xmlns:a14="http://schemas.microsoft.com/office/drawing/2010/main" val="0"/>
                                              </a:ext>
                                            </a:extLst>
                                          </a:blip>
                                          <a:stretch>
                                            <a:fillRect/>
                                          </a:stretch>
                                        </pic:blipFill>
                                        <pic:spPr>
                                          <a:xfrm>
                                            <a:off x="0" y="0"/>
                                            <a:ext cx="2992755" cy="1400175"/>
                                          </a:xfrm>
                                          <a:prstGeom prst="rect">
                                            <a:avLst/>
                                          </a:prstGeom>
                                        </pic:spPr>
                                      </pic:pic>
                                    </a:graphicData>
                                  </a:graphic>
                                </wp:inline>
                              </w:drawing>
                            </w:r>
                          </w:p>
                        </w:txbxContent>
                      </wps:txbx>
                      <wps:bodyPr rot="0" vert="horz" wrap="square" lIns="0" tIns="0" rIns="0" bIns="0" anchor="t" anchorCtr="0">
                        <a:noAutofit/>
                      </wps:bodyPr>
                    </wps:wsp>
                  </a:graphicData>
                </a:graphic>
              </wp:anchor>
            </w:drawing>
          </mc:Choice>
          <mc:Fallback>
            <w:pict>
              <v:shape id="_x0000_s1036" type="#_x0000_t202" style="position:absolute;left:0;text-align:left;margin-left:8.25pt;margin-top:7.5pt;width:235.8pt;height:111.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" fillcolor="black [3213]" stroked="f">
                <v:textbox inset="0,0,0,0">
                  <w:txbxContent>
                    <w:p w:rsidR="003E6848" w:rsidRDefault="00D7500D">
                      <w:pPr>
                        <w:rPr>
                          <w:noProof/>
                        </w:rPr>
                      </w:pPr>
                      <w:r>
                        <w:rPr>
                          <w:noProof/>
                        </w:rPr>
                        <w:drawing>
                          <wp:inline distT="0" distB="0" distL="0" distR="0">
                            <wp:extent cx="2992755" cy="1400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3-Fotolia_165604796_Subscription_FULL LENGTH.jpg"/>
                                    <pic:cNvPicPr/>
                                  </pic:nvPicPr>
                                  <pic:blipFill>
                                    <a:blip r:embed="rId15">
                                      <a:extLst>
                                        <a:ext uri="{28A0092B-C50C-407E-A947-70E740481C1C}">
                                          <a14:useLocalDpi xmlns:a14="http://schemas.microsoft.com/office/drawing/2010/main" val="0"/>
                                        </a:ext>
                                      </a:extLst>
                                    </a:blip>
                                    <a:stretch>
                                      <a:fillRect/>
                                    </a:stretch>
                                  </pic:blipFill>
                                  <pic:spPr>
                                    <a:xfrm>
                                      <a:off x="0" y="0"/>
                                      <a:ext cx="2992755" cy="1400175"/>
                                    </a:xfrm>
                                    <a:prstGeom prst="rect">
                                      <a:avLst/>
                                    </a:prstGeom>
                                  </pic:spPr>
                                </pic:pic>
                              </a:graphicData>
                            </a:graphic>
                          </wp:inline>
                        </w:drawing>
                      </w:r>
                    </w:p>
                  </w:txbxContent>
                </v:textbox>
                <w10:wrap type="square"/>
              </v:shape>
            </w:pict>
          </mc:Fallback>
        </mc:AlternateContent>
      </w:r>
      <w:r>
        <w:rPr>
          <w:noProof/>
          <w:sz w:val="18"/>
          <w:szCs w:val="20"/>
        </w:rPr>
        <mc:AlternateContent>
          <mc:Choice Requires="wps">
            <w:drawing>
              <wp:anchor distT="0" distB="0" distL="114300" distR="114300" simplePos="0" relativeHeight="251667968" behindDoc="0" locked="0" layoutInCell="1" allowOverlap="1">
                <wp:simplePos x="0" y="0"/>
                <wp:positionH relativeFrom="column">
                  <wp:posOffset>981152</wp:posOffset>
                </wp:positionH>
                <wp:positionV relativeFrom="paragraph">
                  <wp:posOffset>114327</wp:posOffset>
                </wp:positionV>
                <wp:extent cx="1266927" cy="1362401"/>
                <wp:effectExtent l="0" t="0" r="28575" b="28575"/>
                <wp:wrapSquare wrapText="bothSides"/>
                <wp:docPr id="27" name="Text Box 27"/>
                <wp:cNvGraphicFramePr/>
                <a:graphic xmlns:a="http://schemas.openxmlformats.org/drawingml/2006/main">
                  <a:graphicData uri="http://schemas.microsoft.com/office/word/2010/wordprocessingShape">
                    <wps:wsp>
                      <wps:cNvSpPr txBox="1"/>
                      <wps:spPr>
                        <a:xfrm>
                          <a:off x="0" y="0"/>
                          <a:ext cx="1266927" cy="1362401"/>
                        </a:xfrm>
                        <a:prstGeom prst="rect">
                          <a:avLst/>
                        </a:prstGeom>
                        <a:solidFill>
                          <a:schemeClr val="tx1"/>
                        </a:solidFill>
                        <a:ln w="6350">
                          <a:solidFill>
                            <a:prstClr val="black"/>
                          </a:solidFill>
                        </a:ln>
                      </wps:spPr>
                      <wps:txbx>
                        <w:txbxContent>
                          <w:p w:rsidR="00A23470" w:rsidRPr="00A23470" w:rsidRDefault="00A23470" w:rsidP="00A23470">
                            <w:pPr>
                              <w:jc w:val="center"/>
                              <w:rPr>
                                <w:rFonts w:ascii="Arial" w:hAnsi="Arial" w:cs="Arial"/>
                                <w:b/>
                                <w:sz w:val="4"/>
                                <w:szCs w:val="32"/>
                              </w:rPr>
                            </w:pPr>
                          </w:p>
                          <w:p w:rsidR="00A20993" w:rsidRPr="003E2821" w:rsidRDefault="00A20993" w:rsidP="00A23470">
                            <w:pPr>
                              <w:jc w:val="center"/>
                              <w:rPr>
                                <w:rFonts w:ascii="Arial" w:hAnsi="Arial" w:cs="Arial"/>
                                <w:b/>
                                <w:sz w:val="32"/>
                                <w:szCs w:val="32"/>
                              </w:rPr>
                            </w:pPr>
                            <w:r w:rsidRPr="00A20993">
                              <w:rPr>
                                <w:rFonts w:ascii="Arial" w:hAnsi="Arial" w:cs="Arial"/>
                                <w:b/>
                                <w:sz w:val="28"/>
                                <w:szCs w:val="32"/>
                              </w:rPr>
                              <w:t>An All-Pro Perspective</w:t>
                            </w:r>
                            <w:r w:rsidR="00F83169">
                              <w:rPr>
                                <w:rFonts w:ascii="Arial" w:hAnsi="Arial" w:cs="Arial"/>
                                <w:b/>
                                <w:sz w:val="28"/>
                                <w:szCs w:val="32"/>
                              </w:rPr>
                              <w:t xml:space="preserve"> on</w:t>
                            </w:r>
                            <w:r w:rsidR="005451FC">
                              <w:rPr>
                                <w:rFonts w:ascii="Arial" w:hAnsi="Arial" w:cs="Arial"/>
                                <w:b/>
                                <w:sz w:val="28"/>
                                <w:szCs w:val="32"/>
                              </w:rPr>
                              <w:br/>
                            </w:r>
                            <w:r w:rsidR="00A40365" w:rsidRPr="00F83169">
                              <w:rPr>
                                <w:rFonts w:ascii="Arial" w:hAnsi="Arial" w:cs="Arial"/>
                                <w:b/>
                                <w:sz w:val="10"/>
                                <w:szCs w:val="32"/>
                              </w:rPr>
                              <w:br/>
                            </w:r>
                            <w:r w:rsidRPr="0035306C">
                              <w:rPr>
                                <w:rFonts w:ascii="Arial" w:hAnsi="Arial" w:cs="Arial"/>
                                <w:b/>
                                <w:color w:val="9DED61"/>
                                <w:sz w:val="36"/>
                                <w:szCs w:val="32"/>
                                <w14:shadow w14:blurRad="50800" w14:dist="38100" w14:dir="2700000" w14:sx="100000" w14:sy="100000" w14:kx="0" w14:ky="0" w14:algn="tl">
                                  <w14:srgbClr w14:val="000000"/>
                                </w14:shadow>
                              </w:rPr>
                              <w:t>Financial</w:t>
                            </w:r>
                          </w:p>
                          <w:p w:rsidR="00A20993" w:rsidRDefault="00A20993" w:rsidP="003E6848">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7" type="#_x0000_t202" style="position:absolute;left:0;text-align:left;margin-left:77.25pt;margin-top:9pt;width:99.75pt;height:107.3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" fillcolor="black [3213]" strokeweight=".5pt">
                <v:textbox>
                  <w:txbxContent>
                    <w:p w:rsidR="00A23470" w:rsidRPr="00A23470" w:rsidRDefault="00A23470" w:rsidP="00A23470">
                      <w:pPr>
                        <w:jc w:val="center"/>
                        <w:rPr>
                          <w:rFonts w:ascii="Arial" w:hAnsi="Arial" w:cs="Arial"/>
                          <w:b/>
                          <w:sz w:val="4"/>
                          <w:szCs w:val="32"/>
                        </w:rPr>
                      </w:pPr>
                    </w:p>
                    <w:p w:rsidR="00A20993" w:rsidRPr="003E2821" w:rsidRDefault="00A20993" w:rsidP="00A23470">
                      <w:pPr>
                        <w:jc w:val="center"/>
                        <w:rPr>
                          <w:rFonts w:ascii="Arial" w:hAnsi="Arial" w:cs="Arial"/>
                          <w:b/>
                          <w:sz w:val="32"/>
                          <w:szCs w:val="32"/>
                        </w:rPr>
                      </w:pPr>
                      <w:r w:rsidRPr="00A20993">
                        <w:rPr>
                          <w:rFonts w:ascii="Arial" w:hAnsi="Arial" w:cs="Arial"/>
                          <w:b/>
                          <w:sz w:val="28"/>
                          <w:szCs w:val="32"/>
                        </w:rPr>
                        <w:t>An All-Pro Perspective</w:t>
                      </w:r>
                      <w:r w:rsidR="00F83169">
                        <w:rPr>
                          <w:rFonts w:ascii="Arial" w:hAnsi="Arial" w:cs="Arial"/>
                          <w:b/>
                          <w:sz w:val="28"/>
                          <w:szCs w:val="32"/>
                        </w:rPr>
                        <w:t xml:space="preserve"> on</w:t>
                      </w:r>
                      <w:r w:rsidR="005451FC">
                        <w:rPr>
                          <w:rFonts w:ascii="Arial" w:hAnsi="Arial" w:cs="Arial"/>
                          <w:b/>
                          <w:sz w:val="28"/>
                          <w:szCs w:val="32"/>
                        </w:rPr>
                        <w:br/>
                      </w:r>
                      <w:r w:rsidR="00A40365" w:rsidRPr="00F83169">
                        <w:rPr>
                          <w:rFonts w:ascii="Arial" w:hAnsi="Arial" w:cs="Arial"/>
                          <w:b/>
                          <w:sz w:val="10"/>
                          <w:szCs w:val="32"/>
                        </w:rPr>
                        <w:br/>
                      </w:r>
                      <w:r w:rsidRPr="0035306C">
                        <w:rPr>
                          <w:rFonts w:ascii="Arial" w:hAnsi="Arial" w:cs="Arial"/>
                          <w:b/>
                          <w:color w:val="9DED61"/>
                          <w:sz w:val="36"/>
                          <w:szCs w:val="32"/>
                          <w14:shadow w14:blurRad="50800" w14:dist="38100" w14:dir="2700000" w14:sx="100000" w14:sy="100000" w14:kx="0" w14:ky="0" w14:algn="tl">
                            <w14:srgbClr w14:val="000000"/>
                          </w14:shadow>
                        </w:rPr>
                        <w:t>Financial</w:t>
                      </w:r>
                    </w:p>
                    <w:p w:rsidR="00A20993" w:rsidRDefault="00A20993" w:rsidP="003E6848">
                      <w:pPr>
                        <w:ind w:left="360"/>
                      </w:pPr>
                    </w:p>
                  </w:txbxContent>
                </v:textbox>
                <w10:wrap type="square"/>
              </v:shape>
            </w:pict>
          </mc:Fallback>
        </mc:AlternateContent>
      </w:r>
      <w:r w:rsidR="00F83169">
        <w:rPr>
          <w:sz w:val="18"/>
          <w:szCs w:val="20"/>
        </w:rPr>
        <w:t xml:space="preserve"> </w:t>
      </w:r>
      <w:r w:rsidR="009C651B" w:rsidRPr="00F83169">
        <w:rPr>
          <w:sz w:val="14"/>
          <w:szCs w:val="20"/>
        </w:rPr>
        <w:t xml:space="preserve"> </w:t>
      </w:r>
      <w:r w:rsidR="00427F32" w:rsidRPr="00F83169">
        <w:rPr>
          <w:sz w:val="14"/>
          <w:szCs w:val="20"/>
        </w:rPr>
        <w:t xml:space="preserve"> </w:t>
      </w:r>
      <w:r w:rsidR="00AE5A7F" w:rsidRPr="0035306C">
        <w:rPr>
          <w:rFonts w:ascii="Arial" w:hAnsi="Arial" w:cs="Arial"/>
          <w:b/>
          <w:color w:val="83E838"/>
          <w:sz w:val="32"/>
          <w:szCs w:val="20"/>
          <w14:shadow w14:blurRad="50800" w14:dist="38100" w14:dir="2700000" w14:sx="100000" w14:sy="100000" w14:kx="0" w14:ky="0" w14:algn="tl">
            <w14:srgbClr w14:val="000000">
              <w14:alpha w14:val="6000"/>
            </w14:srgbClr>
          </w14:shadow>
        </w:rPr>
        <w:t>F</w:t>
      </w:r>
      <w:r w:rsidR="00AE5A7F" w:rsidRPr="00890EFB">
        <w:rPr>
          <w:sz w:val="20"/>
          <w:szCs w:val="20"/>
        </w:rPr>
        <w:t xml:space="preserve">ive years ago, </w:t>
      </w:r>
      <w:r w:rsidR="00546AA2" w:rsidRPr="00890EFB">
        <w:rPr>
          <w:sz w:val="20"/>
          <w:szCs w:val="20"/>
        </w:rPr>
        <w:t xml:space="preserve">Kirk Cousins was selected by the Washington Redskins </w:t>
      </w:r>
      <w:r w:rsidR="002073DB">
        <w:rPr>
          <w:sz w:val="20"/>
          <w:szCs w:val="20"/>
        </w:rPr>
        <w:t>in</w:t>
      </w:r>
      <w:r w:rsidR="00546AA2" w:rsidRPr="00890EFB">
        <w:rPr>
          <w:sz w:val="20"/>
          <w:szCs w:val="20"/>
        </w:rPr>
        <w:t xml:space="preserve"> the National Football League</w:t>
      </w:r>
      <w:r w:rsidR="002073DB">
        <w:rPr>
          <w:sz w:val="20"/>
          <w:szCs w:val="20"/>
        </w:rPr>
        <w:t>’s draft of college players</w:t>
      </w:r>
      <w:r w:rsidR="00546AA2" w:rsidRPr="00890EFB">
        <w:rPr>
          <w:sz w:val="20"/>
          <w:szCs w:val="20"/>
        </w:rPr>
        <w:t>, with the i</w:t>
      </w:r>
      <w:r w:rsidR="002073DB">
        <w:rPr>
          <w:sz w:val="20"/>
          <w:szCs w:val="20"/>
        </w:rPr>
        <w:t>dea</w:t>
      </w:r>
      <w:r w:rsidR="00546AA2" w:rsidRPr="00890EFB">
        <w:rPr>
          <w:sz w:val="20"/>
          <w:szCs w:val="20"/>
        </w:rPr>
        <w:t xml:space="preserve"> that he would serve as a back-up </w:t>
      </w:r>
      <w:r w:rsidR="002073DB">
        <w:rPr>
          <w:sz w:val="20"/>
          <w:szCs w:val="20"/>
        </w:rPr>
        <w:t xml:space="preserve">to starting </w:t>
      </w:r>
      <w:r w:rsidR="00546AA2" w:rsidRPr="00890EFB">
        <w:rPr>
          <w:sz w:val="20"/>
          <w:szCs w:val="20"/>
        </w:rPr>
        <w:t xml:space="preserve">quarterback Robert Griffin III. </w:t>
      </w:r>
      <w:r w:rsidR="001C4118" w:rsidRPr="00890EFB">
        <w:rPr>
          <w:sz w:val="20"/>
          <w:szCs w:val="20"/>
        </w:rPr>
        <w:t xml:space="preserve">Here </w:t>
      </w:r>
      <w:r w:rsidR="00546AA2" w:rsidRPr="00890EFB">
        <w:rPr>
          <w:sz w:val="20"/>
          <w:szCs w:val="20"/>
        </w:rPr>
        <w:t xml:space="preserve">were the annual salaries </w:t>
      </w:r>
      <w:r w:rsidR="001A2449">
        <w:rPr>
          <w:sz w:val="20"/>
          <w:szCs w:val="20"/>
        </w:rPr>
        <w:t>in</w:t>
      </w:r>
      <w:r w:rsidR="00546AA2" w:rsidRPr="00890EFB">
        <w:rPr>
          <w:sz w:val="20"/>
          <w:szCs w:val="20"/>
        </w:rPr>
        <w:t xml:space="preserve"> his four-year contract</w:t>
      </w:r>
      <w:r w:rsidR="001C4118" w:rsidRPr="00890EFB">
        <w:rPr>
          <w:sz w:val="20"/>
          <w:szCs w:val="20"/>
        </w:rPr>
        <w:t>:</w:t>
      </w:r>
    </w:p>
    <w:p w:rsidR="00641007" w:rsidRPr="002073DB" w:rsidRDefault="001C4118" w:rsidP="0018359E">
      <w:pPr>
        <w:ind w:firstLine="288"/>
        <w:jc w:val="both"/>
        <w:rPr>
          <w:sz w:val="8"/>
          <w:szCs w:val="8"/>
        </w:rPr>
      </w:pPr>
      <w:r w:rsidRPr="002073DB">
        <w:rPr>
          <w:sz w:val="8"/>
          <w:szCs w:val="8"/>
        </w:rPr>
        <w:t xml:space="preserve"> </w:t>
      </w:r>
      <w:r w:rsidR="00AE5A7F" w:rsidRPr="002073DB">
        <w:rPr>
          <w:sz w:val="8"/>
          <w:szCs w:val="8"/>
        </w:rPr>
        <w:t xml:space="preserve"> </w:t>
      </w:r>
    </w:p>
    <w:p w:rsidR="00641007" w:rsidRPr="002073DB" w:rsidRDefault="00641007" w:rsidP="00544F96">
      <w:pPr>
        <w:ind w:left="1440" w:firstLine="288"/>
        <w:jc w:val="both"/>
        <w:rPr>
          <w:rFonts w:ascii="Arial" w:hAnsi="Arial" w:cs="Arial"/>
          <w:b/>
          <w:sz w:val="18"/>
          <w:szCs w:val="18"/>
        </w:rPr>
      </w:pPr>
      <w:r w:rsidRPr="002073DB">
        <w:rPr>
          <w:rFonts w:ascii="Arial" w:hAnsi="Arial" w:cs="Arial"/>
          <w:b/>
          <w:sz w:val="18"/>
          <w:szCs w:val="18"/>
        </w:rPr>
        <w:t>2012</w:t>
      </w:r>
      <w:r w:rsidR="002073DB">
        <w:rPr>
          <w:rFonts w:ascii="Arial" w:hAnsi="Arial" w:cs="Arial"/>
          <w:b/>
          <w:sz w:val="18"/>
          <w:szCs w:val="18"/>
        </w:rPr>
        <w:t xml:space="preserve">: </w:t>
      </w:r>
      <w:r w:rsidRPr="002073DB">
        <w:rPr>
          <w:rFonts w:ascii="Arial" w:hAnsi="Arial" w:cs="Arial"/>
          <w:b/>
          <w:sz w:val="18"/>
          <w:szCs w:val="18"/>
        </w:rPr>
        <w:t>$390,000</w:t>
      </w:r>
    </w:p>
    <w:p w:rsidR="00641007" w:rsidRPr="002073DB" w:rsidRDefault="00641007" w:rsidP="00544F96">
      <w:pPr>
        <w:ind w:left="1440" w:firstLine="288"/>
        <w:jc w:val="both"/>
        <w:rPr>
          <w:rFonts w:ascii="Arial" w:hAnsi="Arial" w:cs="Arial"/>
          <w:b/>
          <w:sz w:val="18"/>
          <w:szCs w:val="18"/>
        </w:rPr>
      </w:pPr>
      <w:r w:rsidRPr="002073DB">
        <w:rPr>
          <w:rFonts w:ascii="Arial" w:hAnsi="Arial" w:cs="Arial"/>
          <w:b/>
          <w:sz w:val="18"/>
          <w:szCs w:val="18"/>
        </w:rPr>
        <w:t>2013</w:t>
      </w:r>
      <w:r w:rsidR="002073DB">
        <w:rPr>
          <w:rFonts w:ascii="Arial" w:hAnsi="Arial" w:cs="Arial"/>
          <w:b/>
          <w:sz w:val="18"/>
          <w:szCs w:val="18"/>
        </w:rPr>
        <w:t xml:space="preserve">: </w:t>
      </w:r>
      <w:r w:rsidRPr="002073DB">
        <w:rPr>
          <w:rFonts w:ascii="Arial" w:hAnsi="Arial" w:cs="Arial"/>
          <w:b/>
          <w:sz w:val="18"/>
          <w:szCs w:val="18"/>
        </w:rPr>
        <w:t>$480,000</w:t>
      </w:r>
    </w:p>
    <w:p w:rsidR="00641007" w:rsidRPr="002073DB" w:rsidRDefault="00641007" w:rsidP="00544F96">
      <w:pPr>
        <w:ind w:left="1440" w:firstLine="288"/>
        <w:jc w:val="both"/>
        <w:rPr>
          <w:rFonts w:ascii="Arial" w:hAnsi="Arial" w:cs="Arial"/>
          <w:b/>
          <w:sz w:val="18"/>
          <w:szCs w:val="18"/>
        </w:rPr>
      </w:pPr>
      <w:r w:rsidRPr="002073DB">
        <w:rPr>
          <w:rFonts w:ascii="Arial" w:hAnsi="Arial" w:cs="Arial"/>
          <w:b/>
          <w:sz w:val="18"/>
          <w:szCs w:val="18"/>
        </w:rPr>
        <w:t>2014</w:t>
      </w:r>
      <w:r w:rsidR="002073DB">
        <w:rPr>
          <w:rFonts w:ascii="Arial" w:hAnsi="Arial" w:cs="Arial"/>
          <w:b/>
          <w:sz w:val="18"/>
          <w:szCs w:val="18"/>
        </w:rPr>
        <w:t xml:space="preserve">: </w:t>
      </w:r>
      <w:r w:rsidRPr="002073DB">
        <w:rPr>
          <w:rFonts w:ascii="Arial" w:hAnsi="Arial" w:cs="Arial"/>
          <w:b/>
          <w:sz w:val="18"/>
          <w:szCs w:val="18"/>
        </w:rPr>
        <w:t>$570,000</w:t>
      </w:r>
    </w:p>
    <w:p w:rsidR="00641007" w:rsidRPr="002073DB" w:rsidRDefault="00641007" w:rsidP="00544F96">
      <w:pPr>
        <w:ind w:left="1440" w:firstLine="288"/>
        <w:jc w:val="both"/>
        <w:rPr>
          <w:rFonts w:ascii="Arial" w:hAnsi="Arial" w:cs="Arial"/>
          <w:b/>
          <w:sz w:val="18"/>
          <w:szCs w:val="18"/>
        </w:rPr>
      </w:pPr>
      <w:r w:rsidRPr="002073DB">
        <w:rPr>
          <w:rFonts w:ascii="Arial" w:hAnsi="Arial" w:cs="Arial"/>
          <w:b/>
          <w:sz w:val="18"/>
          <w:szCs w:val="18"/>
        </w:rPr>
        <w:t>2015</w:t>
      </w:r>
      <w:r w:rsidR="002073DB">
        <w:rPr>
          <w:rFonts w:ascii="Arial" w:hAnsi="Arial" w:cs="Arial"/>
          <w:b/>
          <w:sz w:val="18"/>
          <w:szCs w:val="18"/>
        </w:rPr>
        <w:t xml:space="preserve">: </w:t>
      </w:r>
      <w:r w:rsidRPr="002073DB">
        <w:rPr>
          <w:rFonts w:ascii="Arial" w:hAnsi="Arial" w:cs="Arial"/>
          <w:b/>
          <w:sz w:val="18"/>
          <w:szCs w:val="18"/>
        </w:rPr>
        <w:t>$660,000</w:t>
      </w:r>
    </w:p>
    <w:p w:rsidR="002073DB" w:rsidRPr="002073DB" w:rsidRDefault="002073DB" w:rsidP="0018359E">
      <w:pPr>
        <w:ind w:firstLine="288"/>
        <w:jc w:val="both"/>
        <w:rPr>
          <w:sz w:val="8"/>
          <w:szCs w:val="8"/>
        </w:rPr>
      </w:pPr>
    </w:p>
    <w:p w:rsidR="00546AA2" w:rsidRPr="00890EFB" w:rsidRDefault="00546AA2" w:rsidP="0018359E">
      <w:pPr>
        <w:ind w:firstLine="288"/>
        <w:jc w:val="both"/>
        <w:rPr>
          <w:sz w:val="20"/>
          <w:szCs w:val="20"/>
        </w:rPr>
      </w:pPr>
      <w:r w:rsidRPr="00890EFB">
        <w:rPr>
          <w:sz w:val="20"/>
          <w:szCs w:val="20"/>
        </w:rPr>
        <w:t>In 2012, Cousins filled in for an injured Griffin in two games, including the last game of the season. As Griffin continued to struggle with injuries</w:t>
      </w:r>
      <w:r w:rsidR="002073DB">
        <w:rPr>
          <w:sz w:val="20"/>
          <w:szCs w:val="20"/>
        </w:rPr>
        <w:t xml:space="preserve"> the following season</w:t>
      </w:r>
      <w:r w:rsidRPr="00890EFB">
        <w:rPr>
          <w:sz w:val="20"/>
          <w:szCs w:val="20"/>
        </w:rPr>
        <w:t>, Cousins</w:t>
      </w:r>
      <w:r w:rsidR="002073DB">
        <w:rPr>
          <w:sz w:val="20"/>
          <w:szCs w:val="20"/>
        </w:rPr>
        <w:t>’</w:t>
      </w:r>
      <w:r w:rsidRPr="00890EFB">
        <w:rPr>
          <w:sz w:val="20"/>
          <w:szCs w:val="20"/>
        </w:rPr>
        <w:t xml:space="preserve"> play</w:t>
      </w:r>
      <w:r w:rsidR="00587EE3" w:rsidRPr="00890EFB">
        <w:rPr>
          <w:sz w:val="20"/>
          <w:szCs w:val="20"/>
        </w:rPr>
        <w:t>ing time increased</w:t>
      </w:r>
      <w:r w:rsidRPr="00890EFB">
        <w:rPr>
          <w:sz w:val="20"/>
          <w:szCs w:val="20"/>
        </w:rPr>
        <w:t xml:space="preserve">. </w:t>
      </w:r>
      <w:r w:rsidR="002073DB">
        <w:rPr>
          <w:sz w:val="20"/>
          <w:szCs w:val="20"/>
        </w:rPr>
        <w:t xml:space="preserve">Then, </w:t>
      </w:r>
      <w:r w:rsidR="004E628B">
        <w:rPr>
          <w:sz w:val="20"/>
          <w:szCs w:val="20"/>
        </w:rPr>
        <w:t>with</w:t>
      </w:r>
      <w:r w:rsidRPr="00890EFB">
        <w:rPr>
          <w:sz w:val="20"/>
          <w:szCs w:val="20"/>
        </w:rPr>
        <w:t xml:space="preserve"> a coaching change </w:t>
      </w:r>
      <w:r w:rsidR="002073DB">
        <w:rPr>
          <w:sz w:val="20"/>
          <w:szCs w:val="20"/>
        </w:rPr>
        <w:t xml:space="preserve">after the </w:t>
      </w:r>
      <w:r w:rsidRPr="00890EFB">
        <w:rPr>
          <w:sz w:val="20"/>
          <w:szCs w:val="20"/>
        </w:rPr>
        <w:t>2014</w:t>
      </w:r>
      <w:r w:rsidR="002073DB">
        <w:rPr>
          <w:sz w:val="20"/>
          <w:szCs w:val="20"/>
        </w:rPr>
        <w:t xml:space="preserve"> season</w:t>
      </w:r>
      <w:r w:rsidRPr="00890EFB">
        <w:rPr>
          <w:sz w:val="20"/>
          <w:szCs w:val="20"/>
        </w:rPr>
        <w:t>, Cousins was named the full-time starter for 2015</w:t>
      </w:r>
      <w:r w:rsidR="002073DB">
        <w:rPr>
          <w:sz w:val="20"/>
          <w:szCs w:val="20"/>
        </w:rPr>
        <w:t>.</w:t>
      </w:r>
    </w:p>
    <w:p w:rsidR="00546AA2" w:rsidRPr="00890EFB" w:rsidRDefault="00546AA2" w:rsidP="0018359E">
      <w:pPr>
        <w:ind w:firstLine="288"/>
        <w:jc w:val="both"/>
        <w:rPr>
          <w:sz w:val="20"/>
          <w:szCs w:val="20"/>
        </w:rPr>
      </w:pPr>
      <w:r w:rsidRPr="00890EFB">
        <w:rPr>
          <w:sz w:val="20"/>
          <w:szCs w:val="20"/>
        </w:rPr>
        <w:t xml:space="preserve">Cousins performed well, setting several team records while leading </w:t>
      </w:r>
      <w:r w:rsidR="002073DB">
        <w:rPr>
          <w:sz w:val="20"/>
          <w:szCs w:val="20"/>
        </w:rPr>
        <w:t>Washington</w:t>
      </w:r>
      <w:r w:rsidRPr="00890EFB">
        <w:rPr>
          <w:sz w:val="20"/>
          <w:szCs w:val="20"/>
        </w:rPr>
        <w:t xml:space="preserve"> to the playoffs. </w:t>
      </w:r>
      <w:r w:rsidR="002073DB">
        <w:rPr>
          <w:sz w:val="20"/>
          <w:szCs w:val="20"/>
        </w:rPr>
        <w:t>His success created</w:t>
      </w:r>
      <w:r w:rsidRPr="00890EFB">
        <w:rPr>
          <w:sz w:val="20"/>
          <w:szCs w:val="20"/>
        </w:rPr>
        <w:t xml:space="preserve"> a dilemma</w:t>
      </w:r>
      <w:r w:rsidR="0018359E" w:rsidRPr="00890EFB">
        <w:rPr>
          <w:sz w:val="20"/>
          <w:szCs w:val="20"/>
        </w:rPr>
        <w:t xml:space="preserve"> for team management</w:t>
      </w:r>
      <w:r w:rsidRPr="00890EFB">
        <w:rPr>
          <w:sz w:val="20"/>
          <w:szCs w:val="20"/>
        </w:rPr>
        <w:t>: Cousin</w:t>
      </w:r>
      <w:r w:rsidR="00C4023E">
        <w:rPr>
          <w:sz w:val="20"/>
          <w:szCs w:val="20"/>
        </w:rPr>
        <w:t>s’ c</w:t>
      </w:r>
      <w:r w:rsidRPr="00890EFB">
        <w:rPr>
          <w:sz w:val="20"/>
          <w:szCs w:val="20"/>
        </w:rPr>
        <w:t xml:space="preserve">ontract had expired, and </w:t>
      </w:r>
      <w:r w:rsidR="002073DB">
        <w:rPr>
          <w:sz w:val="20"/>
          <w:szCs w:val="20"/>
        </w:rPr>
        <w:t>the team</w:t>
      </w:r>
      <w:r w:rsidRPr="00890EFB">
        <w:rPr>
          <w:sz w:val="20"/>
          <w:szCs w:val="20"/>
        </w:rPr>
        <w:t xml:space="preserve"> had to decide i</w:t>
      </w:r>
      <w:r w:rsidR="0018359E" w:rsidRPr="00890EFB">
        <w:rPr>
          <w:sz w:val="20"/>
          <w:szCs w:val="20"/>
        </w:rPr>
        <w:t>f</w:t>
      </w:r>
      <w:r w:rsidRPr="00890EFB">
        <w:rPr>
          <w:sz w:val="20"/>
          <w:szCs w:val="20"/>
        </w:rPr>
        <w:t xml:space="preserve"> </w:t>
      </w:r>
      <w:r w:rsidR="00C4023E">
        <w:rPr>
          <w:sz w:val="20"/>
          <w:szCs w:val="20"/>
        </w:rPr>
        <w:t>he</w:t>
      </w:r>
      <w:r w:rsidRPr="00890EFB">
        <w:rPr>
          <w:sz w:val="20"/>
          <w:szCs w:val="20"/>
        </w:rPr>
        <w:t xml:space="preserve"> should be offered a new contract, and whether that contract should reflect his </w:t>
      </w:r>
      <w:r w:rsidR="0018359E" w:rsidRPr="00890EFB">
        <w:rPr>
          <w:sz w:val="20"/>
          <w:szCs w:val="20"/>
        </w:rPr>
        <w:t>status</w:t>
      </w:r>
      <w:r w:rsidRPr="00890EFB">
        <w:rPr>
          <w:sz w:val="20"/>
          <w:szCs w:val="20"/>
        </w:rPr>
        <w:t xml:space="preserve"> as a starter, or </w:t>
      </w:r>
      <w:r w:rsidR="0018359E" w:rsidRPr="00890EFB">
        <w:rPr>
          <w:sz w:val="20"/>
          <w:szCs w:val="20"/>
        </w:rPr>
        <w:t xml:space="preserve">just </w:t>
      </w:r>
      <w:r w:rsidRPr="00890EFB">
        <w:rPr>
          <w:sz w:val="20"/>
          <w:szCs w:val="20"/>
        </w:rPr>
        <w:t>a</w:t>
      </w:r>
      <w:r w:rsidR="0018359E" w:rsidRPr="00890EFB">
        <w:rPr>
          <w:sz w:val="20"/>
          <w:szCs w:val="20"/>
        </w:rPr>
        <w:t xml:space="preserve"> capable back-up. But if Washington offer</w:t>
      </w:r>
      <w:r w:rsidR="002073DB">
        <w:rPr>
          <w:sz w:val="20"/>
          <w:szCs w:val="20"/>
        </w:rPr>
        <w:t>ed</w:t>
      </w:r>
      <w:r w:rsidR="000D4658">
        <w:rPr>
          <w:sz w:val="20"/>
          <w:szCs w:val="20"/>
        </w:rPr>
        <w:t xml:space="preserve"> </w:t>
      </w:r>
      <w:r w:rsidR="002073DB">
        <w:rPr>
          <w:sz w:val="20"/>
          <w:szCs w:val="20"/>
        </w:rPr>
        <w:t xml:space="preserve">contract terms for a </w:t>
      </w:r>
      <w:r w:rsidR="0018359E" w:rsidRPr="00890EFB">
        <w:rPr>
          <w:sz w:val="20"/>
          <w:szCs w:val="20"/>
        </w:rPr>
        <w:t>back-up</w:t>
      </w:r>
      <w:r w:rsidR="002073DB">
        <w:rPr>
          <w:sz w:val="20"/>
          <w:szCs w:val="20"/>
        </w:rPr>
        <w:t xml:space="preserve"> quarterback</w:t>
      </w:r>
      <w:r w:rsidR="0018359E" w:rsidRPr="00890EFB">
        <w:rPr>
          <w:sz w:val="20"/>
          <w:szCs w:val="20"/>
        </w:rPr>
        <w:t xml:space="preserve">, Cousins would probably sign with another team who was willing to pay him (and play him) as a starter. </w:t>
      </w:r>
    </w:p>
    <w:p w:rsidR="0018359E" w:rsidRPr="00890EFB" w:rsidRDefault="0018359E" w:rsidP="0018359E">
      <w:pPr>
        <w:ind w:firstLine="288"/>
        <w:jc w:val="both"/>
        <w:rPr>
          <w:sz w:val="20"/>
          <w:szCs w:val="20"/>
        </w:rPr>
      </w:pPr>
      <w:r w:rsidRPr="00890EFB">
        <w:rPr>
          <w:sz w:val="20"/>
          <w:szCs w:val="20"/>
        </w:rPr>
        <w:t>A provision in the NFL’s bargaining agreement says a team can retain a player’s services for an additional year, provided the</w:t>
      </w:r>
      <w:r w:rsidR="002073DB">
        <w:rPr>
          <w:sz w:val="20"/>
          <w:szCs w:val="20"/>
        </w:rPr>
        <w:t xml:space="preserve"> player’s </w:t>
      </w:r>
      <w:r w:rsidRPr="00890EFB">
        <w:rPr>
          <w:sz w:val="20"/>
          <w:szCs w:val="20"/>
        </w:rPr>
        <w:t xml:space="preserve">compensation </w:t>
      </w:r>
      <w:r w:rsidR="002073DB">
        <w:rPr>
          <w:sz w:val="20"/>
          <w:szCs w:val="20"/>
        </w:rPr>
        <w:t>increases t</w:t>
      </w:r>
      <w:r w:rsidRPr="00890EFB">
        <w:rPr>
          <w:sz w:val="20"/>
          <w:szCs w:val="20"/>
        </w:rPr>
        <w:t>o an amount equal to the average of the highest salaries at the position. Not sure if Cousins was their man, but not wanting to let him go to another team without a suitable replacement, Washington management decide</w:t>
      </w:r>
      <w:r w:rsidR="009C2B91">
        <w:rPr>
          <w:sz w:val="20"/>
          <w:szCs w:val="20"/>
        </w:rPr>
        <w:t>d</w:t>
      </w:r>
      <w:r w:rsidRPr="00890EFB">
        <w:rPr>
          <w:sz w:val="20"/>
          <w:szCs w:val="20"/>
        </w:rPr>
        <w:t xml:space="preserve"> to use this option</w:t>
      </w:r>
      <w:r w:rsidR="009C2B91">
        <w:rPr>
          <w:sz w:val="20"/>
          <w:szCs w:val="20"/>
        </w:rPr>
        <w:t>, known as the “franchise” designation</w:t>
      </w:r>
      <w:r w:rsidRPr="00890EFB">
        <w:rPr>
          <w:sz w:val="20"/>
          <w:szCs w:val="20"/>
        </w:rPr>
        <w:t xml:space="preserve">. </w:t>
      </w:r>
    </w:p>
    <w:p w:rsidR="0018359E" w:rsidRPr="00890EFB" w:rsidRDefault="0018359E" w:rsidP="0018359E">
      <w:pPr>
        <w:ind w:firstLine="288"/>
        <w:jc w:val="both"/>
        <w:rPr>
          <w:sz w:val="20"/>
          <w:szCs w:val="20"/>
        </w:rPr>
      </w:pPr>
      <w:r w:rsidRPr="00890EFB">
        <w:rPr>
          <w:sz w:val="20"/>
          <w:szCs w:val="20"/>
        </w:rPr>
        <w:t xml:space="preserve">As a result, Cousins </w:t>
      </w:r>
      <w:r w:rsidR="0060240B" w:rsidRPr="00890EFB">
        <w:rPr>
          <w:sz w:val="20"/>
          <w:szCs w:val="20"/>
        </w:rPr>
        <w:t>wa</w:t>
      </w:r>
      <w:r w:rsidRPr="00890EFB">
        <w:rPr>
          <w:sz w:val="20"/>
          <w:szCs w:val="20"/>
        </w:rPr>
        <w:t>s paid $19,953,000 in 2016. After earning less than $2 million over the past four years, he receive</w:t>
      </w:r>
      <w:r w:rsidR="00587EE3" w:rsidRPr="00890EFB">
        <w:rPr>
          <w:sz w:val="20"/>
          <w:szCs w:val="20"/>
        </w:rPr>
        <w:t>d</w:t>
      </w:r>
      <w:r w:rsidRPr="00890EFB">
        <w:rPr>
          <w:sz w:val="20"/>
          <w:szCs w:val="20"/>
        </w:rPr>
        <w:t xml:space="preserve"> almost $20 million for one year, just so the team c</w:t>
      </w:r>
      <w:r w:rsidR="00587EE3" w:rsidRPr="00890EFB">
        <w:rPr>
          <w:sz w:val="20"/>
          <w:szCs w:val="20"/>
        </w:rPr>
        <w:t>ould</w:t>
      </w:r>
      <w:r w:rsidRPr="00890EFB">
        <w:rPr>
          <w:sz w:val="20"/>
          <w:szCs w:val="20"/>
        </w:rPr>
        <w:t xml:space="preserve"> p</w:t>
      </w:r>
      <w:r w:rsidR="001A5103" w:rsidRPr="00890EFB">
        <w:rPr>
          <w:sz w:val="20"/>
          <w:szCs w:val="20"/>
        </w:rPr>
        <w:t xml:space="preserve">ostpone </w:t>
      </w:r>
      <w:r w:rsidR="002073DB">
        <w:rPr>
          <w:sz w:val="20"/>
          <w:szCs w:val="20"/>
        </w:rPr>
        <w:t>a</w:t>
      </w:r>
      <w:r w:rsidR="001A5103" w:rsidRPr="00890EFB">
        <w:rPr>
          <w:sz w:val="20"/>
          <w:szCs w:val="20"/>
        </w:rPr>
        <w:t xml:space="preserve"> decision on </w:t>
      </w:r>
      <w:r w:rsidR="0060240B" w:rsidRPr="00890EFB">
        <w:rPr>
          <w:sz w:val="20"/>
          <w:szCs w:val="20"/>
        </w:rPr>
        <w:t xml:space="preserve">offering </w:t>
      </w:r>
      <w:r w:rsidR="002073DB">
        <w:rPr>
          <w:sz w:val="20"/>
          <w:szCs w:val="20"/>
        </w:rPr>
        <w:t xml:space="preserve">him </w:t>
      </w:r>
      <w:r w:rsidR="001A5103" w:rsidRPr="00890EFB">
        <w:rPr>
          <w:sz w:val="20"/>
          <w:szCs w:val="20"/>
        </w:rPr>
        <w:t xml:space="preserve">a </w:t>
      </w:r>
      <w:r w:rsidRPr="00890EFB">
        <w:rPr>
          <w:sz w:val="20"/>
          <w:szCs w:val="20"/>
        </w:rPr>
        <w:t>multi-year contract.</w:t>
      </w:r>
    </w:p>
    <w:p w:rsidR="008F580F" w:rsidRPr="00890EFB" w:rsidRDefault="001A5103" w:rsidP="00111EBC">
      <w:pPr>
        <w:ind w:firstLine="288"/>
        <w:jc w:val="both"/>
        <w:rPr>
          <w:sz w:val="20"/>
          <w:szCs w:val="20"/>
        </w:rPr>
      </w:pPr>
      <w:r w:rsidRPr="00890EFB">
        <w:rPr>
          <w:sz w:val="20"/>
          <w:szCs w:val="20"/>
        </w:rPr>
        <w:t>Once again, Cousins perform</w:t>
      </w:r>
      <w:r w:rsidR="00587EE3" w:rsidRPr="00890EFB">
        <w:rPr>
          <w:sz w:val="20"/>
          <w:szCs w:val="20"/>
        </w:rPr>
        <w:t>ed</w:t>
      </w:r>
      <w:r w:rsidR="00DA1A70" w:rsidRPr="00890EFB">
        <w:rPr>
          <w:sz w:val="20"/>
          <w:szCs w:val="20"/>
        </w:rPr>
        <w:t xml:space="preserve"> well. </w:t>
      </w:r>
      <w:r w:rsidR="002073DB">
        <w:rPr>
          <w:sz w:val="20"/>
          <w:szCs w:val="20"/>
        </w:rPr>
        <w:t>And o</w:t>
      </w:r>
      <w:r w:rsidR="00DA1A70" w:rsidRPr="00890EFB">
        <w:rPr>
          <w:sz w:val="20"/>
          <w:szCs w:val="20"/>
        </w:rPr>
        <w:t xml:space="preserve">nce again, Washington management </w:t>
      </w:r>
      <w:r w:rsidR="00587EE3" w:rsidRPr="00890EFB">
        <w:rPr>
          <w:sz w:val="20"/>
          <w:szCs w:val="20"/>
        </w:rPr>
        <w:t>wa</w:t>
      </w:r>
      <w:r w:rsidR="00DA1A70" w:rsidRPr="00890EFB">
        <w:rPr>
          <w:sz w:val="20"/>
          <w:szCs w:val="20"/>
        </w:rPr>
        <w:t>s faced with the same decision: Should Cousins receive a long-term contract? After some half-hearted negotiations, management again decide</w:t>
      </w:r>
      <w:r w:rsidR="00587EE3" w:rsidRPr="00890EFB">
        <w:rPr>
          <w:sz w:val="20"/>
          <w:szCs w:val="20"/>
        </w:rPr>
        <w:t>d</w:t>
      </w:r>
      <w:r w:rsidR="00DA1A70" w:rsidRPr="00890EFB">
        <w:rPr>
          <w:sz w:val="20"/>
          <w:szCs w:val="20"/>
        </w:rPr>
        <w:t xml:space="preserve"> to exercise the</w:t>
      </w:r>
      <w:r w:rsidR="009C2B91">
        <w:rPr>
          <w:sz w:val="20"/>
          <w:szCs w:val="20"/>
        </w:rPr>
        <w:t>ir</w:t>
      </w:r>
      <w:r w:rsidR="00DA1A70" w:rsidRPr="00890EFB">
        <w:rPr>
          <w:sz w:val="20"/>
          <w:szCs w:val="20"/>
        </w:rPr>
        <w:t xml:space="preserve"> </w:t>
      </w:r>
      <w:r w:rsidR="009C2B91">
        <w:rPr>
          <w:sz w:val="20"/>
          <w:szCs w:val="20"/>
        </w:rPr>
        <w:t>franchise opt</w:t>
      </w:r>
      <w:r w:rsidR="00DA1A70" w:rsidRPr="00890EFB">
        <w:rPr>
          <w:sz w:val="20"/>
          <w:szCs w:val="20"/>
        </w:rPr>
        <w:t>ion</w:t>
      </w:r>
      <w:r w:rsidR="0060240B" w:rsidRPr="00890EFB">
        <w:rPr>
          <w:sz w:val="20"/>
          <w:szCs w:val="20"/>
        </w:rPr>
        <w:t xml:space="preserve">. </w:t>
      </w:r>
      <w:r w:rsidR="002073DB">
        <w:rPr>
          <w:sz w:val="20"/>
          <w:szCs w:val="20"/>
        </w:rPr>
        <w:t xml:space="preserve">For the </w:t>
      </w:r>
      <w:r w:rsidR="0060240B" w:rsidRPr="00890EFB">
        <w:rPr>
          <w:sz w:val="20"/>
          <w:szCs w:val="20"/>
        </w:rPr>
        <w:t>2017</w:t>
      </w:r>
      <w:r w:rsidR="002073DB">
        <w:rPr>
          <w:sz w:val="20"/>
          <w:szCs w:val="20"/>
        </w:rPr>
        <w:t xml:space="preserve"> season</w:t>
      </w:r>
      <w:r w:rsidR="00DA1A70" w:rsidRPr="00890EFB">
        <w:rPr>
          <w:sz w:val="20"/>
          <w:szCs w:val="20"/>
        </w:rPr>
        <w:t xml:space="preserve">, Cousins </w:t>
      </w:r>
      <w:r w:rsidR="0060240B" w:rsidRPr="00890EFB">
        <w:rPr>
          <w:sz w:val="20"/>
          <w:szCs w:val="20"/>
        </w:rPr>
        <w:t xml:space="preserve">will be paid </w:t>
      </w:r>
      <w:r w:rsidR="00DA1A70" w:rsidRPr="00890EFB">
        <w:rPr>
          <w:sz w:val="20"/>
          <w:szCs w:val="20"/>
        </w:rPr>
        <w:t>$23,943,000.</w:t>
      </w:r>
    </w:p>
    <w:p w:rsidR="0060240B" w:rsidRPr="00890EFB" w:rsidRDefault="00587EE3" w:rsidP="0018359E">
      <w:pPr>
        <w:ind w:firstLine="288"/>
        <w:jc w:val="both"/>
        <w:rPr>
          <w:sz w:val="20"/>
          <w:szCs w:val="20"/>
        </w:rPr>
      </w:pPr>
      <w:r w:rsidRPr="00890EFB">
        <w:rPr>
          <w:sz w:val="20"/>
          <w:szCs w:val="20"/>
        </w:rPr>
        <w:t xml:space="preserve">Because professional football is a brief, high-risk </w:t>
      </w:r>
      <w:r w:rsidR="0060240B" w:rsidRPr="00890EFB">
        <w:rPr>
          <w:sz w:val="20"/>
          <w:szCs w:val="20"/>
        </w:rPr>
        <w:t>occupation</w:t>
      </w:r>
      <w:r w:rsidRPr="00890EFB">
        <w:rPr>
          <w:sz w:val="20"/>
          <w:szCs w:val="20"/>
        </w:rPr>
        <w:t xml:space="preserve">, </w:t>
      </w:r>
      <w:r w:rsidR="0060240B" w:rsidRPr="00890EFB">
        <w:rPr>
          <w:sz w:val="20"/>
          <w:szCs w:val="20"/>
        </w:rPr>
        <w:t xml:space="preserve">good </w:t>
      </w:r>
      <w:r w:rsidRPr="00890EFB">
        <w:rPr>
          <w:sz w:val="20"/>
          <w:szCs w:val="20"/>
        </w:rPr>
        <w:t>players</w:t>
      </w:r>
      <w:r w:rsidR="0060240B" w:rsidRPr="00890EFB">
        <w:rPr>
          <w:sz w:val="20"/>
          <w:szCs w:val="20"/>
        </w:rPr>
        <w:t xml:space="preserve"> have a strong in</w:t>
      </w:r>
      <w:r w:rsidR="002073DB">
        <w:rPr>
          <w:sz w:val="20"/>
          <w:szCs w:val="20"/>
        </w:rPr>
        <w:t>centive to seek</w:t>
      </w:r>
      <w:r w:rsidR="0060240B" w:rsidRPr="00890EFB">
        <w:rPr>
          <w:sz w:val="20"/>
          <w:szCs w:val="20"/>
        </w:rPr>
        <w:t xml:space="preserve"> long-term contracts, particularly those with guarantees</w:t>
      </w:r>
      <w:r w:rsidRPr="00890EFB">
        <w:rPr>
          <w:sz w:val="20"/>
          <w:szCs w:val="20"/>
        </w:rPr>
        <w:t>.</w:t>
      </w:r>
      <w:r w:rsidR="0060240B" w:rsidRPr="00890EFB">
        <w:rPr>
          <w:sz w:val="20"/>
          <w:szCs w:val="20"/>
        </w:rPr>
        <w:t xml:space="preserve"> While Cousins will have earned almost $44 million from his two one-year contracts, </w:t>
      </w:r>
      <w:r w:rsidR="009C2B91">
        <w:rPr>
          <w:sz w:val="20"/>
          <w:szCs w:val="20"/>
        </w:rPr>
        <w:t>and has the chance to receive a huge</w:t>
      </w:r>
      <w:r w:rsidR="0026746E">
        <w:rPr>
          <w:sz w:val="20"/>
          <w:szCs w:val="20"/>
        </w:rPr>
        <w:br w:type="column"/>
      </w:r>
      <w:r w:rsidR="002F4252">
        <w:rPr>
          <w:sz w:val="20"/>
          <w:szCs w:val="20"/>
        </w:rPr>
        <w:t>payoff</w:t>
      </w:r>
      <w:r w:rsidR="009C2B91">
        <w:rPr>
          <w:sz w:val="20"/>
          <w:szCs w:val="20"/>
        </w:rPr>
        <w:t xml:space="preserve"> next year as a free agent, </w:t>
      </w:r>
      <w:r w:rsidR="0060240B" w:rsidRPr="00890EFB">
        <w:rPr>
          <w:sz w:val="20"/>
          <w:szCs w:val="20"/>
        </w:rPr>
        <w:t>he</w:t>
      </w:r>
      <w:r w:rsidR="002073DB">
        <w:rPr>
          <w:sz w:val="20"/>
          <w:szCs w:val="20"/>
        </w:rPr>
        <w:t xml:space="preserve"> currently has no job security.</w:t>
      </w:r>
    </w:p>
    <w:p w:rsidR="0060240B" w:rsidRPr="00890EFB" w:rsidRDefault="0035306C" w:rsidP="0018359E">
      <w:pPr>
        <w:ind w:firstLine="288"/>
        <w:jc w:val="both"/>
        <w:rPr>
          <w:sz w:val="20"/>
          <w:szCs w:val="20"/>
        </w:rPr>
      </w:pPr>
      <w:r>
        <w:rPr>
          <w:noProof/>
          <w:sz w:val="20"/>
          <w:szCs w:val="20"/>
        </w:rPr>
        <mc:AlternateContent>
          <mc:Choice Requires="wps">
            <w:drawing>
              <wp:anchor distT="0" distB="0" distL="114300" distR="114300" simplePos="0" relativeHeight="251668992" behindDoc="0" locked="0" layoutInCell="1" allowOverlap="1">
                <wp:simplePos x="0" y="0"/>
                <wp:positionH relativeFrom="column">
                  <wp:posOffset>-2676448</wp:posOffset>
                </wp:positionH>
                <wp:positionV relativeFrom="paragraph">
                  <wp:posOffset>774956</wp:posOffset>
                </wp:positionV>
                <wp:extent cx="1409813" cy="422151"/>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813" cy="422151"/>
                        </a:xfrm>
                        <a:prstGeom prst="rect">
                          <a:avLst/>
                        </a:prstGeom>
                        <a:noFill/>
                        <a:ln w="9525">
                          <a:noFill/>
                          <a:miter lim="800000"/>
                          <a:headEnd/>
                          <a:tailEnd/>
                        </a:ln>
                      </wps:spPr>
                      <wps:txbx>
                        <w:txbxContent>
                          <w:p w:rsidR="003E2821" w:rsidRPr="0035306C" w:rsidRDefault="003E2821" w:rsidP="003E2821">
                            <w:pPr>
                              <w:rPr>
                                <w:rFonts w:ascii="Arial" w:hAnsi="Arial" w:cs="Arial"/>
                                <w:b/>
                                <w:color w:val="9DED61"/>
                                <w:sz w:val="32"/>
                                <w:szCs w:val="32"/>
                              </w:rPr>
                            </w:pPr>
                            <w:r w:rsidRPr="0035306C">
                              <w:rPr>
                                <w:rFonts w:ascii="Arial" w:hAnsi="Arial" w:cs="Arial"/>
                                <w:b/>
                                <w:color w:val="9DED61"/>
                                <w:sz w:val="36"/>
                                <w:szCs w:val="32"/>
                                <w14:shadow w14:blurRad="50800" w14:dist="38100" w14:dir="2700000" w14:sx="100000" w14:sy="100000" w14:kx="0" w14:ky="0" w14:algn="tl">
                                  <w14:srgbClr w14:val="000000"/>
                                </w14:shadow>
                              </w:rPr>
                              <w:t>Protection</w:t>
                            </w:r>
                          </w:p>
                          <w:p w:rsidR="003E2821" w:rsidRDefault="003E2821" w:rsidP="003E2821"/>
                        </w:txbxContent>
                      </wps:txbx>
                      <wps:bodyPr rot="0" vert="horz" wrap="square" lIns="91440" tIns="45720" rIns="91440" bIns="45720" anchor="t" anchorCtr="0">
                        <a:noAutofit/>
                      </wps:bodyPr>
                    </wps:wsp>
                  </a:graphicData>
                </a:graphic>
              </wp:anchor>
            </w:drawing>
          </mc:Choice>
          <mc:Fallback>
            <w:pict>
              <v:shape id="_x0000_s1038" type="#_x0000_t202" style="position:absolute;left:0;text-align:left;margin-left:-210.75pt;margin-top:61pt;width:111pt;height:33.2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" filled="f" stroked="f">
                <v:textbox>
                  <w:txbxContent>
                    <w:p w:rsidR="003E2821" w:rsidRPr="0035306C" w:rsidRDefault="003E2821" w:rsidP="003E2821">
                      <w:pPr>
                        <w:rPr>
                          <w:rFonts w:ascii="Arial" w:hAnsi="Arial" w:cs="Arial"/>
                          <w:b/>
                          <w:color w:val="9DED61"/>
                          <w:sz w:val="32"/>
                          <w:szCs w:val="32"/>
                        </w:rPr>
                      </w:pPr>
                      <w:r w:rsidRPr="0035306C">
                        <w:rPr>
                          <w:rFonts w:ascii="Arial" w:hAnsi="Arial" w:cs="Arial"/>
                          <w:b/>
                          <w:color w:val="9DED61"/>
                          <w:sz w:val="36"/>
                          <w:szCs w:val="32"/>
                          <w14:shadow w14:blurRad="50800" w14:dist="38100" w14:dir="2700000" w14:sx="100000" w14:sy="100000" w14:kx="0" w14:ky="0" w14:algn="tl">
                            <w14:srgbClr w14:val="000000"/>
                          </w14:shadow>
                        </w:rPr>
                        <w:t>Protection</w:t>
                      </w:r>
                    </w:p>
                    <w:p w:rsidR="003E2821" w:rsidRDefault="003E2821" w:rsidP="003E2821"/>
                  </w:txbxContent>
                </v:textbox>
                <w10:wrap type="square"/>
              </v:shape>
            </w:pict>
          </mc:Fallback>
        </mc:AlternateContent>
      </w:r>
      <w:r w:rsidR="00AF6F67" w:rsidRPr="00393D47">
        <w:rPr>
          <w:noProof/>
          <w:sz w:val="20"/>
          <w:szCs w:val="20"/>
        </w:rPr>
        <mc:AlternateContent>
          <mc:Choice Requires="wps">
            <w:drawing>
              <wp:anchor distT="45720" distB="45720" distL="114300" distR="114300" simplePos="0" relativeHeight="251646464" behindDoc="0" locked="0" layoutInCell="1" allowOverlap="1">
                <wp:simplePos x="0" y="0"/>
                <wp:positionH relativeFrom="column">
                  <wp:posOffset>19050</wp:posOffset>
                </wp:positionH>
                <wp:positionV relativeFrom="page">
                  <wp:posOffset>1000125</wp:posOffset>
                </wp:positionV>
                <wp:extent cx="3154680" cy="4010025"/>
                <wp:effectExtent l="0" t="0" r="26670" b="2857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010025"/>
                        </a:xfrm>
                        <a:prstGeom prst="rect">
                          <a:avLst/>
                        </a:prstGeom>
                        <a:solidFill>
                          <a:srgbClr val="9DED61"/>
                        </a:solidFill>
                        <a:ln w="9525">
                          <a:solidFill>
                            <a:srgbClr val="000000"/>
                          </a:solidFill>
                          <a:miter lim="800000"/>
                          <a:headEnd/>
                          <a:tailEnd/>
                        </a:ln>
                      </wps:spPr>
                      <wps:txbx>
                        <w:txbxContent>
                          <w:p w:rsidR="00393D47" w:rsidRPr="009C53B4" w:rsidRDefault="00393D47" w:rsidP="00393D47">
                            <w:pPr>
                              <w:ind w:firstLine="288"/>
                              <w:jc w:val="both"/>
                              <w:rPr>
                                <w:rFonts w:ascii="Arial" w:hAnsi="Arial" w:cs="Arial"/>
                                <w:sz w:val="20"/>
                                <w:szCs w:val="20"/>
                              </w:rPr>
                            </w:pPr>
                            <w:r w:rsidRPr="009C53B4">
                              <w:rPr>
                                <w:rFonts w:ascii="Arial" w:hAnsi="Arial" w:cs="Arial"/>
                                <w:sz w:val="20"/>
                                <w:szCs w:val="20"/>
                              </w:rPr>
                              <w:t>In case you were wondering, no, Kirk Cousins isn't worried. About anything.</w:t>
                            </w:r>
                          </w:p>
                          <w:p w:rsidR="00393D47" w:rsidRPr="009C53B4" w:rsidRDefault="00393D47" w:rsidP="00393D47">
                            <w:pPr>
                              <w:ind w:firstLine="288"/>
                              <w:jc w:val="both"/>
                              <w:rPr>
                                <w:rFonts w:ascii="Arial" w:hAnsi="Arial" w:cs="Arial"/>
                                <w:sz w:val="20"/>
                                <w:szCs w:val="20"/>
                              </w:rPr>
                            </w:pPr>
                            <w:r w:rsidRPr="009C53B4">
                              <w:rPr>
                                <w:rFonts w:ascii="Arial" w:hAnsi="Arial" w:cs="Arial"/>
                                <w:sz w:val="20"/>
                                <w:szCs w:val="20"/>
                              </w:rPr>
                              <w:t>Having let the July 17 deadline pass without signing a long-term deal, Washington’s quarterback isn't worried about what might happen. Not worried about a career-altering injury that scuttles his free-agent prospects. Not worried about having a down year. Not worried about the other big names that might join him on next spring's free-agent quarterback market.</w:t>
                            </w:r>
                          </w:p>
                          <w:p w:rsidR="00393D47" w:rsidRPr="009C53B4" w:rsidRDefault="00393D47" w:rsidP="00393D47">
                            <w:pPr>
                              <w:ind w:firstLine="288"/>
                              <w:jc w:val="both"/>
                              <w:rPr>
                                <w:rFonts w:ascii="Arial" w:hAnsi="Arial" w:cs="Arial"/>
                                <w:sz w:val="20"/>
                                <w:szCs w:val="20"/>
                              </w:rPr>
                            </w:pPr>
                            <w:r w:rsidRPr="009C53B4">
                              <w:rPr>
                                <w:rFonts w:ascii="Arial" w:hAnsi="Arial" w:cs="Arial"/>
                                <w:sz w:val="20"/>
                                <w:szCs w:val="20"/>
                              </w:rPr>
                              <w:t>Cousins said his decision not to sign a long-term deal with Washington came down to one basic thing: He didn't feel right about signing.</w:t>
                            </w:r>
                          </w:p>
                          <w:p w:rsidR="00393D47" w:rsidRPr="009C53B4" w:rsidRDefault="000C6D58" w:rsidP="00393D47">
                            <w:pPr>
                              <w:ind w:firstLine="288"/>
                              <w:jc w:val="both"/>
                              <w:rPr>
                                <w:rFonts w:ascii="Arial" w:hAnsi="Arial" w:cs="Arial"/>
                                <w:sz w:val="20"/>
                                <w:szCs w:val="20"/>
                              </w:rPr>
                            </w:pPr>
                            <w:r>
                              <w:rPr>
                                <w:rFonts w:ascii="Arial" w:hAnsi="Arial" w:cs="Arial"/>
                                <w:sz w:val="20"/>
                                <w:szCs w:val="20"/>
                              </w:rPr>
                              <w:t>“</w:t>
                            </w:r>
                            <w:r w:rsidR="00393D47" w:rsidRPr="009C53B4">
                              <w:rPr>
                                <w:rFonts w:ascii="Arial" w:hAnsi="Arial" w:cs="Arial"/>
                                <w:sz w:val="20"/>
                                <w:szCs w:val="20"/>
                              </w:rPr>
                              <w:t>I didn't feel at peace with signing a long-term deal at this juncture,</w:t>
                            </w:r>
                            <w:r>
                              <w:rPr>
                                <w:rFonts w:ascii="Arial" w:hAnsi="Arial" w:cs="Arial"/>
                                <w:sz w:val="20"/>
                                <w:szCs w:val="20"/>
                              </w:rPr>
                              <w:t>”</w:t>
                            </w:r>
                            <w:r w:rsidR="00393D47" w:rsidRPr="009C53B4">
                              <w:rPr>
                                <w:rFonts w:ascii="Arial" w:hAnsi="Arial" w:cs="Arial"/>
                                <w:sz w:val="20"/>
                                <w:szCs w:val="20"/>
                              </w:rPr>
                              <w:t xml:space="preserve"> Cousins said after the team's morning walk-through at training camp here Sunday. “I think the freedom that it allows on the other side of this season makes more sense. In the league, there's so much change, so much turnover year after year, I think it makes a lot of sense to re-evaluate where we're at, where the league's at, at the end of this season.</w:t>
                            </w:r>
                            <w:r w:rsidR="00B92C11">
                              <w:rPr>
                                <w:rFonts w:ascii="Arial" w:hAnsi="Arial" w:cs="Arial"/>
                                <w:sz w:val="20"/>
                                <w:szCs w:val="20"/>
                              </w:rPr>
                              <w:t>”</w:t>
                            </w:r>
                          </w:p>
                          <w:p w:rsidR="00393D47" w:rsidRPr="009C53B4" w:rsidRDefault="000C6D58" w:rsidP="00393D47">
                            <w:pPr>
                              <w:ind w:firstLine="288"/>
                              <w:jc w:val="both"/>
                              <w:rPr>
                                <w:rFonts w:ascii="Arial" w:hAnsi="Arial" w:cs="Arial"/>
                                <w:sz w:val="20"/>
                                <w:szCs w:val="20"/>
                              </w:rPr>
                            </w:pPr>
                            <w:r>
                              <w:rPr>
                                <w:rFonts w:ascii="Arial" w:hAnsi="Arial" w:cs="Arial"/>
                                <w:sz w:val="20"/>
                                <w:szCs w:val="20"/>
                              </w:rPr>
                              <w:t>“</w:t>
                            </w:r>
                            <w:r w:rsidR="00393D47" w:rsidRPr="009C53B4">
                              <w:rPr>
                                <w:rFonts w:ascii="Arial" w:hAnsi="Arial" w:cs="Arial"/>
                                <w:sz w:val="20"/>
                                <w:szCs w:val="20"/>
                              </w:rPr>
                              <w:t>That was reason No. 1, and there's other ways you can protect yourself, through insurance policies and things like that, where you have answers if the worst does happen.</w:t>
                            </w:r>
                            <w:r w:rsidR="006B4C3A">
                              <w:rPr>
                                <w:rFonts w:ascii="Arial" w:hAnsi="Arial" w:cs="Arial"/>
                                <w:sz w:val="20"/>
                                <w:szCs w:val="20"/>
                              </w:rPr>
                              <w:t>”</w:t>
                            </w:r>
                          </w:p>
                          <w:p w:rsidR="00393D47" w:rsidRPr="009C53B4" w:rsidRDefault="00393D47">
                            <w:pPr>
                              <w:rPr>
                                <w:rFonts w:ascii="Arial" w:hAnsi="Arial" w:cs="Arial"/>
                              </w:rPr>
                            </w:pPr>
                          </w:p>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5pt;margin-top:78.75pt;width:248.4pt;height:315.7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" fillcolor="#9ded61">
                <v:textbox inset=",7.2pt">
                  <w:txbxContent>
                    <w:p w:rsidR="00393D47" w:rsidRPr="009C53B4" w:rsidRDefault="00393D47" w:rsidP="00393D47">
                      <w:pPr>
                        <w:ind w:firstLine="288"/>
                        <w:jc w:val="both"/>
                        <w:rPr>
                          <w:rFonts w:ascii="Arial" w:hAnsi="Arial" w:cs="Arial"/>
                          <w:sz w:val="20"/>
                          <w:szCs w:val="20"/>
                        </w:rPr>
                      </w:pPr>
                      <w:r w:rsidRPr="009C53B4">
                        <w:rPr>
                          <w:rFonts w:ascii="Arial" w:hAnsi="Arial" w:cs="Arial"/>
                          <w:sz w:val="20"/>
                          <w:szCs w:val="20"/>
                        </w:rPr>
                        <w:t>In case you were wondering, no, Kirk Cousins isn't worried. About anything.</w:t>
                      </w:r>
                    </w:p>
                    <w:p w:rsidR="00393D47" w:rsidRPr="009C53B4" w:rsidRDefault="00393D47" w:rsidP="00393D47">
                      <w:pPr>
                        <w:ind w:firstLine="288"/>
                        <w:jc w:val="both"/>
                        <w:rPr>
                          <w:rFonts w:ascii="Arial" w:hAnsi="Arial" w:cs="Arial"/>
                          <w:sz w:val="20"/>
                          <w:szCs w:val="20"/>
                        </w:rPr>
                      </w:pPr>
                      <w:r w:rsidRPr="009C53B4">
                        <w:rPr>
                          <w:rFonts w:ascii="Arial" w:hAnsi="Arial" w:cs="Arial"/>
                          <w:sz w:val="20"/>
                          <w:szCs w:val="20"/>
                        </w:rPr>
                        <w:t>Having let the July 17 deadline pass without signing a long-term deal, Washington’s quarterback isn't worried about what might happen. Not worried about a career-altering injury that scuttles his free-agent prospects. Not worried about having a down year. Not worried about the other big names that might join him on next spring's free-agent quarterback market.</w:t>
                      </w:r>
                    </w:p>
                    <w:p w:rsidR="00393D47" w:rsidRPr="009C53B4" w:rsidRDefault="00393D47" w:rsidP="00393D47">
                      <w:pPr>
                        <w:ind w:firstLine="288"/>
                        <w:jc w:val="both"/>
                        <w:rPr>
                          <w:rFonts w:ascii="Arial" w:hAnsi="Arial" w:cs="Arial"/>
                          <w:sz w:val="20"/>
                          <w:szCs w:val="20"/>
                        </w:rPr>
                      </w:pPr>
                      <w:r w:rsidRPr="009C53B4">
                        <w:rPr>
                          <w:rFonts w:ascii="Arial" w:hAnsi="Arial" w:cs="Arial"/>
                          <w:sz w:val="20"/>
                          <w:szCs w:val="20"/>
                        </w:rPr>
                        <w:t>Cousins said his decision not to sign a long-term deal with Washington came down to one basic thing: He didn't feel right about signing.</w:t>
                      </w:r>
                    </w:p>
                    <w:p w:rsidR="00393D47" w:rsidRPr="009C53B4" w:rsidRDefault="000C6D58" w:rsidP="00393D47">
                      <w:pPr>
                        <w:ind w:firstLine="288"/>
                        <w:jc w:val="both"/>
                        <w:rPr>
                          <w:rFonts w:ascii="Arial" w:hAnsi="Arial" w:cs="Arial"/>
                          <w:sz w:val="20"/>
                          <w:szCs w:val="20"/>
                        </w:rPr>
                      </w:pPr>
                      <w:r>
                        <w:rPr>
                          <w:rFonts w:ascii="Arial" w:hAnsi="Arial" w:cs="Arial"/>
                          <w:sz w:val="20"/>
                          <w:szCs w:val="20"/>
                        </w:rPr>
                        <w:t>“</w:t>
                      </w:r>
                      <w:r w:rsidR="00393D47" w:rsidRPr="009C53B4">
                        <w:rPr>
                          <w:rFonts w:ascii="Arial" w:hAnsi="Arial" w:cs="Arial"/>
                          <w:sz w:val="20"/>
                          <w:szCs w:val="20"/>
                        </w:rPr>
                        <w:t>I didn't feel at peace with signing a long-term deal at this juncture,</w:t>
                      </w:r>
                      <w:r>
                        <w:rPr>
                          <w:rFonts w:ascii="Arial" w:hAnsi="Arial" w:cs="Arial"/>
                          <w:sz w:val="20"/>
                          <w:szCs w:val="20"/>
                        </w:rPr>
                        <w:t>”</w:t>
                      </w:r>
                      <w:r w:rsidR="00393D47" w:rsidRPr="009C53B4">
                        <w:rPr>
                          <w:rFonts w:ascii="Arial" w:hAnsi="Arial" w:cs="Arial"/>
                          <w:sz w:val="20"/>
                          <w:szCs w:val="20"/>
                        </w:rPr>
                        <w:t xml:space="preserve"> Cousins said after the team's morning walk-through at training camp here Sunday. “I think the freedom that it allows on the other side of this season makes more sense. In the league, there's so much change, so much turnover year after year, I think it makes a lot of sense to re-evaluate where we're at, where the league's at, at the end of this season.</w:t>
                      </w:r>
                      <w:r w:rsidR="00B92C11">
                        <w:rPr>
                          <w:rFonts w:ascii="Arial" w:hAnsi="Arial" w:cs="Arial"/>
                          <w:sz w:val="20"/>
                          <w:szCs w:val="20"/>
                        </w:rPr>
                        <w:t>”</w:t>
                      </w:r>
                    </w:p>
                    <w:p w:rsidR="00393D47" w:rsidRPr="009C53B4" w:rsidRDefault="000C6D58" w:rsidP="00393D47">
                      <w:pPr>
                        <w:ind w:firstLine="288"/>
                        <w:jc w:val="both"/>
                        <w:rPr>
                          <w:rFonts w:ascii="Arial" w:hAnsi="Arial" w:cs="Arial"/>
                          <w:sz w:val="20"/>
                          <w:szCs w:val="20"/>
                        </w:rPr>
                      </w:pPr>
                      <w:r>
                        <w:rPr>
                          <w:rFonts w:ascii="Arial" w:hAnsi="Arial" w:cs="Arial"/>
                          <w:sz w:val="20"/>
                          <w:szCs w:val="20"/>
                        </w:rPr>
                        <w:t>“</w:t>
                      </w:r>
                      <w:r w:rsidR="00393D47" w:rsidRPr="009C53B4">
                        <w:rPr>
                          <w:rFonts w:ascii="Arial" w:hAnsi="Arial" w:cs="Arial"/>
                          <w:sz w:val="20"/>
                          <w:szCs w:val="20"/>
                        </w:rPr>
                        <w:t>That was reason No. 1, and there's other ways you can protect yourself, through insurance policies and things like that, where you have answers if the worst does happen.</w:t>
                      </w:r>
                      <w:r w:rsidR="006B4C3A">
                        <w:rPr>
                          <w:rFonts w:ascii="Arial" w:hAnsi="Arial" w:cs="Arial"/>
                          <w:sz w:val="20"/>
                          <w:szCs w:val="20"/>
                        </w:rPr>
                        <w:t>”</w:t>
                      </w:r>
                    </w:p>
                    <w:p w:rsidR="00393D47" w:rsidRPr="009C53B4" w:rsidRDefault="00393D47">
                      <w:pPr>
                        <w:rPr>
                          <w:rFonts w:ascii="Arial" w:hAnsi="Arial" w:cs="Arial"/>
                        </w:rPr>
                      </w:pPr>
                    </w:p>
                  </w:txbxContent>
                </v:textbox>
                <w10:wrap type="square" anchory="page"/>
              </v:shape>
            </w:pict>
          </mc:Fallback>
        </mc:AlternateContent>
      </w:r>
      <w:r w:rsidR="0060240B" w:rsidRPr="00890EFB">
        <w:rPr>
          <w:sz w:val="20"/>
          <w:szCs w:val="20"/>
        </w:rPr>
        <w:t xml:space="preserve">Or does he? Here’s ESPNs’ Dan Graziano, from an August 6, 2017, report: </w:t>
      </w:r>
    </w:p>
    <w:p w:rsidR="0018190D" w:rsidRPr="00AF6F67" w:rsidRDefault="0018190D" w:rsidP="0018190D">
      <w:pPr>
        <w:jc w:val="both"/>
        <w:rPr>
          <w:sz w:val="8"/>
          <w:szCs w:val="12"/>
        </w:rPr>
      </w:pPr>
    </w:p>
    <w:p w:rsidR="00F3791A" w:rsidRPr="0035306C" w:rsidRDefault="005C4140" w:rsidP="00036C39">
      <w:pPr>
        <w:jc w:val="both"/>
        <w:rPr>
          <w:rFonts w:ascii="Arial" w:hAnsi="Arial" w:cs="Arial"/>
          <w:b/>
          <w:color w:val="83E838"/>
          <w:sz w:val="20"/>
          <w:szCs w:val="20"/>
          <w14:shadow w14:blurRad="50800" w14:dist="38100" w14:dir="2700000" w14:sx="100000" w14:sy="100000" w14:kx="0" w14:ky="0" w14:algn="tl">
            <w14:srgbClr w14:val="000000"/>
          </w14:shadow>
        </w:rPr>
      </w:pPr>
      <w:r w:rsidRPr="0035306C">
        <w:rPr>
          <w:rFonts w:ascii="Arial" w:hAnsi="Arial" w:cs="Arial"/>
          <w:b/>
          <w:color w:val="83E838"/>
          <w:sz w:val="20"/>
          <w:szCs w:val="20"/>
          <w14:shadow w14:blurRad="50800" w14:dist="38100" w14:dir="2700000" w14:sx="100000" w14:sy="100000" w14:kx="0" w14:ky="0" w14:algn="tl">
            <w14:srgbClr w14:val="000000"/>
          </w14:shadow>
        </w:rPr>
        <w:t>An All-Pro Perspective on Financial Protection</w:t>
      </w:r>
    </w:p>
    <w:p w:rsidR="002073DB" w:rsidRDefault="002073DB" w:rsidP="008F580F">
      <w:pPr>
        <w:ind w:firstLine="288"/>
        <w:jc w:val="both"/>
        <w:rPr>
          <w:sz w:val="20"/>
          <w:szCs w:val="20"/>
        </w:rPr>
      </w:pPr>
      <w:r>
        <w:rPr>
          <w:sz w:val="20"/>
          <w:szCs w:val="20"/>
        </w:rPr>
        <w:t xml:space="preserve">Among NFL players, Cousins’ </w:t>
      </w:r>
      <w:r w:rsidR="00F3791A">
        <w:rPr>
          <w:sz w:val="20"/>
          <w:szCs w:val="20"/>
        </w:rPr>
        <w:t>embrace of insurance</w:t>
      </w:r>
      <w:r>
        <w:rPr>
          <w:sz w:val="20"/>
          <w:szCs w:val="20"/>
        </w:rPr>
        <w:t xml:space="preserve"> is not the norm. </w:t>
      </w:r>
      <w:r w:rsidRPr="00AF5A45">
        <w:rPr>
          <w:sz w:val="20"/>
          <w:szCs w:val="20"/>
        </w:rPr>
        <w:t xml:space="preserve">Chris Larcheveque, an executive vice president of </w:t>
      </w:r>
      <w:r w:rsidR="00333FD6">
        <w:rPr>
          <w:sz w:val="20"/>
          <w:szCs w:val="20"/>
        </w:rPr>
        <w:t>an insurance company</w:t>
      </w:r>
      <w:r w:rsidRPr="00AF5A45">
        <w:rPr>
          <w:sz w:val="20"/>
          <w:szCs w:val="20"/>
        </w:rPr>
        <w:t xml:space="preserve"> authorized by Lloyd's of London to underwrite </w:t>
      </w:r>
      <w:r w:rsidR="00D45A47">
        <w:rPr>
          <w:sz w:val="20"/>
          <w:szCs w:val="20"/>
        </w:rPr>
        <w:t xml:space="preserve">disability insurance </w:t>
      </w:r>
      <w:r w:rsidRPr="00AF5A45">
        <w:rPr>
          <w:sz w:val="20"/>
          <w:szCs w:val="20"/>
        </w:rPr>
        <w:t>policies</w:t>
      </w:r>
      <w:r w:rsidR="00D45A47">
        <w:rPr>
          <w:sz w:val="20"/>
          <w:szCs w:val="20"/>
        </w:rPr>
        <w:t xml:space="preserve"> for professional athletes, e</w:t>
      </w:r>
      <w:r w:rsidRPr="00AF5A45">
        <w:rPr>
          <w:sz w:val="20"/>
          <w:szCs w:val="20"/>
        </w:rPr>
        <w:t>stimates that only about 40</w:t>
      </w:r>
      <w:r w:rsidR="000D4658">
        <w:rPr>
          <w:sz w:val="20"/>
          <w:szCs w:val="20"/>
        </w:rPr>
        <w:t>%</w:t>
      </w:r>
      <w:r w:rsidRPr="00AF5A45">
        <w:rPr>
          <w:sz w:val="20"/>
          <w:szCs w:val="20"/>
        </w:rPr>
        <w:t xml:space="preserve"> of NFL players have </w:t>
      </w:r>
      <w:r w:rsidR="00D45A47">
        <w:rPr>
          <w:sz w:val="20"/>
          <w:szCs w:val="20"/>
        </w:rPr>
        <w:t xml:space="preserve">individual </w:t>
      </w:r>
      <w:r w:rsidRPr="00AF5A45">
        <w:rPr>
          <w:sz w:val="20"/>
          <w:szCs w:val="20"/>
        </w:rPr>
        <w:t>coverage.</w:t>
      </w:r>
      <w:r w:rsidR="00D45A47">
        <w:rPr>
          <w:sz w:val="20"/>
          <w:szCs w:val="20"/>
        </w:rPr>
        <w:t xml:space="preserve">  </w:t>
      </w:r>
    </w:p>
    <w:p w:rsidR="00D45A47" w:rsidRDefault="00D45A47" w:rsidP="008F580F">
      <w:pPr>
        <w:ind w:firstLine="288"/>
        <w:jc w:val="both"/>
        <w:rPr>
          <w:sz w:val="20"/>
          <w:szCs w:val="20"/>
        </w:rPr>
      </w:pPr>
      <w:r w:rsidRPr="00044B06">
        <w:rPr>
          <w:sz w:val="20"/>
          <w:szCs w:val="20"/>
        </w:rPr>
        <w:t xml:space="preserve">The NFL does provide limited disability coverage that offers benefits of about $180,000 after taxes. </w:t>
      </w:r>
      <w:r>
        <w:rPr>
          <w:sz w:val="20"/>
          <w:szCs w:val="20"/>
        </w:rPr>
        <w:t>That might sound like a lot of money, but for someone making $2 million a year (the average NFL salary) th</w:t>
      </w:r>
      <w:r w:rsidR="00F3791A">
        <w:rPr>
          <w:sz w:val="20"/>
          <w:szCs w:val="20"/>
        </w:rPr>
        <w:t>ose numbers</w:t>
      </w:r>
      <w:r>
        <w:rPr>
          <w:sz w:val="20"/>
          <w:szCs w:val="20"/>
        </w:rPr>
        <w:t xml:space="preserve"> don’t come close to protecting their earning potential. And if you’re making $20 million? </w:t>
      </w:r>
      <w:r w:rsidR="00333FD6">
        <w:rPr>
          <w:sz w:val="20"/>
          <w:szCs w:val="20"/>
        </w:rPr>
        <w:t>$180,000</w:t>
      </w:r>
      <w:r w:rsidR="000D4658">
        <w:rPr>
          <w:sz w:val="20"/>
          <w:szCs w:val="20"/>
        </w:rPr>
        <w:t xml:space="preserve"> is less than 1%</w:t>
      </w:r>
      <w:r>
        <w:rPr>
          <w:sz w:val="20"/>
          <w:szCs w:val="20"/>
        </w:rPr>
        <w:t xml:space="preserve"> of earnings. Yet Larcheveque says many players just don’t want to pay the premiums for individual protection. </w:t>
      </w:r>
    </w:p>
    <w:p w:rsidR="002073DB" w:rsidRDefault="00D45A47" w:rsidP="008F580F">
      <w:pPr>
        <w:ind w:firstLine="288"/>
        <w:jc w:val="both"/>
        <w:rPr>
          <w:sz w:val="20"/>
          <w:szCs w:val="20"/>
        </w:rPr>
      </w:pPr>
      <w:r>
        <w:rPr>
          <w:sz w:val="20"/>
          <w:szCs w:val="20"/>
        </w:rPr>
        <w:t>“</w:t>
      </w:r>
      <w:r w:rsidRPr="00AF5A45">
        <w:rPr>
          <w:sz w:val="20"/>
          <w:szCs w:val="20"/>
        </w:rPr>
        <w:t>A lot of guys who need it are rookies,</w:t>
      </w:r>
      <w:r>
        <w:rPr>
          <w:sz w:val="20"/>
          <w:szCs w:val="20"/>
        </w:rPr>
        <w:t xml:space="preserve"> and t</w:t>
      </w:r>
      <w:r w:rsidRPr="00AF5A45">
        <w:rPr>
          <w:sz w:val="20"/>
          <w:szCs w:val="20"/>
        </w:rPr>
        <w:t>hey don't want to spend $20,000, $30,000 or $40,000 on insurance. It's a big chunk of money on something that is a safety net.</w:t>
      </w:r>
      <w:r>
        <w:rPr>
          <w:sz w:val="20"/>
          <w:szCs w:val="20"/>
        </w:rPr>
        <w:t>”</w:t>
      </w:r>
    </w:p>
    <w:p w:rsidR="00D45A47" w:rsidRDefault="00D45A47" w:rsidP="00D45A47">
      <w:pPr>
        <w:ind w:firstLine="288"/>
        <w:jc w:val="both"/>
        <w:rPr>
          <w:sz w:val="20"/>
          <w:szCs w:val="20"/>
        </w:rPr>
      </w:pPr>
      <w:r>
        <w:rPr>
          <w:sz w:val="20"/>
          <w:szCs w:val="20"/>
        </w:rPr>
        <w:t>Besides insurance protection, Cousins is also a saving</w:t>
      </w:r>
      <w:r w:rsidR="000D4658">
        <w:rPr>
          <w:sz w:val="20"/>
          <w:szCs w:val="20"/>
        </w:rPr>
        <w:t>s</w:t>
      </w:r>
      <w:r>
        <w:rPr>
          <w:sz w:val="20"/>
          <w:szCs w:val="20"/>
        </w:rPr>
        <w:t xml:space="preserve"> fanatic. When other first-year players bought new cars from their first paychecks or signing bonuses, Cousins continue</w:t>
      </w:r>
      <w:r w:rsidR="00333FD6">
        <w:rPr>
          <w:sz w:val="20"/>
          <w:szCs w:val="20"/>
        </w:rPr>
        <w:t>d</w:t>
      </w:r>
      <w:r>
        <w:rPr>
          <w:sz w:val="20"/>
          <w:szCs w:val="20"/>
        </w:rPr>
        <w:t xml:space="preserve"> to drive a dented minivan previously </w:t>
      </w:r>
      <w:r w:rsidR="00333FD6">
        <w:rPr>
          <w:sz w:val="20"/>
          <w:szCs w:val="20"/>
        </w:rPr>
        <w:t xml:space="preserve">owned by </w:t>
      </w:r>
      <w:r>
        <w:rPr>
          <w:sz w:val="20"/>
          <w:szCs w:val="20"/>
        </w:rPr>
        <w:t xml:space="preserve">his grandparents. </w:t>
      </w:r>
      <w:r w:rsidRPr="004D4AA2">
        <w:rPr>
          <w:sz w:val="20"/>
          <w:szCs w:val="20"/>
        </w:rPr>
        <w:t xml:space="preserve">“Maybe someday I’ll have enough saved and I’ll see what I can get,” </w:t>
      </w:r>
      <w:r>
        <w:rPr>
          <w:sz w:val="20"/>
          <w:szCs w:val="20"/>
        </w:rPr>
        <w:t xml:space="preserve">he told the </w:t>
      </w:r>
      <w:r w:rsidRPr="00D45A47">
        <w:rPr>
          <w:i/>
          <w:sz w:val="20"/>
          <w:szCs w:val="20"/>
        </w:rPr>
        <w:t>Wall Street Journal</w:t>
      </w:r>
      <w:r>
        <w:rPr>
          <w:sz w:val="20"/>
          <w:szCs w:val="20"/>
        </w:rPr>
        <w:t xml:space="preserve"> in a January 2016 article. </w:t>
      </w:r>
      <w:r w:rsidRPr="004D4AA2">
        <w:rPr>
          <w:sz w:val="20"/>
          <w:szCs w:val="20"/>
        </w:rPr>
        <w:t>“But it’s better to buy appreciating assets than depreciating. No yachts, no sports cars.</w:t>
      </w:r>
      <w:r w:rsidR="00333FD6">
        <w:rPr>
          <w:sz w:val="20"/>
          <w:szCs w:val="20"/>
        </w:rPr>
        <w:t xml:space="preserve"> Y</w:t>
      </w:r>
      <w:r w:rsidR="00333FD6" w:rsidRPr="005512E7">
        <w:rPr>
          <w:sz w:val="20"/>
          <w:szCs w:val="20"/>
        </w:rPr>
        <w:t xml:space="preserve">ou don’t know how long you’re going to play, you’ve got to save every dollar even though you are making a good salary,” he </w:t>
      </w:r>
      <w:r w:rsidR="00333FD6">
        <w:rPr>
          <w:sz w:val="20"/>
          <w:szCs w:val="20"/>
        </w:rPr>
        <w:t>continued</w:t>
      </w:r>
      <w:r w:rsidR="00333FD6" w:rsidRPr="005512E7">
        <w:rPr>
          <w:sz w:val="20"/>
          <w:szCs w:val="20"/>
        </w:rPr>
        <w:t xml:space="preserve">. </w:t>
      </w:r>
      <w:r w:rsidR="00333FD6" w:rsidRPr="005512E7">
        <w:rPr>
          <w:sz w:val="20"/>
          <w:szCs w:val="20"/>
        </w:rPr>
        <w:lastRenderedPageBreak/>
        <w:t>“You never know what’s going to happen so I try to put as much money away as I can.”</w:t>
      </w:r>
    </w:p>
    <w:p w:rsidR="00333FD6" w:rsidRDefault="00C01029" w:rsidP="00D45A47">
      <w:pPr>
        <w:ind w:firstLine="288"/>
        <w:jc w:val="both"/>
        <w:rPr>
          <w:sz w:val="20"/>
          <w:szCs w:val="20"/>
        </w:rPr>
      </w:pPr>
      <w:r w:rsidRPr="00F02FE1">
        <w:rPr>
          <w:noProof/>
          <w:sz w:val="12"/>
          <w:szCs w:val="12"/>
        </w:rPr>
        <mc:AlternateContent>
          <mc:Choice Requires="wps">
            <w:drawing>
              <wp:anchor distT="45720" distB="45720" distL="114300" distR="114300" simplePos="0" relativeHeight="251655680" behindDoc="0" locked="0" layoutInCell="1" allowOverlap="1" wp14:anchorId="69DC0CFF" wp14:editId="39EB7864">
                <wp:simplePos x="0" y="0"/>
                <wp:positionH relativeFrom="column">
                  <wp:posOffset>0</wp:posOffset>
                </wp:positionH>
                <wp:positionV relativeFrom="page">
                  <wp:posOffset>2203450</wp:posOffset>
                </wp:positionV>
                <wp:extent cx="3182112" cy="2276856"/>
                <wp:effectExtent l="0" t="0" r="18415" b="2857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276856"/>
                        </a:xfrm>
                        <a:prstGeom prst="rect">
                          <a:avLst/>
                        </a:prstGeom>
                        <a:solidFill>
                          <a:srgbClr val="9DED61"/>
                        </a:solidFill>
                        <a:ln w="9525">
                          <a:solidFill>
                            <a:srgbClr val="000000"/>
                          </a:solidFill>
                          <a:miter lim="800000"/>
                          <a:headEnd/>
                          <a:tailEnd/>
                        </a:ln>
                      </wps:spPr>
                      <wps:txbx>
                        <w:txbxContent>
                          <w:p w:rsidR="00F02FE1" w:rsidRPr="009C53B4" w:rsidRDefault="00F02FE1" w:rsidP="00F02FE1">
                            <w:pPr>
                              <w:ind w:right="1920"/>
                              <w:jc w:val="both"/>
                              <w:rPr>
                                <w:noProof/>
                                <w:sz w:val="8"/>
                                <w:szCs w:val="8"/>
                              </w:rPr>
                            </w:pPr>
                            <w:r w:rsidRPr="009C53B4">
                              <w:rPr>
                                <w:noProof/>
                              </w:rPr>
                              <w:t xml:space="preserve"> </w:t>
                            </w:r>
                          </w:p>
                          <w:p w:rsidR="009C53B4" w:rsidRPr="009C53B4" w:rsidRDefault="00F02FE1" w:rsidP="009C53B4">
                            <w:pPr>
                              <w:ind w:left="90" w:right="214"/>
                              <w:jc w:val="both"/>
                              <w:rPr>
                                <w:rFonts w:ascii="Arial" w:hAnsi="Arial" w:cs="Arial"/>
                                <w:b/>
                                <w:sz w:val="20"/>
                                <w:szCs w:val="20"/>
                              </w:rPr>
                            </w:pPr>
                            <w:r w:rsidRPr="009C53B4">
                              <w:rPr>
                                <w:rFonts w:ascii="Arial" w:hAnsi="Arial" w:cs="Arial"/>
                                <w:b/>
                                <w:sz w:val="20"/>
                                <w:szCs w:val="20"/>
                              </w:rPr>
                              <w:t>Because of his “protection-first” approach (using insurance and savings), Cousins is comfortable with the risk of playing under another one-year contract in order to pursue better opportunities in 2018. As far as he’s concerned, he has “answers if the worst does happen.”</w:t>
                            </w:r>
                          </w:p>
                          <w:p w:rsidR="009C53B4" w:rsidRPr="009C53B4" w:rsidRDefault="009C53B4" w:rsidP="009C53B4">
                            <w:pPr>
                              <w:ind w:left="90" w:right="214"/>
                              <w:jc w:val="both"/>
                              <w:rPr>
                                <w:rFonts w:ascii="Arial" w:hAnsi="Arial" w:cs="Arial"/>
                                <w:b/>
                                <w:sz w:val="20"/>
                                <w:szCs w:val="20"/>
                              </w:rPr>
                            </w:pPr>
                          </w:p>
                          <w:p w:rsidR="00F02FE1" w:rsidRPr="009C53B4" w:rsidRDefault="00F02FE1" w:rsidP="009C53B4">
                            <w:pPr>
                              <w:ind w:left="90" w:right="1744"/>
                              <w:jc w:val="both"/>
                              <w:rPr>
                                <w:b/>
                                <w:sz w:val="20"/>
                                <w:szCs w:val="20"/>
                              </w:rPr>
                            </w:pPr>
                            <w:r w:rsidRPr="009C53B4">
                              <w:rPr>
                                <w:rFonts w:ascii="Arial" w:hAnsi="Arial" w:cs="Arial"/>
                                <w:b/>
                                <w:sz w:val="20"/>
                                <w:szCs w:val="20"/>
                              </w:rPr>
                              <w:t>An insurance professional couldn’t have dreamed of a better real-life example of how good risk management strat</w:t>
                            </w:r>
                            <w:r w:rsidR="009C53B4" w:rsidRPr="009C53B4">
                              <w:rPr>
                                <w:rFonts w:ascii="Arial" w:hAnsi="Arial" w:cs="Arial"/>
                                <w:b/>
                                <w:sz w:val="20"/>
                                <w:szCs w:val="20"/>
                              </w:rPr>
                              <w:t>e</w:t>
                            </w:r>
                            <w:r w:rsidRPr="009C53B4">
                              <w:rPr>
                                <w:rFonts w:ascii="Arial" w:hAnsi="Arial" w:cs="Arial"/>
                                <w:b/>
                                <w:sz w:val="20"/>
                                <w:szCs w:val="20"/>
                              </w:rPr>
                              <w:t>gies make risk-taking practical.</w:t>
                            </w:r>
                            <w:r w:rsidRPr="009C53B4">
                              <w:rPr>
                                <w:b/>
                                <w:sz w:val="20"/>
                                <w:szCs w:val="20"/>
                              </w:rPr>
                              <w:t xml:space="preserve">  </w:t>
                            </w:r>
                            <w:r w:rsidRPr="009C53B4">
                              <w:rPr>
                                <w:b/>
                                <w:sz w:val="20"/>
                                <w:szCs w:val="20"/>
                              </w:rPr>
                              <w:sym w:font="Wingdings" w:char="F076"/>
                            </w:r>
                          </w:p>
                          <w:p w:rsidR="00F02FE1" w:rsidRPr="009C53B4" w:rsidRDefault="00F02FE1" w:rsidP="009C53B4">
                            <w:pPr>
                              <w:ind w:left="90" w:right="2014"/>
                              <w:rPr>
                                <w:noProof/>
                              </w:rPr>
                            </w:pPr>
                          </w:p>
                          <w:p w:rsidR="00F02FE1" w:rsidRPr="009C53B4" w:rsidRDefault="00F02FE1">
                            <w:pPr>
                              <w:rPr>
                                <w:noProof/>
                              </w:rPr>
                            </w:pPr>
                          </w:p>
                          <w:p w:rsidR="00F02FE1" w:rsidRPr="009C53B4" w:rsidRDefault="00F02FE1">
                            <w:pPr>
                              <w:rPr>
                                <w:noProof/>
                              </w:rPr>
                            </w:pPr>
                          </w:p>
                          <w:p w:rsidR="00F02FE1" w:rsidRPr="009C53B4" w:rsidRDefault="00F02FE1">
                            <w:r w:rsidRPr="009C53B4">
                              <w:t xml:space="preserve"> </w:t>
                            </w:r>
                          </w:p>
                          <w:p w:rsidR="00F02FE1" w:rsidRPr="009C53B4" w:rsidRDefault="00F02F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C0CFF" id="_x0000_s1040" type="#_x0000_t202" style="position:absolute;left:0;text-align:left;margin-left:0;margin-top:173.5pt;width:250.55pt;height:179.3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" fillcolor="#9ded61">
                <v:textbox>
                  <w:txbxContent>
                    <w:p w:rsidR="00F02FE1" w:rsidRPr="009C53B4" w:rsidRDefault="00F02FE1" w:rsidP="00F02FE1">
                      <w:pPr>
                        <w:ind w:right="1920"/>
                        <w:jc w:val="both"/>
                        <w:rPr>
                          <w:noProof/>
                          <w:sz w:val="8"/>
                          <w:szCs w:val="8"/>
                        </w:rPr>
                      </w:pPr>
                      <w:r w:rsidRPr="009C53B4">
                        <w:rPr>
                          <w:noProof/>
                        </w:rPr>
                        <w:t xml:space="preserve"> </w:t>
                      </w:r>
                    </w:p>
                    <w:p w:rsidR="009C53B4" w:rsidRPr="009C53B4" w:rsidRDefault="00F02FE1" w:rsidP="009C53B4">
                      <w:pPr>
                        <w:ind w:left="90" w:right="214"/>
                        <w:jc w:val="both"/>
                        <w:rPr>
                          <w:rFonts w:ascii="Arial" w:hAnsi="Arial" w:cs="Arial"/>
                          <w:b/>
                          <w:sz w:val="20"/>
                          <w:szCs w:val="20"/>
                        </w:rPr>
                      </w:pPr>
                      <w:r w:rsidRPr="009C53B4">
                        <w:rPr>
                          <w:rFonts w:ascii="Arial" w:hAnsi="Arial" w:cs="Arial"/>
                          <w:b/>
                          <w:sz w:val="20"/>
                          <w:szCs w:val="20"/>
                        </w:rPr>
                        <w:t>Because of his “protection-first” approach (using insurance and savings), Cousins is comfortable with the risk of playing under another one-year contract in order to pursue better opportunities in 2018. As far as he’s concerned, he has “answers if the worst does happen.”</w:t>
                      </w:r>
                    </w:p>
                    <w:p w:rsidR="009C53B4" w:rsidRPr="009C53B4" w:rsidRDefault="009C53B4" w:rsidP="009C53B4">
                      <w:pPr>
                        <w:ind w:left="90" w:right="214"/>
                        <w:jc w:val="both"/>
                        <w:rPr>
                          <w:rFonts w:ascii="Arial" w:hAnsi="Arial" w:cs="Arial"/>
                          <w:b/>
                          <w:sz w:val="20"/>
                          <w:szCs w:val="20"/>
                        </w:rPr>
                      </w:pPr>
                    </w:p>
                    <w:p w:rsidR="00F02FE1" w:rsidRPr="009C53B4" w:rsidRDefault="00F02FE1" w:rsidP="009C53B4">
                      <w:pPr>
                        <w:ind w:left="90" w:right="1744"/>
                        <w:jc w:val="both"/>
                        <w:rPr>
                          <w:b/>
                          <w:sz w:val="20"/>
                          <w:szCs w:val="20"/>
                        </w:rPr>
                      </w:pPr>
                      <w:r w:rsidRPr="009C53B4">
                        <w:rPr>
                          <w:rFonts w:ascii="Arial" w:hAnsi="Arial" w:cs="Arial"/>
                          <w:b/>
                          <w:sz w:val="20"/>
                          <w:szCs w:val="20"/>
                        </w:rPr>
                        <w:t>An insurance professional couldn’t have dreamed of a better real-life example of how good risk management strat</w:t>
                      </w:r>
                      <w:r w:rsidR="009C53B4" w:rsidRPr="009C53B4">
                        <w:rPr>
                          <w:rFonts w:ascii="Arial" w:hAnsi="Arial" w:cs="Arial"/>
                          <w:b/>
                          <w:sz w:val="20"/>
                          <w:szCs w:val="20"/>
                        </w:rPr>
                        <w:t>e</w:t>
                      </w:r>
                      <w:r w:rsidRPr="009C53B4">
                        <w:rPr>
                          <w:rFonts w:ascii="Arial" w:hAnsi="Arial" w:cs="Arial"/>
                          <w:b/>
                          <w:sz w:val="20"/>
                          <w:szCs w:val="20"/>
                        </w:rPr>
                        <w:t>gies make risk-taking practical.</w:t>
                      </w:r>
                      <w:r w:rsidRPr="009C53B4">
                        <w:rPr>
                          <w:b/>
                          <w:sz w:val="20"/>
                          <w:szCs w:val="20"/>
                        </w:rPr>
                        <w:t xml:space="preserve">  </w:t>
                      </w:r>
                      <w:r w:rsidRPr="009C53B4">
                        <w:rPr>
                          <w:b/>
                          <w:sz w:val="20"/>
                          <w:szCs w:val="20"/>
                        </w:rPr>
                        <w:sym w:font="Wingdings" w:char="F076"/>
                      </w:r>
                    </w:p>
                    <w:p w:rsidR="00F02FE1" w:rsidRPr="009C53B4" w:rsidRDefault="00F02FE1" w:rsidP="009C53B4">
                      <w:pPr>
                        <w:ind w:left="90" w:right="2014"/>
                        <w:rPr>
                          <w:noProof/>
                        </w:rPr>
                      </w:pPr>
                    </w:p>
                    <w:p w:rsidR="00F02FE1" w:rsidRPr="009C53B4" w:rsidRDefault="00F02FE1">
                      <w:pPr>
                        <w:rPr>
                          <w:noProof/>
                        </w:rPr>
                      </w:pPr>
                    </w:p>
                    <w:p w:rsidR="00F02FE1" w:rsidRPr="009C53B4" w:rsidRDefault="00F02FE1">
                      <w:pPr>
                        <w:rPr>
                          <w:noProof/>
                        </w:rPr>
                      </w:pPr>
                    </w:p>
                    <w:p w:rsidR="00F02FE1" w:rsidRPr="009C53B4" w:rsidRDefault="00F02FE1">
                      <w:r w:rsidRPr="009C53B4">
                        <w:t xml:space="preserve"> </w:t>
                      </w:r>
                    </w:p>
                    <w:p w:rsidR="00F02FE1" w:rsidRPr="009C53B4" w:rsidRDefault="00F02FE1"/>
                  </w:txbxContent>
                </v:textbox>
                <w10:wrap type="square" anchory="page"/>
              </v:shape>
            </w:pict>
          </mc:Fallback>
        </mc:AlternateContent>
      </w:r>
      <w:r w:rsidR="00333FD6">
        <w:rPr>
          <w:sz w:val="20"/>
          <w:szCs w:val="20"/>
        </w:rPr>
        <w:t xml:space="preserve">Again, Cousins is a financial outlier amongst his athletic peers. </w:t>
      </w:r>
      <w:r w:rsidR="00333FD6" w:rsidRPr="0039463F">
        <w:rPr>
          <w:sz w:val="20"/>
          <w:szCs w:val="20"/>
        </w:rPr>
        <w:t xml:space="preserve">A </w:t>
      </w:r>
      <w:r w:rsidR="00333FD6">
        <w:rPr>
          <w:sz w:val="20"/>
          <w:szCs w:val="20"/>
        </w:rPr>
        <w:t xml:space="preserve">2015 </w:t>
      </w:r>
      <w:r w:rsidR="00333FD6" w:rsidRPr="0039463F">
        <w:rPr>
          <w:sz w:val="20"/>
          <w:szCs w:val="20"/>
        </w:rPr>
        <w:t xml:space="preserve">study found that about one out of every six NFL players drafted between 1996 and 2003 filed for bankruptcy protection within 12 years of retirement. </w:t>
      </w:r>
      <w:r w:rsidR="00333FD6">
        <w:rPr>
          <w:sz w:val="20"/>
          <w:szCs w:val="20"/>
        </w:rPr>
        <w:t xml:space="preserve">These financial troubles weren’t </w:t>
      </w:r>
      <w:r w:rsidR="00333FD6" w:rsidRPr="0039463F">
        <w:rPr>
          <w:sz w:val="20"/>
          <w:szCs w:val="20"/>
        </w:rPr>
        <w:t xml:space="preserve">limited to </w:t>
      </w:r>
      <w:r w:rsidR="00333FD6">
        <w:rPr>
          <w:sz w:val="20"/>
          <w:szCs w:val="20"/>
        </w:rPr>
        <w:t>low-paid</w:t>
      </w:r>
      <w:r w:rsidR="00333FD6" w:rsidRPr="0039463F">
        <w:rPr>
          <w:sz w:val="20"/>
          <w:szCs w:val="20"/>
        </w:rPr>
        <w:t xml:space="preserve"> players or those who </w:t>
      </w:r>
      <w:r w:rsidR="00333FD6">
        <w:rPr>
          <w:sz w:val="20"/>
          <w:szCs w:val="20"/>
        </w:rPr>
        <w:t>had brief careers</w:t>
      </w:r>
      <w:r w:rsidR="00333FD6" w:rsidRPr="0039463F">
        <w:rPr>
          <w:sz w:val="20"/>
          <w:szCs w:val="20"/>
        </w:rPr>
        <w:t>.</w:t>
      </w:r>
      <w:r w:rsidR="00333FD6">
        <w:rPr>
          <w:sz w:val="20"/>
          <w:szCs w:val="20"/>
        </w:rPr>
        <w:t xml:space="preserve"> “</w:t>
      </w:r>
      <w:r w:rsidR="00333FD6" w:rsidRPr="0039463F">
        <w:rPr>
          <w:sz w:val="20"/>
          <w:szCs w:val="20"/>
        </w:rPr>
        <w:t>Bankruptcy rates are not affected by a player's total earnings or career length,</w:t>
      </w:r>
      <w:r w:rsidR="00333FD6">
        <w:rPr>
          <w:sz w:val="20"/>
          <w:szCs w:val="20"/>
        </w:rPr>
        <w:t>”</w:t>
      </w:r>
      <w:r w:rsidR="00333FD6" w:rsidRPr="0039463F">
        <w:rPr>
          <w:sz w:val="20"/>
          <w:szCs w:val="20"/>
        </w:rPr>
        <w:t xml:space="preserve"> a summary of that study noted. </w:t>
      </w:r>
      <w:r w:rsidR="00333FD6">
        <w:rPr>
          <w:sz w:val="20"/>
          <w:szCs w:val="20"/>
        </w:rPr>
        <w:t>“</w:t>
      </w:r>
      <w:r w:rsidR="00333FD6" w:rsidRPr="0039463F">
        <w:rPr>
          <w:sz w:val="20"/>
          <w:szCs w:val="20"/>
        </w:rPr>
        <w:t>Having played for a long time and been well-paid does not provide much protection against the risk of going bankrupt.</w:t>
      </w:r>
      <w:r w:rsidR="00333FD6">
        <w:rPr>
          <w:sz w:val="20"/>
          <w:szCs w:val="20"/>
        </w:rPr>
        <w:t xml:space="preserve">” </w:t>
      </w:r>
    </w:p>
    <w:p w:rsidR="00D45A47" w:rsidRPr="005C4140" w:rsidRDefault="00D45A47" w:rsidP="00D45A47">
      <w:pPr>
        <w:ind w:firstLine="288"/>
        <w:jc w:val="both"/>
        <w:rPr>
          <w:sz w:val="12"/>
          <w:szCs w:val="12"/>
        </w:rPr>
      </w:pPr>
    </w:p>
    <w:p w:rsidR="00B950D1" w:rsidRPr="0084637D" w:rsidRDefault="00D753BB" w:rsidP="00B950D1">
      <w:pPr>
        <w:rPr>
          <w:sz w:val="12"/>
          <w:szCs w:val="12"/>
        </w:rPr>
      </w:pPr>
      <w:r w:rsidRPr="001551B5">
        <w:rPr>
          <w:noProof/>
          <w:sz w:val="20"/>
          <w:szCs w:val="20"/>
        </w:rPr>
        <mc:AlternateContent>
          <mc:Choice Requires="wps">
            <w:drawing>
              <wp:anchor distT="0" distB="0" distL="0" distR="0" simplePos="0" relativeHeight="251647488" behindDoc="0" locked="0" layoutInCell="1" allowOverlap="1" wp14:anchorId="1976616F" wp14:editId="6D848F47">
                <wp:simplePos x="0" y="0"/>
                <wp:positionH relativeFrom="column">
                  <wp:posOffset>0</wp:posOffset>
                </wp:positionH>
                <wp:positionV relativeFrom="page">
                  <wp:posOffset>4782185</wp:posOffset>
                </wp:positionV>
                <wp:extent cx="3182112" cy="2624328"/>
                <wp:effectExtent l="0" t="0" r="18415" b="2413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624328"/>
                        </a:xfrm>
                        <a:prstGeom prst="rect">
                          <a:avLst/>
                        </a:prstGeom>
                        <a:solidFill>
                          <a:srgbClr val="84C3FC"/>
                        </a:solidFill>
                        <a:ln w="9525">
                          <a:solidFill>
                            <a:srgbClr val="000000"/>
                          </a:solidFill>
                          <a:miter lim="800000"/>
                          <a:headEnd/>
                          <a:tailEnd/>
                        </a:ln>
                      </wps:spPr>
                      <wps:txbx>
                        <w:txbxContent>
                          <w:p w:rsidR="001551B5" w:rsidRPr="00FF1A34" w:rsidRDefault="00FF7775" w:rsidP="00FF1A34">
                            <w:pPr>
                              <w:rPr>
                                <w:color w:val="FFFFFF" w:themeColor="background1"/>
                              </w:rPr>
                            </w:pPr>
                            <w:r w:rsidRPr="00FF7775">
                              <w:rPr>
                                <w:noProof/>
                                <w:color w:val="FFFFFF" w:themeColor="background1"/>
                                <w:sz w:val="6"/>
                              </w:rPr>
                              <w:t xml:space="preserve"> </w:t>
                            </w:r>
                            <w:r w:rsidR="00023C4A">
                              <w:rPr>
                                <w:noProof/>
                                <w:color w:val="FFFFFF" w:themeColor="background1"/>
                              </w:rPr>
                              <w:drawing>
                                <wp:inline distT="0" distB="0" distL="0" distR="0">
                                  <wp:extent cx="2990215" cy="194310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Fotolia_90716287_Subscription_smaller.jpg"/>
                                          <pic:cNvPicPr/>
                                        </pic:nvPicPr>
                                        <pic:blipFill>
                                          <a:blip r:embed="rId16">
                                            <a:extLst>
                                              <a:ext uri="{28A0092B-C50C-407E-A947-70E740481C1C}">
                                                <a14:useLocalDpi xmlns:a14="http://schemas.microsoft.com/office/drawing/2010/main" val="0"/>
                                              </a:ext>
                                            </a:extLst>
                                          </a:blip>
                                          <a:stretch>
                                            <a:fillRect/>
                                          </a:stretch>
                                        </pic:blipFill>
                                        <pic:spPr>
                                          <a:xfrm>
                                            <a:off x="0" y="0"/>
                                            <a:ext cx="2990215" cy="1943100"/>
                                          </a:xfrm>
                                          <a:prstGeom prst="rect">
                                            <a:avLst/>
                                          </a:prstGeom>
                                        </pic:spPr>
                                      </pic:pic>
                                    </a:graphicData>
                                  </a:graphic>
                                </wp:inline>
                              </w:drawing>
                            </w:r>
                          </w:p>
                          <w:p w:rsidR="00FF1A34" w:rsidRPr="00FF1A34" w:rsidRDefault="00FF1A34" w:rsidP="00FF1A34">
                            <w:pPr>
                              <w:rPr>
                                <w:color w:val="FFFFFF" w:themeColor="background1"/>
                                <w:sz w:val="6"/>
                                <w:szCs w:val="6"/>
                              </w:rPr>
                            </w:pPr>
                          </w:p>
                          <w:p w:rsidR="00FF1A34" w:rsidRPr="00FF1A34" w:rsidRDefault="00FF1A34" w:rsidP="00FF1A34">
                            <w:pPr>
                              <w:rPr>
                                <w:rFonts w:ascii="Arial" w:hAnsi="Arial" w:cs="Arial"/>
                                <w:b/>
                                <w:color w:val="EA6B14"/>
                                <w:sz w:val="28"/>
                                <w:szCs w:val="32"/>
                                <w14:shadow w14:blurRad="50800" w14:dist="38100" w14:dir="2700000" w14:sx="100000" w14:sy="100000" w14:kx="0" w14:ky="0" w14:algn="tl">
                                  <w14:srgbClr w14:val="000000"/>
                                </w14:shadow>
                              </w:rPr>
                            </w:pPr>
                            <w:r w:rsidRPr="00FF1A34">
                              <w:rPr>
                                <w:rFonts w:ascii="Arial" w:hAnsi="Arial" w:cs="Arial"/>
                                <w:b/>
                                <w:color w:val="EA6B14"/>
                                <w:sz w:val="28"/>
                                <w:szCs w:val="32"/>
                                <w14:shadow w14:blurRad="50800" w14:dist="38100" w14:dir="2700000" w14:sx="100000" w14:sy="100000" w14:kx="0" w14:ky="0" w14:algn="tl">
                                  <w14:srgbClr w14:val="000000"/>
                                </w14:shadow>
                              </w:rPr>
                              <w:t>Social Security:</w:t>
                            </w:r>
                          </w:p>
                          <w:p w:rsidR="00FF1A34" w:rsidRPr="00FF1A34" w:rsidRDefault="00FF1A34" w:rsidP="00FF1A34">
                            <w:pPr>
                              <w:rPr>
                                <w:rFonts w:ascii="Arial" w:hAnsi="Arial" w:cs="Arial"/>
                                <w:b/>
                                <w:color w:val="FFFFFF" w:themeColor="background1"/>
                                <w:sz w:val="28"/>
                                <w:szCs w:val="32"/>
                                <w14:shadow w14:blurRad="50800" w14:dist="38100" w14:dir="2700000" w14:sx="100000" w14:sy="100000" w14:kx="0" w14:ky="0" w14:algn="tl">
                                  <w14:srgbClr w14:val="000000"/>
                                </w14:shadow>
                              </w:rPr>
                            </w:pPr>
                            <w:r w:rsidRPr="00FF1A34">
                              <w:rPr>
                                <w:rFonts w:ascii="Arial" w:hAnsi="Arial" w:cs="Arial"/>
                                <w:b/>
                                <w:color w:val="FFFFFF" w:themeColor="background1"/>
                                <w:sz w:val="28"/>
                                <w:szCs w:val="32"/>
                                <w14:shadow w14:blurRad="50800" w14:dist="38100" w14:dir="2700000" w14:sx="100000" w14:sy="100000" w14:kx="0" w14:ky="0" w14:algn="tl">
                                  <w14:srgbClr w14:val="000000"/>
                                </w14:shadow>
                              </w:rPr>
                              <w:t>Still Here, Still Unresolved.</w:t>
                            </w:r>
                          </w:p>
                          <w:p w:rsidR="00FF1A34" w:rsidRPr="00FF1A34" w:rsidRDefault="00FF1A34" w:rsidP="00FF1A34">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6616F" id="_x0000_s1041" type="#_x0000_t202" style="position:absolute;margin-left:0;margin-top:376.55pt;width:250.55pt;height:206.65pt;z-index:25164748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" fillcolor="#84c3fc">
                <v:textbox>
                  <w:txbxContent>
                    <w:p w:rsidR="001551B5" w:rsidRPr="00FF1A34" w:rsidRDefault="00FF7775" w:rsidP="00FF1A34">
                      <w:pPr>
                        <w:rPr>
                          <w:color w:val="FFFFFF" w:themeColor="background1"/>
                        </w:rPr>
                      </w:pPr>
                      <w:r w:rsidRPr="00FF7775">
                        <w:rPr>
                          <w:noProof/>
                          <w:color w:val="FFFFFF" w:themeColor="background1"/>
                          <w:sz w:val="6"/>
                        </w:rPr>
                        <w:t xml:space="preserve"> </w:t>
                      </w:r>
                      <w:r w:rsidR="00023C4A">
                        <w:rPr>
                          <w:noProof/>
                          <w:color w:val="FFFFFF" w:themeColor="background1"/>
                        </w:rPr>
                        <w:drawing>
                          <wp:inline distT="0" distB="0" distL="0" distR="0">
                            <wp:extent cx="2990215" cy="194310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Fotolia_90716287_Subscription_smaller.jpg"/>
                                    <pic:cNvPicPr/>
                                  </pic:nvPicPr>
                                  <pic:blipFill>
                                    <a:blip r:embed="rId16">
                                      <a:extLst>
                                        <a:ext uri="{28A0092B-C50C-407E-A947-70E740481C1C}">
                                          <a14:useLocalDpi xmlns:a14="http://schemas.microsoft.com/office/drawing/2010/main" val="0"/>
                                        </a:ext>
                                      </a:extLst>
                                    </a:blip>
                                    <a:stretch>
                                      <a:fillRect/>
                                    </a:stretch>
                                  </pic:blipFill>
                                  <pic:spPr>
                                    <a:xfrm>
                                      <a:off x="0" y="0"/>
                                      <a:ext cx="2990215" cy="1943100"/>
                                    </a:xfrm>
                                    <a:prstGeom prst="rect">
                                      <a:avLst/>
                                    </a:prstGeom>
                                  </pic:spPr>
                                </pic:pic>
                              </a:graphicData>
                            </a:graphic>
                          </wp:inline>
                        </w:drawing>
                      </w:r>
                    </w:p>
                    <w:p w:rsidR="00FF1A34" w:rsidRPr="00FF1A34" w:rsidRDefault="00FF1A34" w:rsidP="00FF1A34">
                      <w:pPr>
                        <w:rPr>
                          <w:color w:val="FFFFFF" w:themeColor="background1"/>
                          <w:sz w:val="6"/>
                          <w:szCs w:val="6"/>
                        </w:rPr>
                      </w:pPr>
                    </w:p>
                    <w:p w:rsidR="00FF1A34" w:rsidRPr="00FF1A34" w:rsidRDefault="00FF1A34" w:rsidP="00FF1A34">
                      <w:pPr>
                        <w:rPr>
                          <w:rFonts w:ascii="Arial" w:hAnsi="Arial" w:cs="Arial"/>
                          <w:b/>
                          <w:color w:val="EA6B14"/>
                          <w:sz w:val="28"/>
                          <w:szCs w:val="32"/>
                          <w14:shadow w14:blurRad="50800" w14:dist="38100" w14:dir="2700000" w14:sx="100000" w14:sy="100000" w14:kx="0" w14:ky="0" w14:algn="tl">
                            <w14:srgbClr w14:val="000000"/>
                          </w14:shadow>
                        </w:rPr>
                      </w:pPr>
                      <w:r w:rsidRPr="00FF1A34">
                        <w:rPr>
                          <w:rFonts w:ascii="Arial" w:hAnsi="Arial" w:cs="Arial"/>
                          <w:b/>
                          <w:color w:val="EA6B14"/>
                          <w:sz w:val="28"/>
                          <w:szCs w:val="32"/>
                          <w14:shadow w14:blurRad="50800" w14:dist="38100" w14:dir="2700000" w14:sx="100000" w14:sy="100000" w14:kx="0" w14:ky="0" w14:algn="tl">
                            <w14:srgbClr w14:val="000000"/>
                          </w14:shadow>
                        </w:rPr>
                        <w:t>Social Security:</w:t>
                      </w:r>
                    </w:p>
                    <w:p w:rsidR="00FF1A34" w:rsidRPr="00FF1A34" w:rsidRDefault="00FF1A34" w:rsidP="00FF1A34">
                      <w:pPr>
                        <w:rPr>
                          <w:rFonts w:ascii="Arial" w:hAnsi="Arial" w:cs="Arial"/>
                          <w:b/>
                          <w:color w:val="FFFFFF" w:themeColor="background1"/>
                          <w:sz w:val="28"/>
                          <w:szCs w:val="32"/>
                          <w14:shadow w14:blurRad="50800" w14:dist="38100" w14:dir="2700000" w14:sx="100000" w14:sy="100000" w14:kx="0" w14:ky="0" w14:algn="tl">
                            <w14:srgbClr w14:val="000000"/>
                          </w14:shadow>
                        </w:rPr>
                      </w:pPr>
                      <w:r w:rsidRPr="00FF1A34">
                        <w:rPr>
                          <w:rFonts w:ascii="Arial" w:hAnsi="Arial" w:cs="Arial"/>
                          <w:b/>
                          <w:color w:val="FFFFFF" w:themeColor="background1"/>
                          <w:sz w:val="28"/>
                          <w:szCs w:val="32"/>
                          <w14:shadow w14:blurRad="50800" w14:dist="38100" w14:dir="2700000" w14:sx="100000" w14:sy="100000" w14:kx="0" w14:ky="0" w14:algn="tl">
                            <w14:srgbClr w14:val="000000"/>
                          </w14:shadow>
                        </w:rPr>
                        <w:t>Still Here, Still Unresolved.</w:t>
                      </w:r>
                    </w:p>
                    <w:p w:rsidR="00FF1A34" w:rsidRPr="00FF1A34" w:rsidRDefault="00FF1A34" w:rsidP="00FF1A34">
                      <w:pPr>
                        <w:rPr>
                          <w:color w:val="FFFFFF" w:themeColor="background1"/>
                        </w:rPr>
                      </w:pPr>
                    </w:p>
                  </w:txbxContent>
                </v:textbox>
                <w10:wrap type="square" anchory="page"/>
              </v:shape>
            </w:pict>
          </mc:Fallback>
        </mc:AlternateContent>
      </w:r>
    </w:p>
    <w:p w:rsidR="00FF1A34" w:rsidRPr="00FF1A34" w:rsidRDefault="00FF1A34" w:rsidP="00B950D1">
      <w:pPr>
        <w:ind w:firstLine="288"/>
        <w:jc w:val="both"/>
        <w:rPr>
          <w:sz w:val="8"/>
          <w:szCs w:val="8"/>
        </w:rPr>
      </w:pPr>
    </w:p>
    <w:p w:rsidR="00FF7775" w:rsidRPr="00D753BB" w:rsidRDefault="00FF7775" w:rsidP="00B950D1">
      <w:pPr>
        <w:ind w:firstLine="288"/>
        <w:jc w:val="both"/>
        <w:rPr>
          <w:rFonts w:ascii="Arial" w:hAnsi="Arial" w:cs="Arial"/>
          <w:b/>
          <w:color w:val="8EAADB" w:themeColor="accent1" w:themeTint="99"/>
          <w:sz w:val="6"/>
          <w:szCs w:val="32"/>
          <w14:shadow w14:blurRad="50800" w14:dist="38100" w14:dir="2700000" w14:sx="100000" w14:sy="100000" w14:kx="0" w14:ky="0" w14:algn="tl">
            <w14:srgbClr w14:val="000000"/>
          </w14:shadow>
        </w:rPr>
      </w:pPr>
    </w:p>
    <w:p w:rsidR="00B950D1" w:rsidRPr="00E0212D" w:rsidRDefault="00B950D1" w:rsidP="00B950D1">
      <w:pPr>
        <w:ind w:firstLine="288"/>
        <w:jc w:val="both"/>
        <w:rPr>
          <w:sz w:val="20"/>
          <w:szCs w:val="20"/>
        </w:rPr>
      </w:pPr>
      <w:r w:rsidRPr="0035306C">
        <w:rPr>
          <w:rFonts w:ascii="Arial" w:hAnsi="Arial" w:cs="Arial"/>
          <w:b/>
          <w:color w:val="0070C0"/>
          <w:sz w:val="32"/>
          <w:szCs w:val="32"/>
          <w14:shadow w14:blurRad="50800" w14:dist="38100" w14:dir="2700000" w14:sx="100000" w14:sy="100000" w14:kx="0" w14:ky="0" w14:algn="tl">
            <w14:srgbClr w14:val="000000"/>
          </w14:shadow>
        </w:rPr>
        <w:t>T</w:t>
      </w:r>
      <w:r w:rsidRPr="0035306C">
        <w:rPr>
          <w:sz w:val="20"/>
          <w:szCs w:val="20"/>
        </w:rPr>
        <w:t>hir</w:t>
      </w:r>
      <w:r w:rsidRPr="00E0212D">
        <w:rPr>
          <w:sz w:val="20"/>
          <w:szCs w:val="20"/>
        </w:rPr>
        <w:t>ty-five years ago, a financial professional having an introductory discussion with a customer might ask: “Do you think you can count on Social Security still being around when you retire?” Quite often, the answer was “no.” It was common knowledge that Social Security was under-funded, and destined to go broke.</w:t>
      </w:r>
    </w:p>
    <w:p w:rsidR="00B950D1" w:rsidRPr="00E0212D" w:rsidRDefault="00B950D1" w:rsidP="00B950D1">
      <w:pPr>
        <w:ind w:firstLine="288"/>
        <w:jc w:val="both"/>
        <w:rPr>
          <w:sz w:val="20"/>
          <w:szCs w:val="20"/>
        </w:rPr>
      </w:pPr>
      <w:r w:rsidRPr="00E0212D">
        <w:rPr>
          <w:sz w:val="20"/>
          <w:szCs w:val="20"/>
        </w:rPr>
        <w:t xml:space="preserve">Today, the question </w:t>
      </w:r>
      <w:r w:rsidR="001408F5">
        <w:rPr>
          <w:sz w:val="20"/>
          <w:szCs w:val="20"/>
        </w:rPr>
        <w:t>remains</w:t>
      </w:r>
      <w:r w:rsidRPr="00E0212D">
        <w:rPr>
          <w:sz w:val="20"/>
          <w:szCs w:val="20"/>
        </w:rPr>
        <w:t xml:space="preserve"> relevant, because Social Security is still destined to go broke. </w:t>
      </w:r>
      <w:r w:rsidR="001408F5">
        <w:rPr>
          <w:sz w:val="20"/>
          <w:szCs w:val="20"/>
        </w:rPr>
        <w:t>While s</w:t>
      </w:r>
      <w:r w:rsidRPr="00E0212D">
        <w:rPr>
          <w:sz w:val="20"/>
          <w:szCs w:val="20"/>
        </w:rPr>
        <w:t xml:space="preserve">ome alterations in the mid-1980s averted the </w:t>
      </w:r>
      <w:r w:rsidR="001408F5">
        <w:rPr>
          <w:sz w:val="20"/>
          <w:szCs w:val="20"/>
        </w:rPr>
        <w:t xml:space="preserve">imminent </w:t>
      </w:r>
      <w:r w:rsidRPr="00E0212D">
        <w:rPr>
          <w:sz w:val="20"/>
          <w:szCs w:val="20"/>
        </w:rPr>
        <w:t>collapse of Social Security, th</w:t>
      </w:r>
      <w:r w:rsidR="001408F5">
        <w:rPr>
          <w:sz w:val="20"/>
          <w:szCs w:val="20"/>
        </w:rPr>
        <w:t>e</w:t>
      </w:r>
      <w:r w:rsidRPr="00E0212D">
        <w:rPr>
          <w:sz w:val="20"/>
          <w:szCs w:val="20"/>
        </w:rPr>
        <w:t>s</w:t>
      </w:r>
      <w:r w:rsidR="001408F5">
        <w:rPr>
          <w:sz w:val="20"/>
          <w:szCs w:val="20"/>
        </w:rPr>
        <w:t>e changes</w:t>
      </w:r>
      <w:r w:rsidRPr="00E0212D">
        <w:rPr>
          <w:sz w:val="20"/>
          <w:szCs w:val="20"/>
        </w:rPr>
        <w:t xml:space="preserve"> only postponed </w:t>
      </w:r>
      <w:r w:rsidR="001408F5">
        <w:rPr>
          <w:sz w:val="20"/>
          <w:szCs w:val="20"/>
        </w:rPr>
        <w:t xml:space="preserve">the actuarial </w:t>
      </w:r>
      <w:r w:rsidRPr="00E0212D">
        <w:rPr>
          <w:sz w:val="20"/>
          <w:szCs w:val="20"/>
        </w:rPr>
        <w:t>issues</w:t>
      </w:r>
      <w:r w:rsidR="001408F5">
        <w:rPr>
          <w:sz w:val="20"/>
          <w:szCs w:val="20"/>
        </w:rPr>
        <w:t xml:space="preserve"> that must be addressed to ensure</w:t>
      </w:r>
      <w:r w:rsidR="00A541EC">
        <w:rPr>
          <w:sz w:val="20"/>
          <w:szCs w:val="20"/>
        </w:rPr>
        <w:t xml:space="preserve"> the</w:t>
      </w:r>
      <w:r w:rsidR="001408F5">
        <w:rPr>
          <w:sz w:val="20"/>
          <w:szCs w:val="20"/>
        </w:rPr>
        <w:t xml:space="preserve"> program stays solvent.</w:t>
      </w:r>
    </w:p>
    <w:p w:rsidR="00B950D1" w:rsidRPr="0035306C" w:rsidRDefault="00FF1A34" w:rsidP="00FF1A34">
      <w:pPr>
        <w:jc w:val="both"/>
        <w:rPr>
          <w:rFonts w:ascii="Arial" w:hAnsi="Arial" w:cs="Arial"/>
          <w:b/>
          <w:color w:val="0070C0"/>
          <w:sz w:val="20"/>
          <w:szCs w:val="20"/>
          <w14:shadow w14:blurRad="50800" w14:dist="38100" w14:dir="2700000" w14:sx="100000" w14:sy="100000" w14:kx="0" w14:ky="0" w14:algn="tl">
            <w14:srgbClr w14:val="000000"/>
          </w14:shadow>
        </w:rPr>
      </w:pPr>
      <w:r>
        <w:rPr>
          <w:sz w:val="12"/>
          <w:szCs w:val="12"/>
        </w:rPr>
        <w:br w:type="column"/>
      </w:r>
      <w:r w:rsidR="00B950D1" w:rsidRPr="0035306C">
        <w:rPr>
          <w:rFonts w:ascii="Arial" w:hAnsi="Arial" w:cs="Arial"/>
          <w:b/>
          <w:color w:val="0070C0"/>
          <w:sz w:val="20"/>
          <w:szCs w:val="20"/>
          <w14:shadow w14:blurRad="50800" w14:dist="38100" w14:dir="2700000" w14:sx="100000" w14:sy="100000" w14:kx="0" w14:ky="0" w14:algn="tl">
            <w14:srgbClr w14:val="000000"/>
          </w14:shadow>
        </w:rPr>
        <w:t>The Facts</w:t>
      </w:r>
    </w:p>
    <w:p w:rsidR="00A26DB5" w:rsidRDefault="00B950D1" w:rsidP="00B950D1">
      <w:pPr>
        <w:ind w:firstLine="288"/>
        <w:jc w:val="both"/>
        <w:rPr>
          <w:sz w:val="20"/>
          <w:szCs w:val="20"/>
        </w:rPr>
      </w:pPr>
      <w:r w:rsidRPr="00E0212D">
        <w:rPr>
          <w:sz w:val="20"/>
          <w:szCs w:val="20"/>
        </w:rPr>
        <w:t>Social Security is a pay-as-you-go program</w:t>
      </w:r>
      <w:r w:rsidR="001408F5">
        <w:rPr>
          <w:sz w:val="20"/>
          <w:szCs w:val="20"/>
        </w:rPr>
        <w:t>.</w:t>
      </w:r>
      <w:r w:rsidRPr="00E0212D">
        <w:rPr>
          <w:sz w:val="20"/>
          <w:szCs w:val="20"/>
        </w:rPr>
        <w:t xml:space="preserve"> </w:t>
      </w:r>
      <w:r w:rsidR="001408F5">
        <w:rPr>
          <w:sz w:val="20"/>
          <w:szCs w:val="20"/>
        </w:rPr>
        <w:t>A</w:t>
      </w:r>
      <w:r w:rsidRPr="00E0212D">
        <w:rPr>
          <w:sz w:val="20"/>
          <w:szCs w:val="20"/>
        </w:rPr>
        <w:t>nnual revenue</w:t>
      </w:r>
      <w:r w:rsidR="00A26DB5">
        <w:rPr>
          <w:sz w:val="20"/>
          <w:szCs w:val="20"/>
        </w:rPr>
        <w:t>s</w:t>
      </w:r>
      <w:r w:rsidRPr="00E0212D">
        <w:rPr>
          <w:sz w:val="20"/>
          <w:szCs w:val="20"/>
        </w:rPr>
        <w:t xml:space="preserve"> </w:t>
      </w:r>
      <w:r w:rsidR="00A26DB5">
        <w:rPr>
          <w:sz w:val="20"/>
          <w:szCs w:val="20"/>
        </w:rPr>
        <w:t>(</w:t>
      </w:r>
      <w:r w:rsidRPr="00E0212D">
        <w:rPr>
          <w:sz w:val="20"/>
          <w:szCs w:val="20"/>
        </w:rPr>
        <w:t>from payroll taxes, income taxes</w:t>
      </w:r>
      <w:r w:rsidR="001408F5">
        <w:rPr>
          <w:sz w:val="20"/>
          <w:szCs w:val="20"/>
        </w:rPr>
        <w:t>,</w:t>
      </w:r>
      <w:r w:rsidRPr="00E0212D">
        <w:rPr>
          <w:sz w:val="20"/>
          <w:szCs w:val="20"/>
        </w:rPr>
        <w:t xml:space="preserve"> and interest earned on reserves held in a trust fund</w:t>
      </w:r>
      <w:r w:rsidR="00A26DB5">
        <w:rPr>
          <w:sz w:val="20"/>
          <w:szCs w:val="20"/>
        </w:rPr>
        <w:t>)</w:t>
      </w:r>
      <w:r w:rsidRPr="00E0212D">
        <w:rPr>
          <w:sz w:val="20"/>
          <w:szCs w:val="20"/>
        </w:rPr>
        <w:t xml:space="preserve"> are used to pay </w:t>
      </w:r>
      <w:r w:rsidR="00A26DB5">
        <w:rPr>
          <w:sz w:val="20"/>
          <w:szCs w:val="20"/>
        </w:rPr>
        <w:t>old-age and survivor</w:t>
      </w:r>
      <w:r w:rsidRPr="00E0212D">
        <w:rPr>
          <w:sz w:val="20"/>
          <w:szCs w:val="20"/>
        </w:rPr>
        <w:t xml:space="preserve"> benefits</w:t>
      </w:r>
      <w:r w:rsidR="00A26DB5">
        <w:rPr>
          <w:sz w:val="20"/>
          <w:szCs w:val="20"/>
        </w:rPr>
        <w:t xml:space="preserve"> to eligible retirees</w:t>
      </w:r>
      <w:r w:rsidRPr="00E0212D">
        <w:rPr>
          <w:sz w:val="20"/>
          <w:szCs w:val="20"/>
        </w:rPr>
        <w:t>.</w:t>
      </w:r>
      <w:r w:rsidR="00A26DB5">
        <w:rPr>
          <w:sz w:val="20"/>
          <w:szCs w:val="20"/>
        </w:rPr>
        <w:t xml:space="preserve"> Even though individual workers earn credits today that determine their </w:t>
      </w:r>
      <w:r w:rsidR="001961D6">
        <w:rPr>
          <w:sz w:val="20"/>
          <w:szCs w:val="20"/>
        </w:rPr>
        <w:t xml:space="preserve">future </w:t>
      </w:r>
      <w:r w:rsidR="00A26DB5">
        <w:rPr>
          <w:sz w:val="20"/>
          <w:szCs w:val="20"/>
        </w:rPr>
        <w:t xml:space="preserve">retirement checks, their payroll taxes are not set aside to fund their benefits. The </w:t>
      </w:r>
      <w:r w:rsidR="001961D6">
        <w:rPr>
          <w:sz w:val="20"/>
          <w:szCs w:val="20"/>
        </w:rPr>
        <w:t xml:space="preserve">payroll </w:t>
      </w:r>
      <w:r w:rsidR="00A26DB5">
        <w:rPr>
          <w:sz w:val="20"/>
          <w:szCs w:val="20"/>
        </w:rPr>
        <w:t xml:space="preserve">taxes </w:t>
      </w:r>
      <w:r w:rsidR="001961D6">
        <w:rPr>
          <w:sz w:val="20"/>
          <w:szCs w:val="20"/>
        </w:rPr>
        <w:t>from</w:t>
      </w:r>
      <w:r w:rsidR="00A26DB5">
        <w:rPr>
          <w:sz w:val="20"/>
          <w:szCs w:val="20"/>
        </w:rPr>
        <w:t xml:space="preserve"> </w:t>
      </w:r>
      <w:r w:rsidR="001961D6">
        <w:rPr>
          <w:sz w:val="20"/>
          <w:szCs w:val="20"/>
        </w:rPr>
        <w:t xml:space="preserve">today’s </w:t>
      </w:r>
      <w:r w:rsidR="00A26DB5">
        <w:rPr>
          <w:sz w:val="20"/>
          <w:szCs w:val="20"/>
        </w:rPr>
        <w:t xml:space="preserve">workers are </w:t>
      </w:r>
      <w:r w:rsidR="001961D6">
        <w:rPr>
          <w:sz w:val="20"/>
          <w:szCs w:val="20"/>
        </w:rPr>
        <w:t xml:space="preserve">used to </w:t>
      </w:r>
      <w:r w:rsidR="00A26DB5">
        <w:rPr>
          <w:sz w:val="20"/>
          <w:szCs w:val="20"/>
        </w:rPr>
        <w:t>pay for today</w:t>
      </w:r>
      <w:r w:rsidR="001961D6">
        <w:rPr>
          <w:sz w:val="20"/>
          <w:szCs w:val="20"/>
        </w:rPr>
        <w:t>’s retirees.</w:t>
      </w:r>
      <w:r w:rsidRPr="00E0212D">
        <w:rPr>
          <w:sz w:val="20"/>
          <w:szCs w:val="20"/>
        </w:rPr>
        <w:t xml:space="preserve"> </w:t>
      </w:r>
    </w:p>
    <w:p w:rsidR="00B950D1" w:rsidRPr="00E0212D" w:rsidRDefault="00B950D1" w:rsidP="00B950D1">
      <w:pPr>
        <w:ind w:firstLine="288"/>
        <w:jc w:val="both"/>
        <w:rPr>
          <w:sz w:val="20"/>
          <w:szCs w:val="20"/>
        </w:rPr>
      </w:pPr>
      <w:r w:rsidRPr="00E0212D">
        <w:rPr>
          <w:sz w:val="20"/>
          <w:szCs w:val="20"/>
        </w:rPr>
        <w:t>A</w:t>
      </w:r>
      <w:r w:rsidR="001961D6">
        <w:rPr>
          <w:sz w:val="20"/>
          <w:szCs w:val="20"/>
        </w:rPr>
        <w:t xml:space="preserve">s the Baby Boomer </w:t>
      </w:r>
      <w:r w:rsidR="00EB1DA8">
        <w:rPr>
          <w:sz w:val="20"/>
          <w:szCs w:val="20"/>
        </w:rPr>
        <w:t>generation a</w:t>
      </w:r>
      <w:r w:rsidR="001961D6">
        <w:rPr>
          <w:sz w:val="20"/>
          <w:szCs w:val="20"/>
        </w:rPr>
        <w:t xml:space="preserve">ges, </w:t>
      </w:r>
      <w:r w:rsidR="00EB1DA8">
        <w:rPr>
          <w:sz w:val="20"/>
          <w:szCs w:val="20"/>
        </w:rPr>
        <w:t>this</w:t>
      </w:r>
      <w:r w:rsidR="001961D6">
        <w:rPr>
          <w:sz w:val="20"/>
          <w:szCs w:val="20"/>
        </w:rPr>
        <w:t xml:space="preserve"> influx of retirees has put Social Security at a tipping point; in several years, benefits paid have exceeded revenues collected. </w:t>
      </w:r>
      <w:r w:rsidR="00EB1DA8">
        <w:rPr>
          <w:sz w:val="20"/>
          <w:szCs w:val="20"/>
        </w:rPr>
        <w:t xml:space="preserve">In the past, these deficits have been covered by accumulated reserves held in a trust fund. </w:t>
      </w:r>
      <w:r w:rsidR="001961D6">
        <w:rPr>
          <w:sz w:val="20"/>
          <w:szCs w:val="20"/>
        </w:rPr>
        <w:t>In their 2016 annual report, t</w:t>
      </w:r>
      <w:r w:rsidRPr="00E0212D">
        <w:rPr>
          <w:sz w:val="20"/>
          <w:szCs w:val="20"/>
        </w:rPr>
        <w:t>rustees for Social Security project</w:t>
      </w:r>
      <w:r w:rsidR="00EB1DA8">
        <w:rPr>
          <w:sz w:val="20"/>
          <w:szCs w:val="20"/>
        </w:rPr>
        <w:t>ed</w:t>
      </w:r>
      <w:r w:rsidRPr="00E0212D">
        <w:rPr>
          <w:sz w:val="20"/>
          <w:szCs w:val="20"/>
        </w:rPr>
        <w:t xml:space="preserve"> </w:t>
      </w:r>
      <w:r w:rsidR="00EB1DA8">
        <w:rPr>
          <w:sz w:val="20"/>
          <w:szCs w:val="20"/>
        </w:rPr>
        <w:t xml:space="preserve">break-even status </w:t>
      </w:r>
      <w:r w:rsidRPr="00E0212D">
        <w:rPr>
          <w:sz w:val="20"/>
          <w:szCs w:val="20"/>
        </w:rPr>
        <w:t xml:space="preserve">through 2019. </w:t>
      </w:r>
      <w:r w:rsidR="001961D6">
        <w:rPr>
          <w:sz w:val="20"/>
          <w:szCs w:val="20"/>
        </w:rPr>
        <w:t>But b</w:t>
      </w:r>
      <w:r w:rsidRPr="00E0212D">
        <w:rPr>
          <w:sz w:val="20"/>
          <w:szCs w:val="20"/>
        </w:rPr>
        <w:t xml:space="preserve">eyond this point, </w:t>
      </w:r>
      <w:r w:rsidR="00EB1DA8">
        <w:rPr>
          <w:sz w:val="20"/>
          <w:szCs w:val="20"/>
        </w:rPr>
        <w:t>the imbalance between workers and retirees is expected to increase. B</w:t>
      </w:r>
      <w:r w:rsidRPr="00E0212D">
        <w:rPr>
          <w:sz w:val="20"/>
          <w:szCs w:val="20"/>
        </w:rPr>
        <w:t xml:space="preserve">enefits </w:t>
      </w:r>
      <w:r w:rsidR="00EB1DA8">
        <w:rPr>
          <w:sz w:val="20"/>
          <w:szCs w:val="20"/>
        </w:rPr>
        <w:t>will</w:t>
      </w:r>
      <w:r w:rsidRPr="00E0212D">
        <w:rPr>
          <w:sz w:val="20"/>
          <w:szCs w:val="20"/>
        </w:rPr>
        <w:t xml:space="preserve"> continually </w:t>
      </w:r>
      <w:r w:rsidR="00EB1DA8">
        <w:rPr>
          <w:sz w:val="20"/>
          <w:szCs w:val="20"/>
        </w:rPr>
        <w:t xml:space="preserve">and significantly </w:t>
      </w:r>
      <w:r w:rsidRPr="00E0212D">
        <w:rPr>
          <w:sz w:val="20"/>
          <w:szCs w:val="20"/>
        </w:rPr>
        <w:t>exceed revenues, resulting in a gradual decline and eventual exh</w:t>
      </w:r>
      <w:r w:rsidR="00EB1DA8">
        <w:rPr>
          <w:sz w:val="20"/>
          <w:szCs w:val="20"/>
        </w:rPr>
        <w:t xml:space="preserve">austion of all reserves by 2034. In simple terms, Social Security will be broke.  </w:t>
      </w:r>
    </w:p>
    <w:p w:rsidR="00B950D1" w:rsidRPr="00E0212D" w:rsidRDefault="009C53B4" w:rsidP="00B950D1">
      <w:pPr>
        <w:ind w:firstLine="288"/>
        <w:jc w:val="both"/>
        <w:rPr>
          <w:sz w:val="20"/>
          <w:szCs w:val="20"/>
        </w:rPr>
      </w:pPr>
      <w:r w:rsidRPr="00F02FE1">
        <w:rPr>
          <w:noProof/>
          <w:sz w:val="20"/>
          <w:szCs w:val="20"/>
        </w:rPr>
        <mc:AlternateContent>
          <mc:Choice Requires="wps">
            <w:drawing>
              <wp:anchor distT="0" distB="0" distL="0" distR="0" simplePos="0" relativeHeight="251657728" behindDoc="0" locked="0" layoutInCell="1" allowOverlap="1" wp14:anchorId="783806C9" wp14:editId="18693EFD">
                <wp:simplePos x="0" y="0"/>
                <wp:positionH relativeFrom="column">
                  <wp:posOffset>-1552575</wp:posOffset>
                </wp:positionH>
                <wp:positionV relativeFrom="page">
                  <wp:posOffset>3390900</wp:posOffset>
                </wp:positionV>
                <wp:extent cx="987425" cy="935355"/>
                <wp:effectExtent l="0" t="0" r="22225" b="1714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935355"/>
                        </a:xfrm>
                        <a:prstGeom prst="rect">
                          <a:avLst/>
                        </a:prstGeom>
                        <a:solidFill>
                          <a:srgbClr val="FFFFFF"/>
                        </a:solidFill>
                        <a:ln w="9525">
                          <a:solidFill>
                            <a:srgbClr val="000000"/>
                          </a:solidFill>
                          <a:miter lim="800000"/>
                          <a:headEnd/>
                          <a:tailEnd/>
                        </a:ln>
                      </wps:spPr>
                      <wps:txbx>
                        <w:txbxContent>
                          <w:p w:rsidR="00F02FE1" w:rsidRDefault="00407F3C">
                            <w:r>
                              <w:rPr>
                                <w:noProof/>
                              </w:rPr>
                              <w:drawing>
                                <wp:inline distT="0" distB="0" distL="0" distR="0">
                                  <wp:extent cx="963168" cy="935736"/>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Fotolia_14906012-cropped.jpg"/>
                                          <pic:cNvPicPr/>
                                        </pic:nvPicPr>
                                        <pic:blipFill>
                                          <a:blip r:embed="rId17">
                                            <a:extLst>
                                              <a:ext uri="{28A0092B-C50C-407E-A947-70E740481C1C}">
                                                <a14:useLocalDpi xmlns:a14="http://schemas.microsoft.com/office/drawing/2010/main" val="0"/>
                                              </a:ext>
                                            </a:extLst>
                                          </a:blip>
                                          <a:stretch>
                                            <a:fillRect/>
                                          </a:stretch>
                                        </pic:blipFill>
                                        <pic:spPr>
                                          <a:xfrm>
                                            <a:off x="0" y="0"/>
                                            <a:ext cx="963168" cy="935736"/>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806C9" id="_x0000_s1042" type="#_x0000_t202" style="position:absolute;left:0;text-align:left;margin-left:-122.25pt;margin-top:267pt;width:77.75pt;height:73.6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">
                <v:textbox inset="0,0,0,0">
                  <w:txbxContent>
                    <w:p w:rsidR="00F02FE1" w:rsidRDefault="00407F3C">
                      <w:r>
                        <w:rPr>
                          <w:noProof/>
                        </w:rPr>
                        <w:drawing>
                          <wp:inline distT="0" distB="0" distL="0" distR="0">
                            <wp:extent cx="963168" cy="935736"/>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Fotolia_14906012-cropped.jpg"/>
                                    <pic:cNvPicPr/>
                                  </pic:nvPicPr>
                                  <pic:blipFill>
                                    <a:blip r:embed="rId17">
                                      <a:extLst>
                                        <a:ext uri="{28A0092B-C50C-407E-A947-70E740481C1C}">
                                          <a14:useLocalDpi xmlns:a14="http://schemas.microsoft.com/office/drawing/2010/main" val="0"/>
                                        </a:ext>
                                      </a:extLst>
                                    </a:blip>
                                    <a:stretch>
                                      <a:fillRect/>
                                    </a:stretch>
                                  </pic:blipFill>
                                  <pic:spPr>
                                    <a:xfrm>
                                      <a:off x="0" y="0"/>
                                      <a:ext cx="963168" cy="935736"/>
                                    </a:xfrm>
                                    <a:prstGeom prst="rect">
                                      <a:avLst/>
                                    </a:prstGeom>
                                  </pic:spPr>
                                </pic:pic>
                              </a:graphicData>
                            </a:graphic>
                          </wp:inline>
                        </w:drawing>
                      </w:r>
                    </w:p>
                  </w:txbxContent>
                </v:textbox>
                <w10:wrap type="square" anchory="page"/>
              </v:shape>
            </w:pict>
          </mc:Fallback>
        </mc:AlternateContent>
      </w:r>
      <w:r w:rsidR="00EB1DA8">
        <w:rPr>
          <w:sz w:val="20"/>
          <w:szCs w:val="20"/>
        </w:rPr>
        <w:t>But c</w:t>
      </w:r>
      <w:r w:rsidR="00B950D1" w:rsidRPr="00E0212D">
        <w:rPr>
          <w:sz w:val="20"/>
          <w:szCs w:val="20"/>
        </w:rPr>
        <w:t>ontrary to common understanding, benefits would not stop when the Social Security trust fund is gone. At that point, Social Security would continue using its annual tax income to make reduced payments, which recipients would share on an equal basis. According to the latest trustees’ report, th</w:t>
      </w:r>
      <w:r w:rsidR="00CE3E14">
        <w:rPr>
          <w:sz w:val="20"/>
          <w:szCs w:val="20"/>
        </w:rPr>
        <w:t xml:space="preserve">ese revenues would be sufficient to </w:t>
      </w:r>
      <w:r w:rsidR="00B950D1" w:rsidRPr="00E0212D">
        <w:rPr>
          <w:sz w:val="20"/>
          <w:szCs w:val="20"/>
        </w:rPr>
        <w:t xml:space="preserve">allow the program to pay 79% of the program's benefits. </w:t>
      </w:r>
      <w:r w:rsidR="00CE3E14">
        <w:rPr>
          <w:sz w:val="20"/>
          <w:szCs w:val="20"/>
        </w:rPr>
        <w:t>Thus, a</w:t>
      </w:r>
      <w:r w:rsidR="00B950D1" w:rsidRPr="00E0212D">
        <w:rPr>
          <w:sz w:val="20"/>
          <w:szCs w:val="20"/>
        </w:rPr>
        <w:t xml:space="preserve"> retiree receiving $1,000/mo. from Social Security would </w:t>
      </w:r>
      <w:r w:rsidR="00CE3E14">
        <w:rPr>
          <w:sz w:val="20"/>
          <w:szCs w:val="20"/>
        </w:rPr>
        <w:t xml:space="preserve">see a reduction to </w:t>
      </w:r>
      <w:r w:rsidR="00B950D1" w:rsidRPr="00E0212D">
        <w:rPr>
          <w:sz w:val="20"/>
          <w:szCs w:val="20"/>
        </w:rPr>
        <w:t>$790/mo.</w:t>
      </w:r>
    </w:p>
    <w:p w:rsidR="00CE3E14" w:rsidRPr="0084637D" w:rsidRDefault="00CE3E14" w:rsidP="00B950D1">
      <w:pPr>
        <w:ind w:firstLine="288"/>
        <w:jc w:val="both"/>
        <w:rPr>
          <w:sz w:val="12"/>
          <w:szCs w:val="12"/>
        </w:rPr>
      </w:pPr>
    </w:p>
    <w:p w:rsidR="00B950D1" w:rsidRPr="0035306C" w:rsidRDefault="00CE3E14" w:rsidP="0084637D">
      <w:pPr>
        <w:jc w:val="both"/>
        <w:rPr>
          <w:rFonts w:ascii="Arial" w:hAnsi="Arial" w:cs="Arial"/>
          <w:b/>
          <w:color w:val="0070C0"/>
          <w:sz w:val="20"/>
          <w:szCs w:val="20"/>
          <w14:shadow w14:blurRad="50800" w14:dist="38100" w14:dir="2700000" w14:sx="100000" w14:sy="100000" w14:kx="0" w14:ky="0" w14:algn="tl">
            <w14:srgbClr w14:val="000000"/>
          </w14:shadow>
        </w:rPr>
      </w:pPr>
      <w:r w:rsidRPr="0035306C">
        <w:rPr>
          <w:rFonts w:ascii="Arial" w:hAnsi="Arial" w:cs="Arial"/>
          <w:b/>
          <w:color w:val="0070C0"/>
          <w:sz w:val="20"/>
          <w:szCs w:val="20"/>
          <w14:shadow w14:blurRad="50800" w14:dist="38100" w14:dir="2700000" w14:sx="100000" w14:sy="100000" w14:kx="0" w14:ky="0" w14:algn="tl">
            <w14:srgbClr w14:val="000000"/>
          </w14:shadow>
        </w:rPr>
        <w:t xml:space="preserve">The </w:t>
      </w:r>
      <w:r w:rsidR="00527684" w:rsidRPr="0035306C">
        <w:rPr>
          <w:rFonts w:ascii="Arial" w:hAnsi="Arial" w:cs="Arial"/>
          <w:b/>
          <w:color w:val="0070C0"/>
          <w:sz w:val="20"/>
          <w:szCs w:val="20"/>
          <w14:shadow w14:blurRad="50800" w14:dist="38100" w14:dir="2700000" w14:sx="100000" w14:sy="100000" w14:kx="0" w14:ky="0" w14:algn="tl">
            <w14:srgbClr w14:val="000000"/>
          </w14:shadow>
        </w:rPr>
        <w:t>Possible Fixes</w:t>
      </w:r>
    </w:p>
    <w:p w:rsidR="00B950D1" w:rsidRPr="00E0212D" w:rsidRDefault="00B950D1" w:rsidP="00B950D1">
      <w:pPr>
        <w:ind w:firstLine="288"/>
        <w:jc w:val="both"/>
        <w:rPr>
          <w:sz w:val="20"/>
          <w:szCs w:val="20"/>
        </w:rPr>
      </w:pPr>
      <w:r w:rsidRPr="00E0212D">
        <w:rPr>
          <w:sz w:val="20"/>
          <w:szCs w:val="20"/>
        </w:rPr>
        <w:t>Once benefit programs are established, m</w:t>
      </w:r>
      <w:r w:rsidR="00CE3E14">
        <w:rPr>
          <w:sz w:val="20"/>
          <w:szCs w:val="20"/>
        </w:rPr>
        <w:t>any re</w:t>
      </w:r>
      <w:r w:rsidRPr="00E0212D">
        <w:rPr>
          <w:sz w:val="20"/>
          <w:szCs w:val="20"/>
        </w:rPr>
        <w:t>ci</w:t>
      </w:r>
      <w:r w:rsidR="00CE3E14">
        <w:rPr>
          <w:sz w:val="20"/>
          <w:szCs w:val="20"/>
        </w:rPr>
        <w:t>pients</w:t>
      </w:r>
      <w:r w:rsidRPr="00E0212D">
        <w:rPr>
          <w:sz w:val="20"/>
          <w:szCs w:val="20"/>
        </w:rPr>
        <w:t xml:space="preserve"> come to consider them </w:t>
      </w:r>
      <w:r w:rsidR="00CE3E14">
        <w:rPr>
          <w:sz w:val="20"/>
          <w:szCs w:val="20"/>
        </w:rPr>
        <w:t xml:space="preserve">as </w:t>
      </w:r>
      <w:r w:rsidRPr="00E0212D">
        <w:rPr>
          <w:sz w:val="20"/>
          <w:szCs w:val="20"/>
        </w:rPr>
        <w:t>permanent. Termination</w:t>
      </w:r>
      <w:r w:rsidR="00CE3E14">
        <w:rPr>
          <w:sz w:val="20"/>
          <w:szCs w:val="20"/>
        </w:rPr>
        <w:t xml:space="preserve"> of a program</w:t>
      </w:r>
      <w:r w:rsidRPr="00E0212D">
        <w:rPr>
          <w:sz w:val="20"/>
          <w:szCs w:val="20"/>
        </w:rPr>
        <w:t>, or austerity measures like paying three quarters of promised benefits is probably not politically feasible. Which means sometime before 2034 (and hopefully sooner than later), Congress will be compelled to take action to restore long-term solvency to Social Security.</w:t>
      </w:r>
    </w:p>
    <w:p w:rsidR="00B950D1" w:rsidRPr="00E0212D" w:rsidRDefault="00B950D1" w:rsidP="00B950D1">
      <w:pPr>
        <w:ind w:firstLine="288"/>
        <w:jc w:val="both"/>
        <w:rPr>
          <w:sz w:val="20"/>
          <w:szCs w:val="20"/>
        </w:rPr>
      </w:pPr>
      <w:r w:rsidRPr="00E0212D">
        <w:rPr>
          <w:sz w:val="20"/>
          <w:szCs w:val="20"/>
        </w:rPr>
        <w:t>Among the possible actions:</w:t>
      </w:r>
    </w:p>
    <w:p w:rsidR="00B950D1" w:rsidRPr="00E0212D" w:rsidRDefault="00B950D1" w:rsidP="00B950D1">
      <w:pPr>
        <w:ind w:firstLine="288"/>
        <w:jc w:val="both"/>
        <w:rPr>
          <w:sz w:val="20"/>
          <w:szCs w:val="20"/>
        </w:rPr>
      </w:pPr>
      <w:r w:rsidRPr="00CE3E14">
        <w:rPr>
          <w:b/>
          <w:sz w:val="20"/>
          <w:szCs w:val="20"/>
        </w:rPr>
        <w:t>Increase the payroll tax rate.</w:t>
      </w:r>
      <w:r w:rsidRPr="00E0212D">
        <w:rPr>
          <w:sz w:val="20"/>
          <w:szCs w:val="20"/>
        </w:rPr>
        <w:t xml:space="preserve"> Since everyone participates in the plan, and everyone is eligible for benefits, the easiest way to resolve the funding issue is to increase taxes on everyone. This has the downside of inflicting a proportionally greater financial burden on lower-income Americans.</w:t>
      </w:r>
    </w:p>
    <w:p w:rsidR="00B950D1" w:rsidRPr="00E0212D" w:rsidRDefault="00B950D1" w:rsidP="00B950D1">
      <w:pPr>
        <w:ind w:firstLine="288"/>
        <w:jc w:val="both"/>
        <w:rPr>
          <w:sz w:val="20"/>
          <w:szCs w:val="20"/>
        </w:rPr>
      </w:pPr>
      <w:r w:rsidRPr="00CE3E14">
        <w:rPr>
          <w:b/>
          <w:sz w:val="20"/>
          <w:szCs w:val="20"/>
        </w:rPr>
        <w:t>Increase the amount of earnings subject to payroll tax.</w:t>
      </w:r>
      <w:r w:rsidRPr="00E0212D">
        <w:rPr>
          <w:sz w:val="20"/>
          <w:szCs w:val="20"/>
        </w:rPr>
        <w:t xml:space="preserve"> Currently, income above $127,200 is not subject to Social Security withholding. Some proposals would remove this ceiling and make all income subject to payroll taxes.</w:t>
      </w:r>
    </w:p>
    <w:p w:rsidR="00B950D1" w:rsidRPr="00E0212D" w:rsidRDefault="00B950D1" w:rsidP="00B950D1">
      <w:pPr>
        <w:ind w:firstLine="288"/>
        <w:jc w:val="both"/>
        <w:rPr>
          <w:sz w:val="20"/>
          <w:szCs w:val="20"/>
        </w:rPr>
      </w:pPr>
      <w:r w:rsidRPr="00CE3E14">
        <w:rPr>
          <w:b/>
          <w:sz w:val="20"/>
          <w:szCs w:val="20"/>
        </w:rPr>
        <w:t>Increase the full retirement age to 70.</w:t>
      </w:r>
      <w:r w:rsidRPr="00E0212D">
        <w:rPr>
          <w:sz w:val="20"/>
          <w:szCs w:val="20"/>
        </w:rPr>
        <w:t xml:space="preserve"> The current full retirement age is incrementally increasing to 67 for those born in 1960 or later. Participants are eligible to receive a </w:t>
      </w:r>
      <w:r w:rsidR="00CE3E14">
        <w:rPr>
          <w:sz w:val="20"/>
          <w:szCs w:val="20"/>
        </w:rPr>
        <w:t xml:space="preserve">pro-rated </w:t>
      </w:r>
      <w:r w:rsidRPr="00E0212D">
        <w:rPr>
          <w:sz w:val="20"/>
          <w:szCs w:val="20"/>
        </w:rPr>
        <w:t xml:space="preserve">percentage of </w:t>
      </w:r>
      <w:r w:rsidR="00CE3E14">
        <w:rPr>
          <w:sz w:val="20"/>
          <w:szCs w:val="20"/>
        </w:rPr>
        <w:t xml:space="preserve">their </w:t>
      </w:r>
      <w:r w:rsidRPr="00E0212D">
        <w:rPr>
          <w:sz w:val="20"/>
          <w:szCs w:val="20"/>
        </w:rPr>
        <w:t>full retirement benefit at age 62, so increasing the full retirement age would effectively decrease the percentage for those who choose to start benefits early.</w:t>
      </w:r>
    </w:p>
    <w:p w:rsidR="00B950D1" w:rsidRPr="00E0212D" w:rsidRDefault="00B950D1" w:rsidP="00B950D1">
      <w:pPr>
        <w:ind w:firstLine="288"/>
        <w:jc w:val="both"/>
        <w:rPr>
          <w:sz w:val="20"/>
          <w:szCs w:val="20"/>
        </w:rPr>
      </w:pPr>
      <w:r w:rsidRPr="00CE3E14">
        <w:rPr>
          <w:b/>
          <w:sz w:val="20"/>
          <w:szCs w:val="20"/>
        </w:rPr>
        <w:t>Decrease cost-of-living adjustments (COLA).</w:t>
      </w:r>
      <w:r w:rsidRPr="00E0212D">
        <w:rPr>
          <w:sz w:val="20"/>
          <w:szCs w:val="20"/>
        </w:rPr>
        <w:t xml:space="preserve"> To keep pace with inflation, Congress has authorized regular increases in benefits based on the Consumer Price Index. COLA payments could be diminished, eliminated, or approved on a year-by-year basis.</w:t>
      </w:r>
    </w:p>
    <w:p w:rsidR="00250A26" w:rsidRDefault="00B950D1" w:rsidP="00B950D1">
      <w:pPr>
        <w:ind w:firstLine="288"/>
        <w:jc w:val="both"/>
        <w:rPr>
          <w:sz w:val="20"/>
          <w:szCs w:val="20"/>
        </w:rPr>
      </w:pPr>
      <w:r w:rsidRPr="00CE3E14">
        <w:rPr>
          <w:b/>
          <w:sz w:val="20"/>
          <w:szCs w:val="20"/>
        </w:rPr>
        <w:t>Implement a means-test to decrease or eliminate benefits</w:t>
      </w:r>
      <w:r w:rsidRPr="00E0212D">
        <w:rPr>
          <w:sz w:val="20"/>
          <w:szCs w:val="20"/>
        </w:rPr>
        <w:t xml:space="preserve"> </w:t>
      </w:r>
      <w:r w:rsidR="00CE3E14">
        <w:rPr>
          <w:sz w:val="20"/>
          <w:szCs w:val="20"/>
        </w:rPr>
        <w:t>for</w:t>
      </w:r>
      <w:r w:rsidRPr="00E0212D">
        <w:rPr>
          <w:sz w:val="20"/>
          <w:szCs w:val="20"/>
        </w:rPr>
        <w:t xml:space="preserve"> those who have other retirement assets. Because they have other sources of retirement income, some </w:t>
      </w:r>
      <w:r w:rsidR="00D27414">
        <w:rPr>
          <w:sz w:val="20"/>
          <w:szCs w:val="20"/>
        </w:rPr>
        <w:br w:type="textWrapping" w:clear="all"/>
      </w:r>
      <w:r w:rsidRPr="00E0212D">
        <w:rPr>
          <w:sz w:val="20"/>
          <w:szCs w:val="20"/>
        </w:rPr>
        <w:t>individuals already pay income taxes on their Social Security</w:t>
      </w:r>
      <w:r w:rsidR="00250A26">
        <w:rPr>
          <w:sz w:val="20"/>
          <w:szCs w:val="20"/>
        </w:rPr>
        <w:br w:type="page"/>
      </w:r>
    </w:p>
    <w:p w:rsidR="00B950D1" w:rsidRPr="00E0212D" w:rsidRDefault="00B950D1" w:rsidP="00250A26">
      <w:pPr>
        <w:jc w:val="both"/>
        <w:rPr>
          <w:sz w:val="20"/>
          <w:szCs w:val="20"/>
        </w:rPr>
      </w:pPr>
      <w:r w:rsidRPr="00E0212D">
        <w:rPr>
          <w:sz w:val="20"/>
          <w:szCs w:val="20"/>
        </w:rPr>
        <w:lastRenderedPageBreak/>
        <w:t xml:space="preserve">benefits. A more stringent standard could </w:t>
      </w:r>
      <w:r w:rsidR="00CE3E14">
        <w:rPr>
          <w:sz w:val="20"/>
          <w:szCs w:val="20"/>
        </w:rPr>
        <w:t xml:space="preserve">either </w:t>
      </w:r>
      <w:r w:rsidRPr="00E0212D">
        <w:rPr>
          <w:sz w:val="20"/>
          <w:szCs w:val="20"/>
        </w:rPr>
        <w:t xml:space="preserve">reduce or eliminate payments for wealthier retirees, </w:t>
      </w:r>
      <w:r w:rsidR="00CE3E14">
        <w:rPr>
          <w:sz w:val="20"/>
          <w:szCs w:val="20"/>
        </w:rPr>
        <w:t>and divert these funds to less-fortunate retirees. B</w:t>
      </w:r>
      <w:r w:rsidRPr="00E0212D">
        <w:rPr>
          <w:sz w:val="20"/>
          <w:szCs w:val="20"/>
        </w:rPr>
        <w:t xml:space="preserve">ut this </w:t>
      </w:r>
      <w:r w:rsidR="00CE3E14">
        <w:rPr>
          <w:sz w:val="20"/>
          <w:szCs w:val="20"/>
        </w:rPr>
        <w:t xml:space="preserve">approach </w:t>
      </w:r>
      <w:r w:rsidRPr="00E0212D">
        <w:rPr>
          <w:sz w:val="20"/>
          <w:szCs w:val="20"/>
        </w:rPr>
        <w:t xml:space="preserve">goes against the </w:t>
      </w:r>
      <w:r w:rsidR="00616CFD">
        <w:rPr>
          <w:sz w:val="20"/>
          <w:szCs w:val="20"/>
        </w:rPr>
        <w:t>philo</w:t>
      </w:r>
      <w:r w:rsidRPr="00E0212D">
        <w:rPr>
          <w:sz w:val="20"/>
          <w:szCs w:val="20"/>
        </w:rPr>
        <w:t>s</w:t>
      </w:r>
      <w:r w:rsidR="00616CFD">
        <w:rPr>
          <w:sz w:val="20"/>
          <w:szCs w:val="20"/>
        </w:rPr>
        <w:t>ophical ideal of Social Security</w:t>
      </w:r>
      <w:r w:rsidR="00CE3E14">
        <w:rPr>
          <w:sz w:val="20"/>
          <w:szCs w:val="20"/>
        </w:rPr>
        <w:t>,</w:t>
      </w:r>
      <w:r w:rsidRPr="00E0212D">
        <w:rPr>
          <w:sz w:val="20"/>
          <w:szCs w:val="20"/>
        </w:rPr>
        <w:t xml:space="preserve"> where everyone </w:t>
      </w:r>
      <w:r w:rsidR="00CE3E14">
        <w:rPr>
          <w:sz w:val="20"/>
          <w:szCs w:val="20"/>
        </w:rPr>
        <w:t>contributes to the p</w:t>
      </w:r>
      <w:r w:rsidR="00616CFD">
        <w:rPr>
          <w:sz w:val="20"/>
          <w:szCs w:val="20"/>
        </w:rPr>
        <w:t>rogram</w:t>
      </w:r>
      <w:r w:rsidR="00CE3E14">
        <w:rPr>
          <w:sz w:val="20"/>
          <w:szCs w:val="20"/>
        </w:rPr>
        <w:t>, and everyone r</w:t>
      </w:r>
      <w:r w:rsidRPr="00E0212D">
        <w:rPr>
          <w:sz w:val="20"/>
          <w:szCs w:val="20"/>
        </w:rPr>
        <w:t xml:space="preserve">eceives a benefit.   </w:t>
      </w:r>
    </w:p>
    <w:p w:rsidR="00B950D1" w:rsidRPr="0084637D" w:rsidRDefault="000A43D2" w:rsidP="00B950D1">
      <w:pPr>
        <w:ind w:firstLine="288"/>
        <w:jc w:val="both"/>
        <w:rPr>
          <w:sz w:val="12"/>
          <w:szCs w:val="12"/>
        </w:rPr>
      </w:pPr>
      <w:r>
        <w:rPr>
          <w:rFonts w:ascii="Arial" w:hAnsi="Arial" w:cs="Arial"/>
          <w:b/>
          <w:noProof/>
          <w:color w:val="8EAADB" w:themeColor="accent1" w:themeTint="99"/>
          <w:sz w:val="8"/>
          <w:szCs w:val="20"/>
        </w:rPr>
        <mc:AlternateContent>
          <mc:Choice Requires="wpg">
            <w:drawing>
              <wp:anchor distT="0" distB="0" distL="114300" distR="114300" simplePos="0" relativeHeight="251663872" behindDoc="1" locked="0" layoutInCell="1" allowOverlap="1">
                <wp:simplePos x="0" y="0"/>
                <wp:positionH relativeFrom="column">
                  <wp:posOffset>314325</wp:posOffset>
                </wp:positionH>
                <wp:positionV relativeFrom="page">
                  <wp:posOffset>1170305</wp:posOffset>
                </wp:positionV>
                <wp:extent cx="2450592" cy="1325880"/>
                <wp:effectExtent l="0" t="0" r="6985" b="7620"/>
                <wp:wrapTopAndBottom/>
                <wp:docPr id="44" name="Group 44"/>
                <wp:cNvGraphicFramePr/>
                <a:graphic xmlns:a="http://schemas.openxmlformats.org/drawingml/2006/main">
                  <a:graphicData uri="http://schemas.microsoft.com/office/word/2010/wordprocessingGroup">
                    <wpg:wgp>
                      <wpg:cNvGrpSpPr/>
                      <wpg:grpSpPr>
                        <a:xfrm>
                          <a:off x="0" y="0"/>
                          <a:ext cx="2450592" cy="1325880"/>
                          <a:chOff x="0" y="0"/>
                          <a:chExt cx="2447925" cy="1361440"/>
                        </a:xfrm>
                      </wpg:grpSpPr>
                      <wps:wsp>
                        <wps:cNvPr id="42" name="Text Box 2"/>
                        <wps:cNvSpPr txBox="1">
                          <a:spLocks noChangeArrowheads="1"/>
                        </wps:cNvSpPr>
                        <wps:spPr bwMode="auto">
                          <a:xfrm>
                            <a:off x="0" y="0"/>
                            <a:ext cx="2447925" cy="1361440"/>
                          </a:xfrm>
                          <a:prstGeom prst="rect">
                            <a:avLst/>
                          </a:prstGeom>
                          <a:noFill/>
                          <a:ln w="9525">
                            <a:noFill/>
                            <a:miter lim="800000"/>
                            <a:headEnd/>
                            <a:tailEnd/>
                          </a:ln>
                        </wps:spPr>
                        <wps:txbx>
                          <w:txbxContent>
                            <w:p w:rsidR="000A43D2" w:rsidRDefault="000A43D2">
                              <w:r>
                                <w:rPr>
                                  <w:noProof/>
                                </w:rPr>
                                <w:drawing>
                                  <wp:inline distT="0" distB="0" distL="0" distR="0">
                                    <wp:extent cx="2387576" cy="134366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Fotolia_128437146_Subscription_smaller.jpg"/>
                                            <pic:cNvPicPr/>
                                          </pic:nvPicPr>
                                          <pic:blipFill>
                                            <a:blip r:embed="rId18">
                                              <a:extLst>
                                                <a:ext uri="{28A0092B-C50C-407E-A947-70E740481C1C}">
                                                  <a14:useLocalDpi xmlns:a14="http://schemas.microsoft.com/office/drawing/2010/main" val="0"/>
                                                </a:ext>
                                              </a:extLst>
                                            </a:blip>
                                            <a:stretch>
                                              <a:fillRect/>
                                            </a:stretch>
                                          </pic:blipFill>
                                          <pic:spPr>
                                            <a:xfrm>
                                              <a:off x="0" y="0"/>
                                              <a:ext cx="2389697" cy="1344853"/>
                                            </a:xfrm>
                                            <a:prstGeom prst="rect">
                                              <a:avLst/>
                                            </a:prstGeom>
                                          </pic:spPr>
                                        </pic:pic>
                                      </a:graphicData>
                                    </a:graphic>
                                  </wp:inline>
                                </w:drawing>
                              </w:r>
                            </w:p>
                          </w:txbxContent>
                        </wps:txbx>
                        <wps:bodyPr rot="0" vert="horz" wrap="square" lIns="0" tIns="0" rIns="0" bIns="0" anchor="t" anchorCtr="0">
                          <a:noAutofit/>
                        </wps:bodyPr>
                      </wps:wsp>
                      <wps:wsp>
                        <wps:cNvPr id="4" name="Text Box 2"/>
                        <wps:cNvSpPr txBox="1">
                          <a:spLocks noChangeArrowheads="1"/>
                        </wps:cNvSpPr>
                        <wps:spPr bwMode="auto">
                          <a:xfrm>
                            <a:off x="257175" y="381000"/>
                            <a:ext cx="1943100" cy="801370"/>
                          </a:xfrm>
                          <a:prstGeom prst="rect">
                            <a:avLst/>
                          </a:prstGeom>
                          <a:noFill/>
                          <a:ln w="9525">
                            <a:noFill/>
                            <a:miter lim="800000"/>
                            <a:headEnd/>
                            <a:tailEnd/>
                          </a:ln>
                        </wps:spPr>
                        <wps:txbx>
                          <w:txbxContent>
                            <w:p w:rsidR="00AC48DC" w:rsidRPr="000A43D2" w:rsidRDefault="00AC48DC" w:rsidP="00514000">
                              <w:pPr>
                                <w:jc w:val="center"/>
                                <w:rPr>
                                  <w:b/>
                                  <w:sz w:val="24"/>
                                  <w:szCs w:val="26"/>
                                </w:rPr>
                              </w:pPr>
                              <w:r w:rsidRPr="000A43D2">
                                <w:rPr>
                                  <w:b/>
                                  <w:sz w:val="24"/>
                                  <w:szCs w:val="26"/>
                                </w:rPr>
                                <w:t>Do you think</w:t>
                              </w:r>
                              <w:r w:rsidR="00514000" w:rsidRPr="000A43D2">
                                <w:rPr>
                                  <w:b/>
                                  <w:sz w:val="24"/>
                                  <w:szCs w:val="26"/>
                                </w:rPr>
                                <w:t xml:space="preserve"> </w:t>
                              </w:r>
                              <w:r w:rsidRPr="000A43D2">
                                <w:rPr>
                                  <w:b/>
                                  <w:sz w:val="24"/>
                                  <w:szCs w:val="26"/>
                                </w:rPr>
                                <w:t>you can</w:t>
                              </w:r>
                              <w:r w:rsidR="00514000" w:rsidRPr="000A43D2">
                                <w:rPr>
                                  <w:b/>
                                  <w:sz w:val="24"/>
                                  <w:szCs w:val="26"/>
                                </w:rPr>
                                <w:br/>
                              </w:r>
                              <w:r w:rsidRPr="000A43D2">
                                <w:rPr>
                                  <w:b/>
                                  <w:sz w:val="24"/>
                                  <w:szCs w:val="26"/>
                                </w:rPr>
                                <w:t>count on Social Security</w:t>
                              </w:r>
                              <w:r w:rsidR="000C126D" w:rsidRPr="000A43D2">
                                <w:rPr>
                                  <w:b/>
                                  <w:sz w:val="24"/>
                                  <w:szCs w:val="26"/>
                                </w:rPr>
                                <w:br/>
                              </w:r>
                              <w:r w:rsidRPr="000A43D2">
                                <w:rPr>
                                  <w:b/>
                                  <w:sz w:val="24"/>
                                  <w:szCs w:val="26"/>
                                </w:rPr>
                                <w:t>for retirement?</w:t>
                              </w:r>
                            </w:p>
                            <w:p w:rsidR="00AC48DC" w:rsidRPr="000A43D2" w:rsidRDefault="00AC48DC" w:rsidP="00AC48DC">
                              <w:pPr>
                                <w:jc w:val="center"/>
                                <w:rPr>
                                  <w:b/>
                                  <w:sz w:val="24"/>
                                  <w:szCs w:val="2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4" o:spid="_x0000_s1043" style="position:absolute;left:0;text-align:left;margin-left:24.75pt;margin-top:92.15pt;width:192.95pt;height:104.4pt;z-index:-251652608;mso-position-vertical-relative:page;mso-width-relative:margin;mso-height-relative:margin" coordsize="24479,1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">
                <v:shape id="_x0000_s1044" type="#_x0000_t202" style="position:absolute;width:24479;height:1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0A43D2" w:rsidRDefault="000A43D2">
                        <w:r>
                          <w:rPr>
                            <w:noProof/>
                          </w:rPr>
                          <w:drawing>
                            <wp:inline distT="0" distB="0" distL="0" distR="0">
                              <wp:extent cx="2387576" cy="134366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Fotolia_128437146_Subscription_smaller.jpg"/>
                                      <pic:cNvPicPr/>
                                    </pic:nvPicPr>
                                    <pic:blipFill>
                                      <a:blip r:embed="rId18">
                                        <a:extLst>
                                          <a:ext uri="{28A0092B-C50C-407E-A947-70E740481C1C}">
                                            <a14:useLocalDpi xmlns:a14="http://schemas.microsoft.com/office/drawing/2010/main" val="0"/>
                                          </a:ext>
                                        </a:extLst>
                                      </a:blip>
                                      <a:stretch>
                                        <a:fillRect/>
                                      </a:stretch>
                                    </pic:blipFill>
                                    <pic:spPr>
                                      <a:xfrm>
                                        <a:off x="0" y="0"/>
                                        <a:ext cx="2389697" cy="1344853"/>
                                      </a:xfrm>
                                      <a:prstGeom prst="rect">
                                        <a:avLst/>
                                      </a:prstGeom>
                                    </pic:spPr>
                                  </pic:pic>
                                </a:graphicData>
                              </a:graphic>
                            </wp:inline>
                          </w:drawing>
                        </w:r>
                      </w:p>
                    </w:txbxContent>
                  </v:textbox>
                </v:shape>
                <v:shape id="_x0000_s1045" type="#_x0000_t202" style="position:absolute;left:2571;top:3810;width:19431;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AC48DC" w:rsidRPr="000A43D2" w:rsidRDefault="00AC48DC" w:rsidP="00514000">
                        <w:pPr>
                          <w:jc w:val="center"/>
                          <w:rPr>
                            <w:b/>
                            <w:sz w:val="24"/>
                            <w:szCs w:val="26"/>
                          </w:rPr>
                        </w:pPr>
                        <w:r w:rsidRPr="000A43D2">
                          <w:rPr>
                            <w:b/>
                            <w:sz w:val="24"/>
                            <w:szCs w:val="26"/>
                          </w:rPr>
                          <w:t>Do you think</w:t>
                        </w:r>
                        <w:r w:rsidR="00514000" w:rsidRPr="000A43D2">
                          <w:rPr>
                            <w:b/>
                            <w:sz w:val="24"/>
                            <w:szCs w:val="26"/>
                          </w:rPr>
                          <w:t xml:space="preserve"> </w:t>
                        </w:r>
                        <w:r w:rsidRPr="000A43D2">
                          <w:rPr>
                            <w:b/>
                            <w:sz w:val="24"/>
                            <w:szCs w:val="26"/>
                          </w:rPr>
                          <w:t>you can</w:t>
                        </w:r>
                        <w:r w:rsidR="00514000" w:rsidRPr="000A43D2">
                          <w:rPr>
                            <w:b/>
                            <w:sz w:val="24"/>
                            <w:szCs w:val="26"/>
                          </w:rPr>
                          <w:br/>
                        </w:r>
                        <w:r w:rsidRPr="000A43D2">
                          <w:rPr>
                            <w:b/>
                            <w:sz w:val="24"/>
                            <w:szCs w:val="26"/>
                          </w:rPr>
                          <w:t>count on Social Security</w:t>
                        </w:r>
                        <w:r w:rsidR="000C126D" w:rsidRPr="000A43D2">
                          <w:rPr>
                            <w:b/>
                            <w:sz w:val="24"/>
                            <w:szCs w:val="26"/>
                          </w:rPr>
                          <w:br/>
                        </w:r>
                        <w:r w:rsidRPr="000A43D2">
                          <w:rPr>
                            <w:b/>
                            <w:sz w:val="24"/>
                            <w:szCs w:val="26"/>
                          </w:rPr>
                          <w:t>for retirement?</w:t>
                        </w:r>
                      </w:p>
                      <w:p w:rsidR="00AC48DC" w:rsidRPr="000A43D2" w:rsidRDefault="00AC48DC" w:rsidP="00AC48DC">
                        <w:pPr>
                          <w:jc w:val="center"/>
                          <w:rPr>
                            <w:b/>
                            <w:sz w:val="24"/>
                            <w:szCs w:val="26"/>
                          </w:rPr>
                        </w:pPr>
                      </w:p>
                    </w:txbxContent>
                  </v:textbox>
                </v:shape>
                <w10:wrap type="topAndBottom" anchory="page"/>
              </v:group>
            </w:pict>
          </mc:Fallback>
        </mc:AlternateContent>
      </w:r>
    </w:p>
    <w:p w:rsidR="00B950D1" w:rsidRPr="0035306C" w:rsidRDefault="000A43D2" w:rsidP="0084637D">
      <w:pPr>
        <w:jc w:val="both"/>
        <w:rPr>
          <w:rFonts w:ascii="Arial" w:hAnsi="Arial" w:cs="Arial"/>
          <w:b/>
          <w:color w:val="0070C0"/>
          <w:sz w:val="20"/>
          <w:szCs w:val="20"/>
          <w14:shadow w14:blurRad="50800" w14:dist="38100" w14:dir="2700000" w14:sx="100000" w14:sy="100000" w14:kx="0" w14:ky="0" w14:algn="tl">
            <w14:srgbClr w14:val="000000"/>
          </w14:shadow>
        </w:rPr>
      </w:pPr>
      <w:r w:rsidRPr="000A43D2">
        <w:rPr>
          <w:rFonts w:ascii="Arial" w:hAnsi="Arial" w:cs="Arial"/>
          <w:b/>
          <w:color w:val="8EAADB" w:themeColor="accent1" w:themeTint="99"/>
          <w:sz w:val="8"/>
          <w:szCs w:val="20"/>
          <w14:shadow w14:blurRad="50800" w14:dist="38100" w14:dir="2700000" w14:sx="100000" w14:sy="100000" w14:kx="0" w14:ky="0" w14:algn="tl">
            <w14:srgbClr w14:val="000000"/>
          </w14:shadow>
        </w:rPr>
        <w:br/>
      </w:r>
      <w:r w:rsidR="0084637D" w:rsidRPr="0035306C">
        <w:rPr>
          <w:rFonts w:ascii="Arial" w:hAnsi="Arial" w:cs="Arial"/>
          <w:b/>
          <w:color w:val="0070C0"/>
          <w:sz w:val="20"/>
          <w:szCs w:val="20"/>
          <w14:shadow w14:blurRad="50800" w14:dist="38100" w14:dir="2700000" w14:sx="100000" w14:sy="100000" w14:kx="0" w14:ky="0" w14:algn="tl">
            <w14:srgbClr w14:val="000000"/>
          </w14:shadow>
        </w:rPr>
        <w:t>How t</w:t>
      </w:r>
      <w:r w:rsidR="00B950D1" w:rsidRPr="0035306C">
        <w:rPr>
          <w:rFonts w:ascii="Arial" w:hAnsi="Arial" w:cs="Arial"/>
          <w:b/>
          <w:color w:val="0070C0"/>
          <w:sz w:val="20"/>
          <w:szCs w:val="20"/>
          <w14:shadow w14:blurRad="50800" w14:dist="38100" w14:dir="2700000" w14:sx="100000" w14:sy="100000" w14:kx="0" w14:ky="0" w14:algn="tl">
            <w14:srgbClr w14:val="000000"/>
          </w14:shadow>
        </w:rPr>
        <w:t xml:space="preserve">o Plan </w:t>
      </w:r>
      <w:r w:rsidR="00BC27B1" w:rsidRPr="0035306C">
        <w:rPr>
          <w:rFonts w:ascii="Arial" w:hAnsi="Arial" w:cs="Arial"/>
          <w:b/>
          <w:color w:val="0070C0"/>
          <w:sz w:val="20"/>
          <w:szCs w:val="20"/>
          <w14:shadow w14:blurRad="50800" w14:dist="38100" w14:dir="2700000" w14:sx="100000" w14:sy="100000" w14:kx="0" w14:ky="0" w14:algn="tl">
            <w14:srgbClr w14:val="000000"/>
          </w14:shadow>
        </w:rPr>
        <w:t>f</w:t>
      </w:r>
      <w:r w:rsidR="00B950D1" w:rsidRPr="0035306C">
        <w:rPr>
          <w:rFonts w:ascii="Arial" w:hAnsi="Arial" w:cs="Arial"/>
          <w:b/>
          <w:color w:val="0070C0"/>
          <w:sz w:val="20"/>
          <w:szCs w:val="20"/>
          <w14:shadow w14:blurRad="50800" w14:dist="38100" w14:dir="2700000" w14:sx="100000" w14:sy="100000" w14:kx="0" w14:ky="0" w14:algn="tl">
            <w14:srgbClr w14:val="000000"/>
          </w14:shadow>
        </w:rPr>
        <w:t>or Social Security</w:t>
      </w:r>
    </w:p>
    <w:p w:rsidR="00B950D1" w:rsidRDefault="00B950D1" w:rsidP="00B950D1">
      <w:pPr>
        <w:ind w:firstLine="288"/>
        <w:jc w:val="both"/>
        <w:rPr>
          <w:sz w:val="20"/>
          <w:szCs w:val="20"/>
        </w:rPr>
      </w:pPr>
      <w:r w:rsidRPr="00E0212D">
        <w:rPr>
          <w:sz w:val="20"/>
          <w:szCs w:val="20"/>
        </w:rPr>
        <w:t xml:space="preserve">In a way, the same question applies: “Do you think you can count on Social Security for retirement?” Today’s </w:t>
      </w:r>
      <w:r w:rsidR="00616CFD">
        <w:rPr>
          <w:sz w:val="20"/>
          <w:szCs w:val="20"/>
        </w:rPr>
        <w:t xml:space="preserve">realistic </w:t>
      </w:r>
      <w:r w:rsidRPr="00E0212D">
        <w:rPr>
          <w:sz w:val="20"/>
          <w:szCs w:val="20"/>
        </w:rPr>
        <w:t>answer is: “Yes. But how much will it be worth?”</w:t>
      </w:r>
    </w:p>
    <w:p w:rsidR="00616CFD" w:rsidRPr="00E0212D" w:rsidRDefault="00616CFD" w:rsidP="00B950D1">
      <w:pPr>
        <w:ind w:firstLine="288"/>
        <w:jc w:val="both"/>
        <w:rPr>
          <w:sz w:val="20"/>
          <w:szCs w:val="20"/>
        </w:rPr>
      </w:pPr>
      <w:r>
        <w:rPr>
          <w:sz w:val="20"/>
          <w:szCs w:val="20"/>
        </w:rPr>
        <w:t>Politicians and economists like to think the course of Social Security can be corrected by tweaking the numbers – a better economy, different tax policy, adjusted retirement ages. But at the core, Social Security has a demographics problem. There are too many retirees and not enough workers to support them. Barring some cataclysmic event, those numbers aren’t going to change.</w:t>
      </w:r>
    </w:p>
    <w:p w:rsidR="00B950D1" w:rsidRPr="00E0212D" w:rsidRDefault="00B950D1" w:rsidP="00B950D1">
      <w:pPr>
        <w:ind w:firstLine="288"/>
        <w:jc w:val="both"/>
        <w:rPr>
          <w:sz w:val="20"/>
          <w:szCs w:val="20"/>
        </w:rPr>
      </w:pPr>
      <w:r w:rsidRPr="00E0212D">
        <w:rPr>
          <w:sz w:val="20"/>
          <w:szCs w:val="20"/>
        </w:rPr>
        <w:t xml:space="preserve">For those who are </w:t>
      </w:r>
      <w:r w:rsidR="00616CFD">
        <w:rPr>
          <w:sz w:val="20"/>
          <w:szCs w:val="20"/>
        </w:rPr>
        <w:t xml:space="preserve">on track with their retirement </w:t>
      </w:r>
      <w:r w:rsidRPr="00E0212D">
        <w:rPr>
          <w:sz w:val="20"/>
          <w:szCs w:val="20"/>
        </w:rPr>
        <w:t>planning and saving, preparing to live without it (either because of means-testing or reduced payouts) is prudent. Social Security can</w:t>
      </w:r>
      <w:r w:rsidR="00616CFD">
        <w:rPr>
          <w:sz w:val="20"/>
          <w:szCs w:val="20"/>
        </w:rPr>
        <w:t xml:space="preserve"> then</w:t>
      </w:r>
      <w:r w:rsidRPr="00E0212D">
        <w:rPr>
          <w:sz w:val="20"/>
          <w:szCs w:val="20"/>
        </w:rPr>
        <w:t xml:space="preserve"> be seen as a retirement “bonus</w:t>
      </w:r>
      <w:r w:rsidR="008D5A2E">
        <w:rPr>
          <w:sz w:val="20"/>
          <w:szCs w:val="20"/>
        </w:rPr>
        <w:t>”</w:t>
      </w:r>
      <w:r w:rsidR="00616CFD">
        <w:rPr>
          <w:sz w:val="20"/>
          <w:szCs w:val="20"/>
        </w:rPr>
        <w:t xml:space="preserve"> – w</w:t>
      </w:r>
      <w:r w:rsidRPr="00E0212D">
        <w:rPr>
          <w:sz w:val="20"/>
          <w:szCs w:val="20"/>
        </w:rPr>
        <w:t>hatever it pays is a happy add</w:t>
      </w:r>
      <w:r w:rsidR="00616CFD">
        <w:rPr>
          <w:sz w:val="20"/>
          <w:szCs w:val="20"/>
        </w:rPr>
        <w:t>ition</w:t>
      </w:r>
      <w:r w:rsidRPr="00E0212D">
        <w:rPr>
          <w:sz w:val="20"/>
          <w:szCs w:val="20"/>
        </w:rPr>
        <w:t>, extra money that can be spent and enjoyed.</w:t>
      </w:r>
    </w:p>
    <w:p w:rsidR="0095021F" w:rsidRPr="0035306C" w:rsidRDefault="00693C5B" w:rsidP="00B950D1">
      <w:pPr>
        <w:ind w:firstLine="288"/>
        <w:jc w:val="both"/>
        <w:rPr>
          <w:color w:val="0070C0"/>
          <w:sz w:val="20"/>
          <w:szCs w:val="20"/>
        </w:rPr>
      </w:pPr>
      <w:r w:rsidRPr="0035306C">
        <w:rPr>
          <w:rFonts w:ascii="Arial" w:hAnsi="Arial" w:cs="Arial"/>
          <w:color w:val="0070C0"/>
          <w:sz w:val="20"/>
          <w:szCs w:val="20"/>
        </w:rPr>
        <w:t xml:space="preserve">For those who haven’t made good progress on saving for a personally-funded retirement, the hope that Social Security is going to provide a substantial or reliable bail-out is less certain. Social Security may not go broke, but you can’t really depend on it for retirement security.  </w:t>
      </w:r>
      <w:r w:rsidRPr="0035306C">
        <w:rPr>
          <w:rFonts w:ascii="Arial" w:hAnsi="Arial" w:cs="Arial"/>
          <w:color w:val="0070C0"/>
          <w:sz w:val="20"/>
          <w:szCs w:val="20"/>
        </w:rPr>
        <w:sym w:font="Wingdings" w:char="F076"/>
      </w:r>
    </w:p>
    <w:p w:rsidR="00B950D1" w:rsidRPr="00BC27B1" w:rsidRDefault="00B950D1" w:rsidP="00B950D1">
      <w:pPr>
        <w:ind w:firstLine="288"/>
        <w:jc w:val="both"/>
        <w:rPr>
          <w:sz w:val="20"/>
          <w:szCs w:val="20"/>
        </w:rPr>
      </w:pPr>
      <w:r w:rsidRPr="00BC27B1">
        <w:rPr>
          <w:sz w:val="20"/>
          <w:szCs w:val="20"/>
        </w:rPr>
        <w:t xml:space="preserve"> </w:t>
      </w:r>
    </w:p>
    <w:p w:rsidR="000C126D" w:rsidRPr="00250A26" w:rsidRDefault="00BE0934" w:rsidP="00153DA4">
      <w:pPr>
        <w:rPr>
          <w:rFonts w:ascii="Arial" w:hAnsi="Arial" w:cs="Arial"/>
          <w:b/>
          <w:sz w:val="12"/>
          <w:szCs w:val="32"/>
        </w:rPr>
      </w:pPr>
      <w:r>
        <w:rPr>
          <w:noProof/>
          <w:sz w:val="20"/>
          <w:szCs w:val="20"/>
        </w:rPr>
        <mc:AlternateContent>
          <mc:Choice Requires="wpg">
            <w:drawing>
              <wp:anchor distT="0" distB="0" distL="114300" distR="114300" simplePos="0" relativeHeight="251659776" behindDoc="0" locked="0" layoutInCell="1" allowOverlap="1" wp14:anchorId="56B90965" wp14:editId="13AA505F">
                <wp:simplePos x="0" y="0"/>
                <wp:positionH relativeFrom="column">
                  <wp:posOffset>-38100</wp:posOffset>
                </wp:positionH>
                <wp:positionV relativeFrom="page">
                  <wp:posOffset>6076950</wp:posOffset>
                </wp:positionV>
                <wp:extent cx="3227705" cy="194564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3227705" cy="1945640"/>
                          <a:chOff x="0" y="0"/>
                          <a:chExt cx="3227705" cy="1950720"/>
                        </a:xfrm>
                      </wpg:grpSpPr>
                      <wps:wsp>
                        <wps:cNvPr id="6" name="Text Box 2"/>
                        <wps:cNvSpPr txBox="1">
                          <a:spLocks noChangeArrowheads="1"/>
                        </wps:cNvSpPr>
                        <wps:spPr bwMode="auto">
                          <a:xfrm>
                            <a:off x="0" y="0"/>
                            <a:ext cx="3227705" cy="1950720"/>
                          </a:xfrm>
                          <a:prstGeom prst="rect">
                            <a:avLst/>
                          </a:prstGeom>
                          <a:solidFill>
                            <a:srgbClr val="002060"/>
                          </a:solidFill>
                          <a:ln w="9525">
                            <a:noFill/>
                            <a:miter lim="800000"/>
                            <a:headEnd/>
                            <a:tailEnd/>
                          </a:ln>
                        </wps:spPr>
                        <wps:txbx>
                          <w:txbxContent>
                            <w:p w:rsidR="000C126D" w:rsidRDefault="00BE0934" w:rsidP="00894014">
                              <w:pPr>
                                <w:jc w:val="right"/>
                              </w:pPr>
                              <w:r>
                                <w:rPr>
                                  <w:noProof/>
                                </w:rPr>
                                <w:t xml:space="preserve"> </w:t>
                              </w:r>
                              <w:r>
                                <w:rPr>
                                  <w:noProof/>
                                </w:rPr>
                                <w:drawing>
                                  <wp:inline distT="0" distB="0" distL="0" distR="0">
                                    <wp:extent cx="2414016" cy="1609344"/>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Fotolia_169338042_Subscription_smaller.jpg"/>
                                            <pic:cNvPicPr/>
                                          </pic:nvPicPr>
                                          <pic:blipFill>
                                            <a:blip r:embed="rId19">
                                              <a:extLst>
                                                <a:ext uri="{28A0092B-C50C-407E-A947-70E740481C1C}">
                                                  <a14:useLocalDpi xmlns:a14="http://schemas.microsoft.com/office/drawing/2010/main" val="0"/>
                                                </a:ext>
                                              </a:extLst>
                                            </a:blip>
                                            <a:stretch>
                                              <a:fillRect/>
                                            </a:stretch>
                                          </pic:blipFill>
                                          <pic:spPr>
                                            <a:xfrm>
                                              <a:off x="0" y="0"/>
                                              <a:ext cx="2414016" cy="1609344"/>
                                            </a:xfrm>
                                            <a:prstGeom prst="rect">
                                              <a:avLst/>
                                            </a:prstGeom>
                                          </pic:spPr>
                                        </pic:pic>
                                      </a:graphicData>
                                    </a:graphic>
                                  </wp:inline>
                                </w:drawing>
                              </w:r>
                            </w:p>
                          </w:txbxContent>
                        </wps:txbx>
                        <wps:bodyPr rot="0" vert="horz" wrap="square" lIns="91440" tIns="45720" rIns="91440" bIns="45720" anchor="t" anchorCtr="0">
                          <a:noAutofit/>
                        </wps:bodyPr>
                      </wps:wsp>
                      <wps:wsp>
                        <wps:cNvPr id="16" name="Text Box 2"/>
                        <wps:cNvSpPr txBox="1">
                          <a:spLocks noChangeArrowheads="1"/>
                        </wps:cNvSpPr>
                        <wps:spPr bwMode="auto">
                          <a:xfrm>
                            <a:off x="53916" y="1634771"/>
                            <a:ext cx="3127433" cy="315949"/>
                          </a:xfrm>
                          <a:prstGeom prst="rect">
                            <a:avLst/>
                          </a:prstGeom>
                          <a:noFill/>
                          <a:ln w="9525">
                            <a:noFill/>
                            <a:miter lim="800000"/>
                            <a:headEnd/>
                            <a:tailEnd/>
                          </a:ln>
                        </wps:spPr>
                        <wps:txbx>
                          <w:txbxContent>
                            <w:p w:rsidR="00894014" w:rsidRPr="00582EA5" w:rsidRDefault="00894014" w:rsidP="00BE0934">
                              <w:pPr>
                                <w:jc w:val="center"/>
                                <w:rPr>
                                  <w:rFonts w:ascii="Arial" w:hAnsi="Arial" w:cs="Arial"/>
                                  <w:b/>
                                  <w:color w:val="FFC000"/>
                                  <w:sz w:val="28"/>
                                  <w:szCs w:val="32"/>
                                </w:rPr>
                              </w:pPr>
                              <w:r w:rsidRPr="00582EA5">
                                <w:rPr>
                                  <w:rFonts w:ascii="Arial" w:hAnsi="Arial" w:cs="Arial"/>
                                  <w:b/>
                                  <w:color w:val="FFC000"/>
                                  <w:sz w:val="28"/>
                                  <w:szCs w:val="32"/>
                                </w:rPr>
                                <w:t>Is Investment Risk Necessary?</w:t>
                              </w:r>
                            </w:p>
                            <w:p w:rsidR="00894014" w:rsidRPr="00894014" w:rsidRDefault="00894014" w:rsidP="00BE0934">
                              <w:pPr>
                                <w:jc w:val="center"/>
                                <w:rPr>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B90965" id="Group 17" o:spid="_x0000_s1046" style="position:absolute;margin-left:-3pt;margin-top:478.5pt;width:254.15pt;height:153.2pt;z-index:251659776;mso-position-vertical-relative:page;mso-width-relative:margin;mso-height-relative:margin" coordsize="32277,19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">
                <v:shape id="_x0000_s1047" type="#_x0000_t202" style="position:absolute;width:32277;height:19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" fillcolor="#002060" stroked="f">
                  <v:textbox>
                    <w:txbxContent>
                      <w:p w:rsidR="000C126D" w:rsidRDefault="00BE0934" w:rsidP="00894014">
                        <w:pPr>
                          <w:jc w:val="right"/>
                        </w:pPr>
                        <w:r>
                          <w:rPr>
                            <w:noProof/>
                          </w:rPr>
                          <w:t xml:space="preserve"> </w:t>
                        </w:r>
                        <w:r>
                          <w:rPr>
                            <w:noProof/>
                          </w:rPr>
                          <w:drawing>
                            <wp:inline distT="0" distB="0" distL="0" distR="0">
                              <wp:extent cx="2414016" cy="1609344"/>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Fotolia_169338042_Subscription_smaller.jpg"/>
                                      <pic:cNvPicPr/>
                                    </pic:nvPicPr>
                                    <pic:blipFill>
                                      <a:blip r:embed="rId19">
                                        <a:extLst>
                                          <a:ext uri="{28A0092B-C50C-407E-A947-70E740481C1C}">
                                            <a14:useLocalDpi xmlns:a14="http://schemas.microsoft.com/office/drawing/2010/main" val="0"/>
                                          </a:ext>
                                        </a:extLst>
                                      </a:blip>
                                      <a:stretch>
                                        <a:fillRect/>
                                      </a:stretch>
                                    </pic:blipFill>
                                    <pic:spPr>
                                      <a:xfrm>
                                        <a:off x="0" y="0"/>
                                        <a:ext cx="2414016" cy="1609344"/>
                                      </a:xfrm>
                                      <a:prstGeom prst="rect">
                                        <a:avLst/>
                                      </a:prstGeom>
                                    </pic:spPr>
                                  </pic:pic>
                                </a:graphicData>
                              </a:graphic>
                            </wp:inline>
                          </w:drawing>
                        </w:r>
                      </w:p>
                    </w:txbxContent>
                  </v:textbox>
                </v:shape>
                <v:shape id="_x0000_s1048" type="#_x0000_t202" style="position:absolute;left:539;top:16347;width:31274;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894014" w:rsidRPr="00582EA5" w:rsidRDefault="00894014" w:rsidP="00BE0934">
                        <w:pPr>
                          <w:jc w:val="center"/>
                          <w:rPr>
                            <w:rFonts w:ascii="Arial" w:hAnsi="Arial" w:cs="Arial"/>
                            <w:b/>
                            <w:color w:val="FFC000"/>
                            <w:sz w:val="28"/>
                            <w:szCs w:val="32"/>
                          </w:rPr>
                        </w:pPr>
                        <w:r w:rsidRPr="00582EA5">
                          <w:rPr>
                            <w:rFonts w:ascii="Arial" w:hAnsi="Arial" w:cs="Arial"/>
                            <w:b/>
                            <w:color w:val="FFC000"/>
                            <w:sz w:val="28"/>
                            <w:szCs w:val="32"/>
                          </w:rPr>
                          <w:t>Is Investment Risk Necessary?</w:t>
                        </w:r>
                      </w:p>
                      <w:p w:rsidR="00894014" w:rsidRPr="00894014" w:rsidRDefault="00894014" w:rsidP="00BE0934">
                        <w:pPr>
                          <w:jc w:val="center"/>
                          <w:rPr>
                            <w:color w:val="FFFFFF" w:themeColor="background1"/>
                          </w:rPr>
                        </w:pPr>
                      </w:p>
                    </w:txbxContent>
                  </v:textbox>
                </v:shape>
                <w10:wrap type="square" anchory="page"/>
              </v:group>
            </w:pict>
          </mc:Fallback>
        </mc:AlternateContent>
      </w:r>
    </w:p>
    <w:p w:rsidR="00894014" w:rsidRPr="00250A26" w:rsidRDefault="00894014" w:rsidP="00153DA4">
      <w:pPr>
        <w:ind w:firstLine="288"/>
        <w:jc w:val="both"/>
        <w:rPr>
          <w:rFonts w:ascii="Arial" w:hAnsi="Arial" w:cs="Arial"/>
          <w:color w:val="002060"/>
          <w:sz w:val="12"/>
          <w:szCs w:val="20"/>
          <w14:shadow w14:blurRad="50800" w14:dist="38100" w14:dir="2700000" w14:sx="100000" w14:sy="100000" w14:kx="0" w14:ky="0" w14:algn="tl">
            <w14:srgbClr w14:val="000000"/>
          </w14:shadow>
        </w:rPr>
      </w:pPr>
    </w:p>
    <w:p w:rsidR="00153DA4" w:rsidRPr="00AD5748" w:rsidRDefault="00153DA4" w:rsidP="00153DA4">
      <w:pPr>
        <w:ind w:firstLine="288"/>
        <w:jc w:val="both"/>
        <w:rPr>
          <w:sz w:val="20"/>
          <w:szCs w:val="20"/>
        </w:rPr>
      </w:pPr>
      <w:r w:rsidRPr="00894014">
        <w:rPr>
          <w:rFonts w:ascii="Arial" w:hAnsi="Arial" w:cs="Arial"/>
          <w:b/>
          <w:color w:val="002060"/>
          <w:sz w:val="32"/>
          <w:szCs w:val="20"/>
          <w14:shadow w14:blurRad="50800" w14:dist="38100" w14:dir="2700000" w14:sx="100000" w14:sy="100000" w14:kx="0" w14:ky="0" w14:algn="tl">
            <w14:srgbClr w14:val="000000"/>
          </w14:shadow>
        </w:rPr>
        <w:t>T</w:t>
      </w:r>
      <w:r w:rsidRPr="00AD5748">
        <w:rPr>
          <w:sz w:val="20"/>
          <w:szCs w:val="20"/>
        </w:rPr>
        <w:t>here is a school of thought among some financial professionals that says “To make money</w:t>
      </w:r>
      <w:r w:rsidR="00AD5748">
        <w:rPr>
          <w:sz w:val="20"/>
          <w:szCs w:val="20"/>
        </w:rPr>
        <w:t>,</w:t>
      </w:r>
      <w:r w:rsidRPr="00AD5748">
        <w:rPr>
          <w:sz w:val="20"/>
          <w:szCs w:val="20"/>
        </w:rPr>
        <w:t xml:space="preserve"> you have to be willing to lose money</w:t>
      </w:r>
      <w:r w:rsidR="00AD5748">
        <w:rPr>
          <w:sz w:val="20"/>
          <w:szCs w:val="20"/>
        </w:rPr>
        <w:t>,</w:t>
      </w:r>
      <w:r w:rsidRPr="00AD5748">
        <w:rPr>
          <w:sz w:val="20"/>
          <w:szCs w:val="20"/>
        </w:rPr>
        <w:t xml:space="preserve">” by investing in volatile and non-guaranteed financial </w:t>
      </w:r>
      <w:r w:rsidR="00B64682">
        <w:rPr>
          <w:sz w:val="20"/>
          <w:szCs w:val="20"/>
        </w:rPr>
        <w:t>instruments</w:t>
      </w:r>
      <w:r w:rsidR="00AD5748">
        <w:rPr>
          <w:sz w:val="20"/>
          <w:szCs w:val="20"/>
        </w:rPr>
        <w:t>,</w:t>
      </w:r>
      <w:r w:rsidRPr="00AD5748">
        <w:rPr>
          <w:sz w:val="20"/>
          <w:szCs w:val="20"/>
        </w:rPr>
        <w:t xml:space="preserve"> such as stocks</w:t>
      </w:r>
      <w:r w:rsidR="00B64682">
        <w:rPr>
          <w:sz w:val="20"/>
          <w:szCs w:val="20"/>
        </w:rPr>
        <w:t>,</w:t>
      </w:r>
      <w:r w:rsidRPr="00AD5748">
        <w:rPr>
          <w:sz w:val="20"/>
          <w:szCs w:val="20"/>
        </w:rPr>
        <w:t xml:space="preserve"> bonds</w:t>
      </w:r>
      <w:r w:rsidR="00B64682">
        <w:rPr>
          <w:sz w:val="20"/>
          <w:szCs w:val="20"/>
        </w:rPr>
        <w:t>, mutual funds, ETFs, limited partnerships, etc</w:t>
      </w:r>
      <w:r w:rsidRPr="00AD5748">
        <w:rPr>
          <w:sz w:val="20"/>
          <w:szCs w:val="20"/>
        </w:rPr>
        <w:t>.</w:t>
      </w:r>
    </w:p>
    <w:p w:rsidR="00153DA4" w:rsidRPr="00AD5748" w:rsidRDefault="00153DA4" w:rsidP="00153DA4">
      <w:pPr>
        <w:ind w:firstLine="288"/>
        <w:jc w:val="both"/>
        <w:rPr>
          <w:sz w:val="20"/>
          <w:szCs w:val="20"/>
        </w:rPr>
      </w:pPr>
      <w:r w:rsidRPr="00AD5748">
        <w:rPr>
          <w:sz w:val="20"/>
          <w:szCs w:val="20"/>
        </w:rPr>
        <w:t xml:space="preserve">Adherents to this approach almost always point to </w:t>
      </w:r>
      <w:r w:rsidR="00B64682">
        <w:rPr>
          <w:sz w:val="20"/>
          <w:szCs w:val="20"/>
        </w:rPr>
        <w:t xml:space="preserve">historical, </w:t>
      </w:r>
      <w:r w:rsidRPr="00AD5748">
        <w:rPr>
          <w:sz w:val="20"/>
          <w:szCs w:val="20"/>
        </w:rPr>
        <w:t>mathematical evidence</w:t>
      </w:r>
      <w:r w:rsidR="00B64682">
        <w:rPr>
          <w:sz w:val="20"/>
          <w:szCs w:val="20"/>
        </w:rPr>
        <w:t xml:space="preserve">. They have </w:t>
      </w:r>
      <w:r w:rsidRPr="00AD5748">
        <w:rPr>
          <w:sz w:val="20"/>
          <w:szCs w:val="20"/>
        </w:rPr>
        <w:t>analyses that</w:t>
      </w:r>
      <w:r w:rsidR="00250A26">
        <w:rPr>
          <w:sz w:val="20"/>
          <w:szCs w:val="20"/>
        </w:rPr>
        <w:br w:type="textWrapping" w:clear="all"/>
      </w:r>
      <w:r w:rsidR="00250A26">
        <w:rPr>
          <w:sz w:val="20"/>
          <w:szCs w:val="20"/>
        </w:rPr>
        <w:br w:type="column"/>
      </w:r>
      <w:r w:rsidRPr="00AD5748">
        <w:rPr>
          <w:sz w:val="20"/>
          <w:szCs w:val="20"/>
        </w:rPr>
        <w:t xml:space="preserve">show which asset classes have kept pace with inflation, or which </w:t>
      </w:r>
      <w:r w:rsidR="00AD5748">
        <w:rPr>
          <w:sz w:val="20"/>
          <w:szCs w:val="20"/>
        </w:rPr>
        <w:t xml:space="preserve">investments, despite their fluctuating values, have </w:t>
      </w:r>
      <w:r w:rsidRPr="00AD5748">
        <w:rPr>
          <w:sz w:val="20"/>
          <w:szCs w:val="20"/>
        </w:rPr>
        <w:t xml:space="preserve">delivered superior average returns. For them, the numbers are clear: Investment risk is necessary. And done correctly, the results, while not guaranteed, have been better than “safer” alternatives.  </w:t>
      </w:r>
    </w:p>
    <w:p w:rsidR="00153DA4" w:rsidRPr="00AD5748" w:rsidRDefault="00153DA4" w:rsidP="00153DA4">
      <w:pPr>
        <w:ind w:firstLine="288"/>
        <w:jc w:val="both"/>
        <w:rPr>
          <w:sz w:val="20"/>
          <w:szCs w:val="20"/>
        </w:rPr>
      </w:pPr>
      <w:r w:rsidRPr="00AD5748">
        <w:rPr>
          <w:sz w:val="20"/>
          <w:szCs w:val="20"/>
        </w:rPr>
        <w:t>This steady stream of mathematical “proof” has convinced a large segment of the American populace. As one financial professional puts it, “People take investment risk because the financial services industry has told them it’s safe to do so.”</w:t>
      </w:r>
    </w:p>
    <w:p w:rsidR="00153DA4" w:rsidRPr="00AD5748" w:rsidRDefault="00153DA4" w:rsidP="00153DA4">
      <w:pPr>
        <w:ind w:firstLine="288"/>
        <w:jc w:val="both"/>
        <w:rPr>
          <w:sz w:val="20"/>
          <w:szCs w:val="20"/>
        </w:rPr>
      </w:pPr>
      <w:r w:rsidRPr="00AD5748">
        <w:rPr>
          <w:sz w:val="20"/>
          <w:szCs w:val="20"/>
        </w:rPr>
        <w:t xml:space="preserve">But is this true? When you begin to integrate the human factors with the math, there’s a slightly different picture. </w:t>
      </w:r>
      <w:r w:rsidR="00B64682">
        <w:rPr>
          <w:sz w:val="20"/>
          <w:szCs w:val="20"/>
        </w:rPr>
        <w:t xml:space="preserve">There are </w:t>
      </w:r>
      <w:r w:rsidR="00AD5748">
        <w:rPr>
          <w:sz w:val="20"/>
          <w:szCs w:val="20"/>
        </w:rPr>
        <w:t xml:space="preserve">risks not </w:t>
      </w:r>
      <w:r w:rsidR="00B64682">
        <w:rPr>
          <w:sz w:val="20"/>
          <w:szCs w:val="20"/>
        </w:rPr>
        <w:t>only from</w:t>
      </w:r>
      <w:r w:rsidR="00AD5748">
        <w:rPr>
          <w:sz w:val="20"/>
          <w:szCs w:val="20"/>
        </w:rPr>
        <w:t xml:space="preserve"> the </w:t>
      </w:r>
      <w:r w:rsidR="00B64682">
        <w:rPr>
          <w:sz w:val="20"/>
          <w:szCs w:val="20"/>
        </w:rPr>
        <w:t xml:space="preserve">nature of the </w:t>
      </w:r>
      <w:r w:rsidR="00AD5748">
        <w:rPr>
          <w:sz w:val="20"/>
          <w:szCs w:val="20"/>
        </w:rPr>
        <w:t xml:space="preserve">investments, but </w:t>
      </w:r>
      <w:r w:rsidR="00B64682">
        <w:rPr>
          <w:sz w:val="20"/>
          <w:szCs w:val="20"/>
        </w:rPr>
        <w:t xml:space="preserve">also from </w:t>
      </w:r>
      <w:r w:rsidR="00AD5748">
        <w:rPr>
          <w:sz w:val="20"/>
          <w:szCs w:val="20"/>
        </w:rPr>
        <w:t>investor</w:t>
      </w:r>
      <w:r w:rsidR="00B64682">
        <w:rPr>
          <w:sz w:val="20"/>
          <w:szCs w:val="20"/>
        </w:rPr>
        <w:t xml:space="preserve"> behavior</w:t>
      </w:r>
      <w:r w:rsidR="00AD5748">
        <w:rPr>
          <w:sz w:val="20"/>
          <w:szCs w:val="20"/>
        </w:rPr>
        <w:t xml:space="preserve">. </w:t>
      </w:r>
      <w:r w:rsidR="00B64682">
        <w:rPr>
          <w:sz w:val="20"/>
          <w:szCs w:val="20"/>
        </w:rPr>
        <w:t xml:space="preserve">It is because of this combination of unpredictable action, that </w:t>
      </w:r>
      <w:r w:rsidRPr="00AD5748">
        <w:rPr>
          <w:sz w:val="20"/>
          <w:szCs w:val="20"/>
        </w:rPr>
        <w:t xml:space="preserve">Bob Seawright </w:t>
      </w:r>
      <w:r w:rsidR="00B64682">
        <w:rPr>
          <w:sz w:val="20"/>
          <w:szCs w:val="20"/>
        </w:rPr>
        <w:t>concludes</w:t>
      </w:r>
      <w:r w:rsidRPr="00AD5748">
        <w:rPr>
          <w:sz w:val="20"/>
          <w:szCs w:val="20"/>
        </w:rPr>
        <w:t xml:space="preserve"> in a Summer 2017 </w:t>
      </w:r>
      <w:r w:rsidRPr="00AD5748">
        <w:rPr>
          <w:i/>
          <w:sz w:val="20"/>
          <w:szCs w:val="20"/>
        </w:rPr>
        <w:t>Research on Wealth</w:t>
      </w:r>
      <w:r w:rsidRPr="00AD5748">
        <w:rPr>
          <w:sz w:val="20"/>
          <w:szCs w:val="20"/>
        </w:rPr>
        <w:t xml:space="preserve"> article, “Investing successfully is really hard.”</w:t>
      </w:r>
      <w:r w:rsidR="00AD5748">
        <w:rPr>
          <w:sz w:val="20"/>
          <w:szCs w:val="20"/>
        </w:rPr>
        <w:t xml:space="preserve"> </w:t>
      </w:r>
    </w:p>
    <w:p w:rsidR="006B5027" w:rsidRPr="00E20AE9" w:rsidRDefault="006B5027" w:rsidP="00153DA4">
      <w:pPr>
        <w:ind w:firstLine="288"/>
        <w:jc w:val="both"/>
        <w:rPr>
          <w:sz w:val="12"/>
          <w:szCs w:val="12"/>
        </w:rPr>
      </w:pPr>
    </w:p>
    <w:p w:rsidR="00153DA4" w:rsidRPr="009B0732" w:rsidRDefault="00153DA4" w:rsidP="00E20AE9">
      <w:pPr>
        <w:jc w:val="both"/>
        <w:rPr>
          <w:rFonts w:ascii="Arial" w:hAnsi="Arial" w:cs="Arial"/>
          <w:b/>
          <w:color w:val="002060"/>
          <w:sz w:val="20"/>
          <w:szCs w:val="20"/>
          <w14:shadow w14:blurRad="50800" w14:dist="38100" w14:dir="2700000" w14:sx="100000" w14:sy="100000" w14:kx="0" w14:ky="0" w14:algn="tl">
            <w14:srgbClr w14:val="000000"/>
          </w14:shadow>
        </w:rPr>
      </w:pPr>
      <w:r w:rsidRPr="009B0732">
        <w:rPr>
          <w:rFonts w:ascii="Arial" w:hAnsi="Arial" w:cs="Arial"/>
          <w:b/>
          <w:color w:val="002060"/>
          <w:sz w:val="20"/>
          <w:szCs w:val="20"/>
          <w14:shadow w14:blurRad="50800" w14:dist="38100" w14:dir="2700000" w14:sx="100000" w14:sy="100000" w14:kx="0" w14:ky="0" w14:algn="tl">
            <w14:srgbClr w14:val="000000"/>
          </w14:shadow>
        </w:rPr>
        <w:t>Asymmetric Returns</w:t>
      </w:r>
      <w:r w:rsidR="00582EA5" w:rsidRPr="009B0732">
        <w:rPr>
          <w:rFonts w:ascii="Arial" w:hAnsi="Arial" w:cs="Arial"/>
          <w:b/>
          <w:color w:val="002060"/>
          <w:sz w:val="20"/>
          <w:szCs w:val="20"/>
          <w14:shadow w14:blurRad="50800" w14:dist="38100" w14:dir="2700000" w14:sx="100000" w14:sy="100000" w14:kx="0" w14:ky="0" w14:algn="tl">
            <w14:srgbClr w14:val="000000"/>
          </w14:shadow>
        </w:rPr>
        <w:t>, Consistent Volatility</w:t>
      </w:r>
    </w:p>
    <w:p w:rsidR="00AF53B0" w:rsidRDefault="00AC48DC" w:rsidP="00153DA4">
      <w:pPr>
        <w:ind w:firstLine="288"/>
        <w:jc w:val="both"/>
        <w:rPr>
          <w:sz w:val="20"/>
          <w:szCs w:val="20"/>
        </w:rPr>
      </w:pPr>
      <w:r w:rsidRPr="00AC48DC">
        <w:rPr>
          <w:rFonts w:ascii="Arial" w:hAnsi="Arial" w:cs="Arial"/>
          <w:b/>
          <w:noProof/>
          <w:color w:val="00B0F0"/>
          <w:sz w:val="20"/>
          <w:szCs w:val="20"/>
          <w14:shadow w14:blurRad="50800" w14:dist="38100" w14:dir="2700000" w14:sx="100000" w14:sy="100000" w14:kx="0" w14:ky="0" w14:algn="tl">
            <w14:srgbClr w14:val="000000"/>
          </w14:shadow>
        </w:rPr>
        <mc:AlternateContent>
          <mc:Choice Requires="wps">
            <w:drawing>
              <wp:anchor distT="0" distB="0" distL="114300" distR="114300" simplePos="0" relativeHeight="251654656" behindDoc="0" locked="0" layoutInCell="1" allowOverlap="1" wp14:anchorId="1A8D8881" wp14:editId="42BA81A6">
                <wp:simplePos x="0" y="0"/>
                <wp:positionH relativeFrom="column">
                  <wp:posOffset>297180</wp:posOffset>
                </wp:positionH>
                <wp:positionV relativeFrom="paragraph">
                  <wp:posOffset>-7346315</wp:posOffset>
                </wp:positionV>
                <wp:extent cx="2374265" cy="1403985"/>
                <wp:effectExtent l="0" t="0" r="0" b="254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C48DC" w:rsidRDefault="00AC48DC"/>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8D8881" id="_x0000_s1049" type="#_x0000_t202" style="position:absolute;left:0;text-align:left;margin-left:23.4pt;margin-top:-578.45pt;width:186.95pt;height:110.55pt;z-index:251654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" filled="f" stroked="f">
                <v:textbox style="mso-fit-shape-to-text:t" inset="0,0,0,0">
                  <w:txbxContent>
                    <w:p w:rsidR="00AC48DC" w:rsidRDefault="00AC48DC"/>
                  </w:txbxContent>
                </v:textbox>
                <w10:wrap type="square"/>
              </v:shape>
            </w:pict>
          </mc:Fallback>
        </mc:AlternateContent>
      </w:r>
      <w:r w:rsidR="00153DA4" w:rsidRPr="00AD5748">
        <w:rPr>
          <w:sz w:val="20"/>
          <w:szCs w:val="20"/>
        </w:rPr>
        <w:t xml:space="preserve">Returns from non-guaranteed asset classes are usually asymmetric. They do not occur consistently or in recognizable patterns, and profits or losses may be concentrated in particular asset classes at particular times. </w:t>
      </w:r>
      <w:r w:rsidR="00AF53B0">
        <w:rPr>
          <w:sz w:val="20"/>
          <w:szCs w:val="20"/>
        </w:rPr>
        <w:t>Even broad evaluations over longer time periods show this asymmetry; movement is sporadic, unpredictable. Look at the real growth of a dollar invested in the S &amp; P 500 for the following periods:</w:t>
      </w:r>
    </w:p>
    <w:p w:rsidR="001C16DB" w:rsidRPr="001C16DB" w:rsidRDefault="001C16DB" w:rsidP="00D27414">
      <w:pPr>
        <w:tabs>
          <w:tab w:val="right" w:pos="3600"/>
        </w:tabs>
        <w:ind w:left="1440" w:firstLine="288"/>
        <w:jc w:val="both"/>
        <w:rPr>
          <w:rFonts w:ascii="Arial" w:hAnsi="Arial" w:cs="Arial"/>
          <w:b/>
          <w:sz w:val="8"/>
          <w:szCs w:val="18"/>
        </w:rPr>
      </w:pPr>
    </w:p>
    <w:p w:rsidR="00AF53B0" w:rsidRPr="00AF53B0" w:rsidRDefault="00AF53B0" w:rsidP="00D27414">
      <w:pPr>
        <w:tabs>
          <w:tab w:val="right" w:pos="3600"/>
        </w:tabs>
        <w:ind w:left="1440" w:firstLine="288"/>
        <w:jc w:val="both"/>
        <w:rPr>
          <w:rFonts w:ascii="Arial" w:hAnsi="Arial" w:cs="Arial"/>
          <w:b/>
          <w:sz w:val="18"/>
          <w:szCs w:val="18"/>
        </w:rPr>
      </w:pPr>
      <w:r w:rsidRPr="00AF53B0">
        <w:rPr>
          <w:rFonts w:ascii="Arial" w:hAnsi="Arial" w:cs="Arial"/>
          <w:b/>
          <w:sz w:val="18"/>
          <w:szCs w:val="18"/>
        </w:rPr>
        <w:t xml:space="preserve">1929-43: </w:t>
      </w:r>
      <w:r w:rsidR="006B5027">
        <w:rPr>
          <w:rFonts w:ascii="Arial" w:hAnsi="Arial" w:cs="Arial"/>
          <w:b/>
          <w:sz w:val="18"/>
          <w:szCs w:val="18"/>
        </w:rPr>
        <w:tab/>
      </w:r>
      <w:r w:rsidRPr="00AF53B0">
        <w:rPr>
          <w:rFonts w:ascii="Arial" w:hAnsi="Arial" w:cs="Arial"/>
          <w:b/>
          <w:sz w:val="18"/>
          <w:szCs w:val="18"/>
        </w:rPr>
        <w:t>$1.08</w:t>
      </w:r>
    </w:p>
    <w:p w:rsidR="00AF53B0" w:rsidRPr="00AF53B0" w:rsidRDefault="00AF53B0" w:rsidP="00D27414">
      <w:pPr>
        <w:tabs>
          <w:tab w:val="right" w:pos="3600"/>
        </w:tabs>
        <w:ind w:left="1440" w:firstLine="288"/>
        <w:jc w:val="both"/>
        <w:rPr>
          <w:rFonts w:ascii="Arial" w:hAnsi="Arial" w:cs="Arial"/>
          <w:b/>
          <w:sz w:val="18"/>
          <w:szCs w:val="18"/>
        </w:rPr>
      </w:pPr>
      <w:r w:rsidRPr="00AF53B0">
        <w:rPr>
          <w:rFonts w:ascii="Arial" w:hAnsi="Arial" w:cs="Arial"/>
          <w:b/>
          <w:sz w:val="18"/>
          <w:szCs w:val="18"/>
        </w:rPr>
        <w:t>1944-64:</w:t>
      </w:r>
      <w:r w:rsidR="006B5027">
        <w:rPr>
          <w:rFonts w:ascii="Arial" w:hAnsi="Arial" w:cs="Arial"/>
          <w:b/>
          <w:sz w:val="18"/>
          <w:szCs w:val="18"/>
        </w:rPr>
        <w:tab/>
      </w:r>
      <w:r w:rsidRPr="00AF53B0">
        <w:rPr>
          <w:rFonts w:ascii="Arial" w:hAnsi="Arial" w:cs="Arial"/>
          <w:b/>
          <w:sz w:val="18"/>
          <w:szCs w:val="18"/>
        </w:rPr>
        <w:t>$10.83</w:t>
      </w:r>
    </w:p>
    <w:p w:rsidR="00AF53B0" w:rsidRPr="00AF53B0" w:rsidRDefault="00AF53B0" w:rsidP="00D27414">
      <w:pPr>
        <w:tabs>
          <w:tab w:val="right" w:pos="3600"/>
        </w:tabs>
        <w:ind w:left="1440" w:firstLine="288"/>
        <w:jc w:val="both"/>
        <w:rPr>
          <w:rFonts w:ascii="Arial" w:hAnsi="Arial" w:cs="Arial"/>
          <w:b/>
          <w:sz w:val="18"/>
          <w:szCs w:val="18"/>
        </w:rPr>
      </w:pPr>
      <w:r w:rsidRPr="00AF53B0">
        <w:rPr>
          <w:rFonts w:ascii="Arial" w:hAnsi="Arial" w:cs="Arial"/>
          <w:b/>
          <w:sz w:val="18"/>
          <w:szCs w:val="18"/>
        </w:rPr>
        <w:t>1965-81:</w:t>
      </w:r>
      <w:r w:rsidR="006B5027">
        <w:rPr>
          <w:rFonts w:ascii="Arial" w:hAnsi="Arial" w:cs="Arial"/>
          <w:b/>
          <w:sz w:val="18"/>
          <w:szCs w:val="18"/>
        </w:rPr>
        <w:tab/>
      </w:r>
      <w:r w:rsidRPr="00AF53B0">
        <w:rPr>
          <w:rFonts w:ascii="Arial" w:hAnsi="Arial" w:cs="Arial"/>
          <w:b/>
          <w:sz w:val="18"/>
          <w:szCs w:val="18"/>
        </w:rPr>
        <w:t>$0.94</w:t>
      </w:r>
    </w:p>
    <w:p w:rsidR="00AF53B0" w:rsidRPr="00AF53B0" w:rsidRDefault="00AF53B0" w:rsidP="00D27414">
      <w:pPr>
        <w:tabs>
          <w:tab w:val="right" w:pos="3600"/>
        </w:tabs>
        <w:ind w:left="1440" w:firstLine="288"/>
        <w:jc w:val="both"/>
        <w:rPr>
          <w:rFonts w:ascii="Arial" w:hAnsi="Arial" w:cs="Arial"/>
          <w:b/>
          <w:sz w:val="18"/>
          <w:szCs w:val="18"/>
        </w:rPr>
      </w:pPr>
      <w:r w:rsidRPr="00AF53B0">
        <w:rPr>
          <w:rFonts w:ascii="Arial" w:hAnsi="Arial" w:cs="Arial"/>
          <w:b/>
          <w:sz w:val="18"/>
          <w:szCs w:val="18"/>
        </w:rPr>
        <w:t>1982-99:</w:t>
      </w:r>
      <w:r w:rsidR="006B5027">
        <w:rPr>
          <w:rFonts w:ascii="Arial" w:hAnsi="Arial" w:cs="Arial"/>
          <w:b/>
          <w:sz w:val="18"/>
          <w:szCs w:val="18"/>
        </w:rPr>
        <w:tab/>
      </w:r>
      <w:r w:rsidRPr="00AF53B0">
        <w:rPr>
          <w:rFonts w:ascii="Arial" w:hAnsi="Arial" w:cs="Arial"/>
          <w:b/>
          <w:sz w:val="18"/>
          <w:szCs w:val="18"/>
        </w:rPr>
        <w:t>$11.90</w:t>
      </w:r>
    </w:p>
    <w:p w:rsidR="00153DA4" w:rsidRDefault="00AF53B0" w:rsidP="00D27414">
      <w:pPr>
        <w:tabs>
          <w:tab w:val="right" w:pos="3600"/>
        </w:tabs>
        <w:ind w:left="1440" w:firstLine="288"/>
        <w:jc w:val="both"/>
        <w:rPr>
          <w:rFonts w:ascii="Arial" w:hAnsi="Arial" w:cs="Arial"/>
          <w:b/>
          <w:sz w:val="18"/>
          <w:szCs w:val="18"/>
        </w:rPr>
      </w:pPr>
      <w:r w:rsidRPr="00AF53B0">
        <w:rPr>
          <w:rFonts w:ascii="Arial" w:hAnsi="Arial" w:cs="Arial"/>
          <w:b/>
          <w:sz w:val="18"/>
          <w:szCs w:val="18"/>
        </w:rPr>
        <w:t xml:space="preserve">2000-present: </w:t>
      </w:r>
      <w:r w:rsidR="00476F63">
        <w:rPr>
          <w:rFonts w:ascii="Arial" w:hAnsi="Arial" w:cs="Arial"/>
          <w:b/>
          <w:sz w:val="18"/>
          <w:szCs w:val="18"/>
        </w:rPr>
        <w:tab/>
      </w:r>
      <w:r w:rsidRPr="00AF53B0">
        <w:rPr>
          <w:rFonts w:ascii="Arial" w:hAnsi="Arial" w:cs="Arial"/>
          <w:b/>
          <w:sz w:val="18"/>
          <w:szCs w:val="18"/>
        </w:rPr>
        <w:t xml:space="preserve">$1.35 </w:t>
      </w:r>
      <w:r w:rsidR="00153DA4" w:rsidRPr="00AF53B0">
        <w:rPr>
          <w:rFonts w:ascii="Arial" w:hAnsi="Arial" w:cs="Arial"/>
          <w:b/>
          <w:sz w:val="18"/>
          <w:szCs w:val="18"/>
        </w:rPr>
        <w:t xml:space="preserve"> </w:t>
      </w:r>
    </w:p>
    <w:p w:rsidR="000E3F71" w:rsidRPr="00E91040" w:rsidRDefault="000E3F71" w:rsidP="00476F63">
      <w:pPr>
        <w:tabs>
          <w:tab w:val="right" w:pos="2340"/>
        </w:tabs>
        <w:ind w:firstLine="288"/>
        <w:jc w:val="both"/>
        <w:rPr>
          <w:rFonts w:ascii="Arial" w:hAnsi="Arial" w:cs="Arial"/>
          <w:b/>
          <w:sz w:val="8"/>
          <w:szCs w:val="18"/>
        </w:rPr>
      </w:pPr>
    </w:p>
    <w:p w:rsidR="00153DA4" w:rsidRPr="00AD5748" w:rsidRDefault="006B5027" w:rsidP="00153DA4">
      <w:pPr>
        <w:ind w:firstLine="288"/>
        <w:jc w:val="both"/>
        <w:rPr>
          <w:sz w:val="20"/>
          <w:szCs w:val="20"/>
        </w:rPr>
      </w:pPr>
      <w:r>
        <w:rPr>
          <w:sz w:val="20"/>
          <w:szCs w:val="20"/>
        </w:rPr>
        <w:t xml:space="preserve">Not only are returns asymmetrical, the winners are rare. </w:t>
      </w:r>
      <w:r w:rsidR="00153DA4" w:rsidRPr="00AD5748">
        <w:rPr>
          <w:sz w:val="20"/>
          <w:szCs w:val="20"/>
        </w:rPr>
        <w:t>Hendrik Bessembinder, a finance professor at Arizona State University, has compiled a database on the performance of nearly 26,000 stocks going back to 1926. Among his findings:</w:t>
      </w:r>
    </w:p>
    <w:p w:rsidR="00153DA4" w:rsidRPr="00AD5748" w:rsidRDefault="00153DA4" w:rsidP="00153DA4">
      <w:pPr>
        <w:pStyle w:val="ListParagraph"/>
        <w:numPr>
          <w:ilvl w:val="0"/>
          <w:numId w:val="3"/>
        </w:numPr>
        <w:jc w:val="both"/>
        <w:rPr>
          <w:sz w:val="20"/>
          <w:szCs w:val="20"/>
        </w:rPr>
      </w:pPr>
      <w:r w:rsidRPr="00AD5748">
        <w:rPr>
          <w:b/>
          <w:sz w:val="20"/>
          <w:szCs w:val="20"/>
        </w:rPr>
        <w:t>58% of all stocks underperformed one-month U.S. Treasury bills</w:t>
      </w:r>
      <w:r w:rsidRPr="00AD5748">
        <w:rPr>
          <w:sz w:val="20"/>
          <w:szCs w:val="20"/>
        </w:rPr>
        <w:t>, and a majority of these stocks lost money over their lifetimes. A Treasury bill (T-Bill) is a short-term debt obligation backed by the U.S. government with a maturity of less than one year. T-Bills are attractive to investors because they offer a very low-risk way to earn a guaranteed return on invested money. If the long-term performance of almost 60 percent of stock investments doesn’t match that of T-Bills, why take the risk?</w:t>
      </w:r>
    </w:p>
    <w:p w:rsidR="00E20AE9" w:rsidRPr="00E20AE9" w:rsidRDefault="00AF53B0" w:rsidP="00153DA4">
      <w:pPr>
        <w:pStyle w:val="ListParagraph"/>
        <w:numPr>
          <w:ilvl w:val="0"/>
          <w:numId w:val="3"/>
        </w:numPr>
        <w:jc w:val="both"/>
        <w:rPr>
          <w:b/>
          <w:sz w:val="20"/>
          <w:szCs w:val="20"/>
        </w:rPr>
      </w:pPr>
      <w:r>
        <w:rPr>
          <w:b/>
          <w:sz w:val="20"/>
          <w:szCs w:val="20"/>
        </w:rPr>
        <w:t>A</w:t>
      </w:r>
      <w:r w:rsidR="00B64682" w:rsidRPr="00AD5748">
        <w:rPr>
          <w:b/>
          <w:sz w:val="20"/>
          <w:szCs w:val="20"/>
        </w:rPr>
        <w:t xml:space="preserve"> few </w:t>
      </w:r>
      <w:r>
        <w:rPr>
          <w:b/>
          <w:sz w:val="20"/>
          <w:szCs w:val="20"/>
        </w:rPr>
        <w:t xml:space="preserve">big </w:t>
      </w:r>
      <w:r w:rsidR="00B64682" w:rsidRPr="00AD5748">
        <w:rPr>
          <w:b/>
          <w:sz w:val="20"/>
          <w:szCs w:val="20"/>
        </w:rPr>
        <w:t>winners make the overall average</w:t>
      </w:r>
      <w:r w:rsidR="00A54240">
        <w:rPr>
          <w:b/>
          <w:sz w:val="20"/>
          <w:szCs w:val="20"/>
        </w:rPr>
        <w:t>s</w:t>
      </w:r>
      <w:r w:rsidR="00B64682" w:rsidRPr="00AD5748">
        <w:rPr>
          <w:b/>
          <w:sz w:val="20"/>
          <w:szCs w:val="20"/>
        </w:rPr>
        <w:t xml:space="preserve"> look good.</w:t>
      </w:r>
      <w:r w:rsidR="00B64682">
        <w:rPr>
          <w:b/>
          <w:sz w:val="20"/>
          <w:szCs w:val="20"/>
        </w:rPr>
        <w:t xml:space="preserve"> </w:t>
      </w:r>
      <w:r w:rsidR="00B64682">
        <w:rPr>
          <w:sz w:val="20"/>
          <w:szCs w:val="20"/>
        </w:rPr>
        <w:t>T</w:t>
      </w:r>
      <w:r w:rsidR="00153DA4" w:rsidRPr="00AD5748">
        <w:rPr>
          <w:sz w:val="20"/>
          <w:szCs w:val="20"/>
        </w:rPr>
        <w:t xml:space="preserve">he historical proof that </w:t>
      </w:r>
      <w:r w:rsidR="006B5027">
        <w:rPr>
          <w:sz w:val="20"/>
          <w:szCs w:val="20"/>
        </w:rPr>
        <w:t xml:space="preserve">non-guaranteed assets </w:t>
      </w:r>
      <w:r w:rsidR="00153DA4" w:rsidRPr="00AD5748">
        <w:rPr>
          <w:sz w:val="20"/>
          <w:szCs w:val="20"/>
        </w:rPr>
        <w:t>out-perform other asset classes? Bassembinder finds that “The entire net gain in the U.S. stock market since 1926 is attributable to the best-performing four percent of listed stocks, as the other ninety six percent collectively matched one-month Treasury bills.”</w:t>
      </w:r>
    </w:p>
    <w:p w:rsidR="00153DA4" w:rsidRPr="00E20AE9" w:rsidRDefault="00153DA4" w:rsidP="00E20AE9">
      <w:pPr>
        <w:jc w:val="both"/>
        <w:rPr>
          <w:b/>
          <w:sz w:val="12"/>
          <w:szCs w:val="12"/>
        </w:rPr>
      </w:pPr>
      <w:r w:rsidRPr="00E20AE9">
        <w:rPr>
          <w:sz w:val="12"/>
          <w:szCs w:val="12"/>
        </w:rPr>
        <w:t xml:space="preserve"> </w:t>
      </w:r>
    </w:p>
    <w:p w:rsidR="00153DA4" w:rsidRPr="00AD5748" w:rsidRDefault="00153DA4" w:rsidP="00153DA4">
      <w:pPr>
        <w:ind w:firstLine="288"/>
        <w:jc w:val="both"/>
        <w:rPr>
          <w:sz w:val="20"/>
          <w:szCs w:val="20"/>
        </w:rPr>
      </w:pPr>
      <w:r w:rsidRPr="00AD5748">
        <w:rPr>
          <w:sz w:val="20"/>
          <w:szCs w:val="20"/>
        </w:rPr>
        <w:t>While gains might be asymmetric, volatility is consistent. A February 2017 study by Ben Carlson found that between 1930 and 2016, almost half of those years featured moments where stocks experienced declines of 10</w:t>
      </w:r>
      <w:r w:rsidR="00A54240">
        <w:rPr>
          <w:sz w:val="20"/>
          <w:szCs w:val="20"/>
        </w:rPr>
        <w:t>%</w:t>
      </w:r>
      <w:r w:rsidRPr="00AD5748">
        <w:rPr>
          <w:sz w:val="20"/>
          <w:szCs w:val="20"/>
        </w:rPr>
        <w:t xml:space="preserve"> or more. These losses were often regained or exceeded in the course of a year, but the fluctuations are emotionally challenging. As Seawright says:</w:t>
      </w:r>
    </w:p>
    <w:p w:rsidR="00F51F5A" w:rsidRDefault="00153DA4" w:rsidP="001C16DB">
      <w:pPr>
        <w:ind w:firstLine="288"/>
        <w:jc w:val="both"/>
        <w:rPr>
          <w:sz w:val="20"/>
          <w:szCs w:val="20"/>
        </w:rPr>
      </w:pPr>
      <w:r w:rsidRPr="00AD5748">
        <w:rPr>
          <w:sz w:val="20"/>
          <w:szCs w:val="20"/>
        </w:rPr>
        <w:t>“Here’s an important corollary to my primary thesis: Even great investing is really hard to abide</w:t>
      </w:r>
      <w:r w:rsidR="006B5027">
        <w:rPr>
          <w:sz w:val="20"/>
          <w:szCs w:val="20"/>
        </w:rPr>
        <w:t xml:space="preserve"> (because) e</w:t>
      </w:r>
      <w:r w:rsidRPr="00AD5748">
        <w:rPr>
          <w:sz w:val="20"/>
          <w:szCs w:val="20"/>
        </w:rPr>
        <w:t xml:space="preserve">ven the best </w:t>
      </w:r>
      <w:r w:rsidR="001C16DB">
        <w:rPr>
          <w:sz w:val="20"/>
          <w:szCs w:val="20"/>
        </w:rPr>
        <w:br/>
      </w:r>
      <w:r w:rsidR="00F51F5A">
        <w:rPr>
          <w:sz w:val="20"/>
          <w:szCs w:val="20"/>
        </w:rPr>
        <w:br w:type="page"/>
      </w:r>
    </w:p>
    <w:p w:rsidR="00F51F5A" w:rsidRPr="00AF6F67" w:rsidRDefault="00AF6F67" w:rsidP="00F51F5A">
      <w:pPr>
        <w:ind w:firstLine="288"/>
        <w:rPr>
          <w:sz w:val="16"/>
          <w:szCs w:val="20"/>
        </w:rPr>
      </w:pPr>
      <w:r w:rsidRPr="00AF6F67">
        <w:rPr>
          <w:noProof/>
          <w:sz w:val="16"/>
          <w:szCs w:val="20"/>
        </w:rPr>
        <w:lastRenderedPageBreak/>
        <mc:AlternateContent>
          <mc:Choice Requires="wps">
            <w:drawing>
              <wp:anchor distT="0" distB="0" distL="114300" distR="114300" simplePos="0" relativeHeight="251648512" behindDoc="0" locked="0" layoutInCell="1" allowOverlap="1" wp14:anchorId="0CFA662A" wp14:editId="7D2E0670">
                <wp:simplePos x="0" y="0"/>
                <wp:positionH relativeFrom="column">
                  <wp:posOffset>220345</wp:posOffset>
                </wp:positionH>
                <wp:positionV relativeFrom="page">
                  <wp:posOffset>426085</wp:posOffset>
                </wp:positionV>
                <wp:extent cx="2374265" cy="1403985"/>
                <wp:effectExtent l="0" t="0" r="0" b="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51F5A" w:rsidRDefault="00F51F5A" w:rsidP="00F51F5A">
                            <w:pPr>
                              <w:jc w:val="center"/>
                            </w:pPr>
                            <w:r>
                              <w:rPr>
                                <w:noProof/>
                              </w:rPr>
                              <w:drawing>
                                <wp:inline distT="0" distB="0" distL="0" distR="0" wp14:anchorId="2067E166" wp14:editId="4C3EBBED">
                                  <wp:extent cx="2311880" cy="1716656"/>
                                  <wp:effectExtent l="0" t="0" r="0" b="0"/>
                                  <wp:docPr id="234" name="Picture 234" descr="Business man pointing the text: Learn to Become a Better S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man pointing the text: Learn to Become a Better Saver"/>
                                          <pic:cNvPicPr>
                                            <a:picLocks noChangeAspect="1" noChangeArrowheads="1"/>
                                          </pic:cNvPicPr>
                                        </pic:nvPicPr>
                                        <pic:blipFill rotWithShape="1">
                                          <a:blip r:embed="rId20">
                                            <a:extLst>
                                              <a:ext uri="{28A0092B-C50C-407E-A947-70E740481C1C}">
                                                <a14:useLocalDpi xmlns:a14="http://schemas.microsoft.com/office/drawing/2010/main" val="0"/>
                                              </a:ext>
                                            </a:extLst>
                                          </a:blip>
                                          <a:srcRect l="3352" t="4041" r="15878"/>
                                          <a:stretch/>
                                        </pic:blipFill>
                                        <pic:spPr bwMode="auto">
                                          <a:xfrm>
                                            <a:off x="0" y="0"/>
                                            <a:ext cx="2329848" cy="17299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FA662A" id="_x0000_s1050" type="#_x0000_t202" style="position:absolute;left:0;text-align:left;margin-left:17.35pt;margin-top:33.55pt;width:186.95pt;height:110.55pt;z-index:251648512;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PfJQIAACY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" stroked="f">
                <v:textbox style="mso-fit-shape-to-text:t">
                  <w:txbxContent>
                    <w:p w:rsidR="00F51F5A" w:rsidRDefault="00F51F5A" w:rsidP="00F51F5A">
                      <w:pPr>
                        <w:jc w:val="center"/>
                      </w:pPr>
                      <w:r>
                        <w:rPr>
                          <w:noProof/>
                        </w:rPr>
                        <w:drawing>
                          <wp:inline distT="0" distB="0" distL="0" distR="0" wp14:anchorId="2067E166" wp14:editId="4C3EBBED">
                            <wp:extent cx="2311880" cy="1716656"/>
                            <wp:effectExtent l="0" t="0" r="0" b="0"/>
                            <wp:docPr id="234" name="Picture 234" descr="Business man pointing the text: Learn to Become a Better S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man pointing the text: Learn to Become a Better Saver"/>
                                    <pic:cNvPicPr>
                                      <a:picLocks noChangeAspect="1" noChangeArrowheads="1"/>
                                    </pic:cNvPicPr>
                                  </pic:nvPicPr>
                                  <pic:blipFill rotWithShape="1">
                                    <a:blip r:embed="rId20">
                                      <a:extLst>
                                        <a:ext uri="{28A0092B-C50C-407E-A947-70E740481C1C}">
                                          <a14:useLocalDpi xmlns:a14="http://schemas.microsoft.com/office/drawing/2010/main" val="0"/>
                                        </a:ext>
                                      </a:extLst>
                                    </a:blip>
                                    <a:srcRect l="3352" t="4041" r="15878"/>
                                    <a:stretch/>
                                  </pic:blipFill>
                                  <pic:spPr bwMode="auto">
                                    <a:xfrm>
                                      <a:off x="0" y="0"/>
                                      <a:ext cx="2329848" cy="17299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p>
    <w:p w:rsidR="00153DA4" w:rsidRDefault="001C16DB" w:rsidP="00F51F5A">
      <w:pPr>
        <w:jc w:val="both"/>
        <w:rPr>
          <w:sz w:val="20"/>
          <w:szCs w:val="20"/>
        </w:rPr>
      </w:pPr>
      <w:r w:rsidRPr="00AD5748">
        <w:rPr>
          <w:sz w:val="20"/>
          <w:szCs w:val="20"/>
        </w:rPr>
        <w:t>possible portfolios suffer huge (and thus terrifying)</w:t>
      </w:r>
      <w:r>
        <w:rPr>
          <w:sz w:val="20"/>
          <w:szCs w:val="20"/>
        </w:rPr>
        <w:t xml:space="preserve"> </w:t>
      </w:r>
      <w:r w:rsidR="00153DA4" w:rsidRPr="00AD5748">
        <w:rPr>
          <w:sz w:val="20"/>
          <w:szCs w:val="20"/>
        </w:rPr>
        <w:t>drawdowns. Here is the bottom line: Perfect foresight demands great returns, but still demands gut-wrenching</w:t>
      </w:r>
      <w:r w:rsidR="00F51F5A">
        <w:rPr>
          <w:sz w:val="20"/>
          <w:szCs w:val="20"/>
        </w:rPr>
        <w:t xml:space="preserve"> </w:t>
      </w:r>
      <w:r w:rsidR="00153DA4" w:rsidRPr="00AD5748">
        <w:rPr>
          <w:sz w:val="20"/>
          <w:szCs w:val="20"/>
        </w:rPr>
        <w:t>drawdowns. Even if we could hire God as our money manager and He always picked the top stocks in advance, most of us would still fire him for the drawdowns – many times over!”</w:t>
      </w:r>
    </w:p>
    <w:p w:rsidR="00E20AE9" w:rsidRPr="00E20AE9" w:rsidRDefault="00E20AE9" w:rsidP="00153DA4">
      <w:pPr>
        <w:ind w:firstLine="288"/>
        <w:jc w:val="both"/>
        <w:rPr>
          <w:sz w:val="12"/>
          <w:szCs w:val="12"/>
        </w:rPr>
      </w:pPr>
    </w:p>
    <w:p w:rsidR="00123D29" w:rsidRPr="009B0732" w:rsidRDefault="00153DA4" w:rsidP="00E20AE9">
      <w:pPr>
        <w:jc w:val="both"/>
        <w:rPr>
          <w:rFonts w:ascii="Arial" w:hAnsi="Arial" w:cs="Arial"/>
          <w:b/>
          <w:color w:val="002060"/>
          <w:sz w:val="20"/>
          <w:szCs w:val="20"/>
          <w14:shadow w14:blurRad="50800" w14:dist="38100" w14:dir="2700000" w14:sx="100000" w14:sy="100000" w14:kx="0" w14:ky="0" w14:algn="tl">
            <w14:srgbClr w14:val="000000"/>
          </w14:shadow>
        </w:rPr>
      </w:pPr>
      <w:r w:rsidRPr="009B0732">
        <w:rPr>
          <w:rFonts w:ascii="Arial" w:hAnsi="Arial" w:cs="Arial"/>
          <w:b/>
          <w:color w:val="002060"/>
          <w:sz w:val="20"/>
          <w:szCs w:val="20"/>
          <w14:shadow w14:blurRad="50800" w14:dist="38100" w14:dir="2700000" w14:sx="100000" w14:sy="100000" w14:kx="0" w14:ky="0" w14:algn="tl">
            <w14:srgbClr w14:val="000000"/>
          </w14:shadow>
        </w:rPr>
        <w:t xml:space="preserve">The Best </w:t>
      </w:r>
      <w:r w:rsidR="00E20AE9" w:rsidRPr="009B0732">
        <w:rPr>
          <w:rFonts w:ascii="Arial" w:hAnsi="Arial" w:cs="Arial"/>
          <w:b/>
          <w:color w:val="002060"/>
          <w:sz w:val="20"/>
          <w:szCs w:val="20"/>
          <w14:shadow w14:blurRad="50800" w14:dist="38100" w14:dir="2700000" w14:sx="100000" w14:sy="100000" w14:kx="0" w14:ky="0" w14:algn="tl">
            <w14:srgbClr w14:val="000000"/>
          </w14:shadow>
        </w:rPr>
        <w:t>Approach to Investment Risk</w:t>
      </w:r>
    </w:p>
    <w:p w:rsidR="00123D29" w:rsidRDefault="00AF6F67" w:rsidP="00153DA4">
      <w:pPr>
        <w:ind w:firstLine="288"/>
        <w:jc w:val="both"/>
        <w:rPr>
          <w:sz w:val="20"/>
          <w:szCs w:val="20"/>
        </w:rPr>
      </w:pPr>
      <w:r w:rsidRPr="002C62AC">
        <w:rPr>
          <w:noProof/>
          <w:sz w:val="20"/>
          <w:szCs w:val="20"/>
        </w:rPr>
        <mc:AlternateContent>
          <mc:Choice Requires="wps">
            <w:drawing>
              <wp:anchor distT="0" distB="0" distL="114300" distR="114300" simplePos="0" relativeHeight="251653632" behindDoc="0" locked="0" layoutInCell="1" allowOverlap="1" wp14:anchorId="644BFB19" wp14:editId="51ECEC7C">
                <wp:simplePos x="0" y="0"/>
                <wp:positionH relativeFrom="column">
                  <wp:posOffset>0</wp:posOffset>
                </wp:positionH>
                <wp:positionV relativeFrom="page">
                  <wp:posOffset>6981190</wp:posOffset>
                </wp:positionV>
                <wp:extent cx="3255010" cy="1590675"/>
                <wp:effectExtent l="0" t="0" r="0" b="0"/>
                <wp:wrapSquare wrapText="bothSides"/>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B9D" w:rsidRPr="00AE5ED0" w:rsidRDefault="00D32B9D" w:rsidP="00D32B9D">
                            <w:pPr>
                              <w:pStyle w:val="Header"/>
                              <w:rPr>
                                <w:b/>
                                <w:bCs/>
                              </w:rPr>
                            </w:pPr>
                            <w:r w:rsidRPr="00AE5ED0">
                              <w:rPr>
                                <w:b/>
                                <w:bCs/>
                              </w:rPr>
                              <w:t>The Saffer Financial Group</w:t>
                            </w:r>
                          </w:p>
                          <w:p w:rsidR="00D32B9D" w:rsidRPr="00AE5ED0" w:rsidRDefault="00D32B9D" w:rsidP="00D32B9D">
                            <w:pPr>
                              <w:pStyle w:val="Header"/>
                            </w:pPr>
                            <w:r w:rsidRPr="00AE5ED0">
                              <w:t>7860 Peters Road Suite F-105</w:t>
                            </w:r>
                          </w:p>
                          <w:p w:rsidR="00D32B9D" w:rsidRPr="00AE5ED0" w:rsidRDefault="00D32B9D" w:rsidP="00D32B9D">
                            <w:r w:rsidRPr="00AE5ED0">
                              <w:t>Plantation, FL 33324</w:t>
                            </w:r>
                          </w:p>
                          <w:p w:rsidR="00D32B9D" w:rsidRPr="00AE5ED0" w:rsidRDefault="00D32B9D" w:rsidP="00D32B9D">
                            <w:r>
                              <w:t xml:space="preserve">(954) </w:t>
                            </w:r>
                            <w:r w:rsidRPr="00AE5ED0">
                              <w:t>474-5132</w:t>
                            </w:r>
                          </w:p>
                          <w:p w:rsidR="00D32B9D" w:rsidRPr="002101B6" w:rsidRDefault="00D32B9D" w:rsidP="00D32B9D">
                            <w:r w:rsidRPr="00AE5ED0">
                              <w:rPr>
                                <w:b/>
                                <w:bCs/>
                                <w:i/>
                                <w:iCs/>
                              </w:rPr>
                              <w:t>www.safferfinancialgroup.com</w:t>
                            </w:r>
                          </w:p>
                          <w:p w:rsidR="00D14917" w:rsidRPr="00664E90" w:rsidRDefault="00D14917" w:rsidP="00D1491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BFB19" id="Text Box 326" o:spid="_x0000_s1051" type="#_x0000_t202" style="position:absolute;left:0;text-align:left;margin-left:0;margin-top:549.7pt;width:256.3pt;height:12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" filled="f" stroked="f">
                <v:textbox inset=",7.2pt,,7.2pt">
                  <w:txbxContent>
                    <w:p w:rsidR="00D32B9D" w:rsidRPr="00AE5ED0" w:rsidRDefault="00D32B9D" w:rsidP="00D32B9D">
                      <w:pPr>
                        <w:pStyle w:val="Header"/>
                        <w:rPr>
                          <w:b/>
                          <w:bCs/>
                        </w:rPr>
                      </w:pPr>
                      <w:r w:rsidRPr="00AE5ED0">
                        <w:rPr>
                          <w:b/>
                          <w:bCs/>
                        </w:rPr>
                        <w:t>The Saffer Financial Group</w:t>
                      </w:r>
                    </w:p>
                    <w:p w:rsidR="00D32B9D" w:rsidRPr="00AE5ED0" w:rsidRDefault="00D32B9D" w:rsidP="00D32B9D">
                      <w:pPr>
                        <w:pStyle w:val="Header"/>
                      </w:pPr>
                      <w:r w:rsidRPr="00AE5ED0">
                        <w:t>7860 Peters Road Suite F-105</w:t>
                      </w:r>
                    </w:p>
                    <w:p w:rsidR="00D32B9D" w:rsidRPr="00AE5ED0" w:rsidRDefault="00D32B9D" w:rsidP="00D32B9D">
                      <w:r w:rsidRPr="00AE5ED0">
                        <w:t>Plantation, FL 33324</w:t>
                      </w:r>
                    </w:p>
                    <w:p w:rsidR="00D32B9D" w:rsidRPr="00AE5ED0" w:rsidRDefault="00D32B9D" w:rsidP="00D32B9D">
                      <w:r>
                        <w:t xml:space="preserve">(954) </w:t>
                      </w:r>
                      <w:r w:rsidRPr="00AE5ED0">
                        <w:t>474-5132</w:t>
                      </w:r>
                    </w:p>
                    <w:p w:rsidR="00D32B9D" w:rsidRPr="002101B6" w:rsidRDefault="00D32B9D" w:rsidP="00D32B9D">
                      <w:r w:rsidRPr="00AE5ED0">
                        <w:rPr>
                          <w:b/>
                          <w:bCs/>
                          <w:i/>
                          <w:iCs/>
                        </w:rPr>
                        <w:t>www.safferfinancialgroup.com</w:t>
                      </w:r>
                    </w:p>
                    <w:p w:rsidR="00D14917" w:rsidRPr="00664E90" w:rsidRDefault="00D14917" w:rsidP="00D14917"/>
                  </w:txbxContent>
                </v:textbox>
                <w10:wrap type="square" anchory="page"/>
              </v:shape>
            </w:pict>
          </mc:Fallback>
        </mc:AlternateContent>
      </w:r>
      <w:r w:rsidR="00CB1368" w:rsidRPr="00CB1368">
        <w:rPr>
          <w:noProof/>
          <w:sz w:val="20"/>
          <w:szCs w:val="20"/>
        </w:rPr>
        <mc:AlternateContent>
          <mc:Choice Requires="wps">
            <w:drawing>
              <wp:anchor distT="45720" distB="45720" distL="114300" distR="114300" simplePos="0" relativeHeight="251664896" behindDoc="0" locked="0" layoutInCell="1" allowOverlap="1">
                <wp:simplePos x="0" y="0"/>
                <wp:positionH relativeFrom="column">
                  <wp:posOffset>-28575</wp:posOffset>
                </wp:positionH>
                <wp:positionV relativeFrom="page">
                  <wp:posOffset>6115050</wp:posOffset>
                </wp:positionV>
                <wp:extent cx="6839712" cy="246380"/>
                <wp:effectExtent l="0" t="0" r="18415" b="2032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712" cy="246380"/>
                        </a:xfrm>
                        <a:prstGeom prst="rect">
                          <a:avLst/>
                        </a:prstGeom>
                        <a:solidFill>
                          <a:srgbClr val="FFFFFF"/>
                        </a:solidFill>
                        <a:ln w="9525">
                          <a:solidFill>
                            <a:srgbClr val="000000"/>
                          </a:solidFill>
                          <a:miter lim="800000"/>
                          <a:headEnd/>
                          <a:tailEnd/>
                        </a:ln>
                      </wps:spPr>
                      <wps:txbx>
                        <w:txbxContent>
                          <w:p w:rsidR="00CB1368" w:rsidRPr="00CB1368" w:rsidRDefault="00CB1368" w:rsidP="00CB1368">
                            <w:pPr>
                              <w:jc w:val="center"/>
                              <w:rPr>
                                <w:b/>
                                <w:sz w:val="20"/>
                              </w:rPr>
                            </w:pPr>
                            <w:r w:rsidRPr="00CB1368">
                              <w:rPr>
                                <w:b/>
                                <w:sz w:val="20"/>
                              </w:rPr>
                              <w:t>All investment contains risk and may lose value. Past performance is not a guarantee of future results.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2.25pt;margin-top:481.5pt;width:538.55pt;height:19.4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">
                <v:textbox style="mso-fit-shape-to-text:t">
                  <w:txbxContent>
                    <w:p w:rsidR="00CB1368" w:rsidRPr="00CB1368" w:rsidRDefault="00CB1368" w:rsidP="00CB1368">
                      <w:pPr>
                        <w:jc w:val="center"/>
                        <w:rPr>
                          <w:b/>
                          <w:sz w:val="20"/>
                        </w:rPr>
                      </w:pPr>
                      <w:r w:rsidRPr="00CB1368">
                        <w:rPr>
                          <w:b/>
                          <w:sz w:val="20"/>
                        </w:rPr>
                        <w:t>All investment contains risk and may lose value. Past performance is not a guarantee of future results.</w:t>
                      </w:r>
                    </w:p>
                  </w:txbxContent>
                </v:textbox>
                <w10:wrap type="square" anchory="page"/>
              </v:shape>
            </w:pict>
          </mc:Fallback>
        </mc:AlternateContent>
      </w:r>
      <w:r w:rsidR="00D14917" w:rsidRPr="002C62AC">
        <w:rPr>
          <w:noProof/>
          <w:sz w:val="20"/>
          <w:szCs w:val="20"/>
        </w:rPr>
        <mc:AlternateContent>
          <mc:Choice Requires="wps">
            <w:drawing>
              <wp:anchor distT="0" distB="0" distL="114300" distR="114300" simplePos="0" relativeHeight="251660800" behindDoc="0" locked="0" layoutInCell="1" allowOverlap="1" wp14:anchorId="69B9E4D4" wp14:editId="1B8C99AC">
                <wp:simplePos x="0" y="0"/>
                <wp:positionH relativeFrom="margin">
                  <wp:posOffset>-107950</wp:posOffset>
                </wp:positionH>
                <wp:positionV relativeFrom="page">
                  <wp:posOffset>8896345</wp:posOffset>
                </wp:positionV>
                <wp:extent cx="7067550" cy="522605"/>
                <wp:effectExtent l="0" t="0" r="19050" b="10795"/>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22605"/>
                        </a:xfrm>
                        <a:prstGeom prst="rect">
                          <a:avLst/>
                        </a:prstGeom>
                        <a:solidFill>
                          <a:srgbClr val="FFFFFF"/>
                        </a:solidFill>
                        <a:ln w="9525">
                          <a:solidFill>
                            <a:srgbClr val="000000"/>
                          </a:solidFill>
                          <a:miter lim="800000"/>
                          <a:headEnd/>
                          <a:tailEnd/>
                        </a:ln>
                      </wps:spPr>
                      <wps:txbx>
                        <w:txbxContent>
                          <w:p w:rsidR="00D32B9D" w:rsidRPr="00961101" w:rsidRDefault="00D32B9D" w:rsidP="00D32B9D">
                            <w:pPr>
                              <w:jc w:val="center"/>
                              <w:rPr>
                                <w:rFonts w:ascii="Arial Narrow" w:eastAsia="Times New Roman" w:hAnsi="Arial Narrow"/>
                                <w:b/>
                                <w:i/>
                                <w:color w:val="0000FF"/>
                                <w:sz w:val="16"/>
                                <w:szCs w:val="16"/>
                              </w:rPr>
                            </w:pPr>
                            <w:r w:rsidRPr="00961101">
                              <w:rPr>
                                <w:rFonts w:ascii="Arial Narrow" w:eastAsia="Times New Roman" w:hAnsi="Arial Narrow"/>
                                <w:color w:val="000000"/>
                                <w:sz w:val="16"/>
                                <w:szCs w:val="16"/>
                              </w:rPr>
                              <w:t>Financial Advisor and Registered Representative, Park Avenue Securities LLC (PAS), 2 Biscayne Blvd. Suite 1740 Miami, FL 33131.   Securities products/services and advisory services are offered</w:t>
                            </w:r>
                            <w:r w:rsidRPr="00961101">
                              <w:rPr>
                                <w:rFonts w:ascii="Arial Narrow" w:eastAsia="Times New Roman" w:hAnsi="Arial Narrow"/>
                                <w:b/>
                                <w:i/>
                                <w:color w:val="0000FF"/>
                                <w:sz w:val="16"/>
                                <w:szCs w:val="16"/>
                              </w:rPr>
                              <w:t xml:space="preserve"> </w:t>
                            </w:r>
                            <w:r w:rsidRPr="00961101">
                              <w:rPr>
                                <w:rFonts w:ascii="Arial Narrow" w:eastAsia="Times New Roman" w:hAnsi="Arial Narrow"/>
                                <w:color w:val="000000"/>
                                <w:sz w:val="16"/>
                                <w:szCs w:val="16"/>
                              </w:rPr>
                              <w:t>through PAS, a registered investment advisor and broker-dealer.  The Saffer Financial Group is not an affiliate or subsidiary of PAS</w:t>
                            </w:r>
                            <w:r w:rsidRPr="00961101">
                              <w:rPr>
                                <w:rFonts w:ascii="Arial Narrow" w:eastAsia="Times New Roman" w:hAnsi="Arial Narrow"/>
                                <w:b/>
                                <w:i/>
                                <w:color w:val="0000FF"/>
                                <w:sz w:val="16"/>
                                <w:szCs w:val="16"/>
                              </w:rPr>
                              <w:t>.</w:t>
                            </w:r>
                          </w:p>
                          <w:p w:rsidR="00D32B9D" w:rsidRPr="009A5A28" w:rsidRDefault="00D32B9D" w:rsidP="00D32B9D">
                            <w:pPr>
                              <w:jc w:val="center"/>
                              <w:rPr>
                                <w:sz w:val="16"/>
                              </w:rPr>
                            </w:pPr>
                            <w:r>
                              <w:rPr>
                                <w:rFonts w:ascii="Arial Narrow" w:eastAsia="Times New Roman" w:hAnsi="Arial Narrow"/>
                                <w:color w:val="000000"/>
                                <w:sz w:val="16"/>
                                <w:szCs w:val="16"/>
                              </w:rPr>
                              <w:t>PAS is a member FINRA, SIPC.</w:t>
                            </w:r>
                          </w:p>
                          <w:p w:rsidR="00D14917" w:rsidRPr="009A5A28" w:rsidRDefault="00D14917" w:rsidP="00D14917">
                            <w:pPr>
                              <w:jc w:val="center"/>
                              <w:rPr>
                                <w:sz w:val="16"/>
                              </w:rPr>
                            </w:pPr>
                          </w:p>
                          <w:p w:rsidR="00D14917" w:rsidRPr="009A5A28" w:rsidRDefault="00D14917" w:rsidP="00D14917">
                            <w:pPr>
                              <w:jc w:val="center"/>
                              <w:rPr>
                                <w:sz w:val="16"/>
                              </w:rPr>
                            </w:pPr>
                          </w:p>
                          <w:p w:rsidR="00D14917" w:rsidRPr="009A5A28" w:rsidRDefault="00D14917" w:rsidP="00D14917">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9E4D4" id="Text Box 328" o:spid="_x0000_s1053" type="#_x0000_t202" style="position:absolute;left:0;text-align:left;margin-left:-8.5pt;margin-top:700.5pt;width:556.5pt;height:41.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">
                <v:textbox>
                  <w:txbxContent>
                    <w:p w:rsidR="00D32B9D" w:rsidRPr="00961101" w:rsidRDefault="00D32B9D" w:rsidP="00D32B9D">
                      <w:pPr>
                        <w:jc w:val="center"/>
                        <w:rPr>
                          <w:rFonts w:ascii="Arial Narrow" w:eastAsia="Times New Roman" w:hAnsi="Arial Narrow"/>
                          <w:b/>
                          <w:i/>
                          <w:color w:val="0000FF"/>
                          <w:sz w:val="16"/>
                          <w:szCs w:val="16"/>
                        </w:rPr>
                      </w:pPr>
                      <w:r w:rsidRPr="00961101">
                        <w:rPr>
                          <w:rFonts w:ascii="Arial Narrow" w:eastAsia="Times New Roman" w:hAnsi="Arial Narrow"/>
                          <w:color w:val="000000"/>
                          <w:sz w:val="16"/>
                          <w:szCs w:val="16"/>
                        </w:rPr>
                        <w:t>Financial Advisor and Registered Representative, Park Avenue Securities LLC (PAS), 2 Biscayne Blvd. Suite 1740 Miami, FL 33131.   Securities products/services and advisory services are offered</w:t>
                      </w:r>
                      <w:r w:rsidRPr="00961101">
                        <w:rPr>
                          <w:rFonts w:ascii="Arial Narrow" w:eastAsia="Times New Roman" w:hAnsi="Arial Narrow"/>
                          <w:b/>
                          <w:i/>
                          <w:color w:val="0000FF"/>
                          <w:sz w:val="16"/>
                          <w:szCs w:val="16"/>
                        </w:rPr>
                        <w:t xml:space="preserve"> </w:t>
                      </w:r>
                      <w:r w:rsidRPr="00961101">
                        <w:rPr>
                          <w:rFonts w:ascii="Arial Narrow" w:eastAsia="Times New Roman" w:hAnsi="Arial Narrow"/>
                          <w:color w:val="000000"/>
                          <w:sz w:val="16"/>
                          <w:szCs w:val="16"/>
                        </w:rPr>
                        <w:t>through PAS, a registered investment advisor and broker-dealer.  The Saffer Financial Group is not an affiliate or subsidiary of PAS</w:t>
                      </w:r>
                      <w:r w:rsidRPr="00961101">
                        <w:rPr>
                          <w:rFonts w:ascii="Arial Narrow" w:eastAsia="Times New Roman" w:hAnsi="Arial Narrow"/>
                          <w:b/>
                          <w:i/>
                          <w:color w:val="0000FF"/>
                          <w:sz w:val="16"/>
                          <w:szCs w:val="16"/>
                        </w:rPr>
                        <w:t>.</w:t>
                      </w:r>
                    </w:p>
                    <w:p w:rsidR="00D32B9D" w:rsidRPr="009A5A28" w:rsidRDefault="00D32B9D" w:rsidP="00D32B9D">
                      <w:pPr>
                        <w:jc w:val="center"/>
                        <w:rPr>
                          <w:sz w:val="16"/>
                        </w:rPr>
                      </w:pPr>
                      <w:r>
                        <w:rPr>
                          <w:rFonts w:ascii="Arial Narrow" w:eastAsia="Times New Roman" w:hAnsi="Arial Narrow"/>
                          <w:color w:val="000000"/>
                          <w:sz w:val="16"/>
                          <w:szCs w:val="16"/>
                        </w:rPr>
                        <w:t>PAS is a member FINRA, SIPC.</w:t>
                      </w:r>
                    </w:p>
                    <w:p w:rsidR="00D14917" w:rsidRPr="009A5A28" w:rsidRDefault="00D14917" w:rsidP="00D14917">
                      <w:pPr>
                        <w:jc w:val="center"/>
                        <w:rPr>
                          <w:sz w:val="16"/>
                        </w:rPr>
                      </w:pPr>
                    </w:p>
                    <w:p w:rsidR="00D14917" w:rsidRPr="009A5A28" w:rsidRDefault="00D14917" w:rsidP="00D14917">
                      <w:pPr>
                        <w:jc w:val="center"/>
                        <w:rPr>
                          <w:sz w:val="16"/>
                        </w:rPr>
                      </w:pPr>
                    </w:p>
                    <w:p w:rsidR="00D14917" w:rsidRPr="009A5A28" w:rsidRDefault="00D14917" w:rsidP="00D14917">
                      <w:pPr>
                        <w:jc w:val="center"/>
                        <w:rPr>
                          <w:sz w:val="16"/>
                        </w:rPr>
                      </w:pPr>
                    </w:p>
                  </w:txbxContent>
                </v:textbox>
                <w10:wrap anchorx="margin" anchory="page"/>
              </v:shape>
            </w:pict>
          </mc:Fallback>
        </mc:AlternateContent>
      </w:r>
      <w:r w:rsidR="00D14917" w:rsidRPr="002C62AC">
        <w:rPr>
          <w:noProof/>
          <w:sz w:val="20"/>
          <w:szCs w:val="20"/>
        </w:rPr>
        <mc:AlternateContent>
          <mc:Choice Requires="wpg">
            <w:drawing>
              <wp:anchor distT="0" distB="0" distL="114300" distR="114300" simplePos="0" relativeHeight="251649536" behindDoc="0" locked="0" layoutInCell="1" allowOverlap="1" wp14:anchorId="09393B4D" wp14:editId="73A49BD0">
                <wp:simplePos x="0" y="0"/>
                <wp:positionH relativeFrom="margin">
                  <wp:posOffset>-189230</wp:posOffset>
                </wp:positionH>
                <wp:positionV relativeFrom="page">
                  <wp:posOffset>6480175</wp:posOffset>
                </wp:positionV>
                <wp:extent cx="7210425" cy="639445"/>
                <wp:effectExtent l="0" t="0" r="9525" b="8255"/>
                <wp:wrapSquare wrapText="bothSides"/>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0425" cy="639445"/>
                          <a:chOff x="-893" y="-566"/>
                          <a:chExt cx="75519" cy="6369"/>
                        </a:xfrm>
                      </wpg:grpSpPr>
                      <wps:wsp>
                        <wps:cNvPr id="19" name="Text Box 47"/>
                        <wps:cNvSpPr txBox="1">
                          <a:spLocks noChangeArrowheads="1"/>
                        </wps:cNvSpPr>
                        <wps:spPr bwMode="auto">
                          <a:xfrm>
                            <a:off x="-893" y="-566"/>
                            <a:ext cx="75519" cy="6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917" w:rsidRDefault="00D14917" w:rsidP="00D14917">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r>
                                <w:rPr>
                                  <w:rFonts w:ascii="Arial Narrow" w:hAnsi="Arial Narrow" w:cs="Arial"/>
                                  <w:sz w:val="12"/>
                                  <w:szCs w:val="12"/>
                                </w:rPr>
                                <w:br/>
                                <w:t>*The title of this newsletter should in no way be construed that the strategies/information in these articles are guaranteed to be successful. The reader should discuss any financial strategies presented in this newsletter with a licensed financial professional.</w:t>
                              </w:r>
                            </w:p>
                            <w:p w:rsidR="00D14917" w:rsidRDefault="00D14917" w:rsidP="00D14917">
                              <w:pPr>
                                <w:spacing w:line="120" w:lineRule="exact"/>
                                <w:jc w:val="center"/>
                                <w:rPr>
                                  <w:rFonts w:ascii="Arial Narrow" w:hAnsi="Arial Narrow" w:cs="Arial"/>
                                  <w:sz w:val="12"/>
                                  <w:szCs w:val="12"/>
                                </w:rPr>
                              </w:pPr>
                            </w:p>
                          </w:txbxContent>
                        </wps:txbx>
                        <wps:bodyPr rot="0" vert="horz" wrap="square" lIns="45720" tIns="0" rIns="45720" bIns="0" anchor="t" anchorCtr="0" upright="1">
                          <a:noAutofit/>
                        </wps:bodyPr>
                      </wps:wsp>
                      <wps:wsp>
                        <wps:cNvPr id="26" name="Text Box 48"/>
                        <wps:cNvSpPr txBox="1">
                          <a:spLocks noChangeArrowheads="1"/>
                        </wps:cNvSpPr>
                        <wps:spPr bwMode="auto">
                          <a:xfrm>
                            <a:off x="0" y="3043"/>
                            <a:ext cx="72948" cy="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917" w:rsidRDefault="00D14917" w:rsidP="00D14917">
                              <w:r w:rsidRPr="00A96299">
                                <w:rPr>
                                  <w:noProof/>
                                </w:rPr>
                                <w:drawing>
                                  <wp:inline distT="0" distB="0" distL="0" distR="0" wp14:anchorId="7FC9C084" wp14:editId="79EB812F">
                                    <wp:extent cx="7025640" cy="51378"/>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19147" cy="150786"/>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393B4D" id="Group 15" o:spid="_x0000_s1054" style="position:absolute;left:0;text-align:left;margin-left:-14.9pt;margin-top:510.25pt;width:567.75pt;height:50.35pt;z-index:251649536;mso-position-horizontal-relative:margin;mso-position-vertical-relative:page;mso-width-relative:margin;mso-height-relative:margin" coordorigin="-893,-566" coordsize="75519,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">
                <v:shape id="Text Box 47" o:spid="_x0000_s1055" type="#_x0000_t202" style="position:absolute;left:-893;top:-566;width:75519;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" filled="f" stroked="f">
                  <v:textbox inset="3.6pt,0,3.6pt,0">
                    <w:txbxContent>
                      <w:p w:rsidR="00D14917" w:rsidRDefault="00D14917" w:rsidP="00D14917">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r>
                          <w:rPr>
                            <w:rFonts w:ascii="Arial Narrow" w:hAnsi="Arial Narrow" w:cs="Arial"/>
                            <w:sz w:val="12"/>
                            <w:szCs w:val="12"/>
                          </w:rPr>
                          <w:br/>
                          <w:t>*The title of this newsletter should in no way be construed that the strategies/information in these articles are guaranteed to be successful. The reader should discuss any financial strategies presented in this newsletter with a licensed financial professional.</w:t>
                        </w:r>
                      </w:p>
                      <w:p w:rsidR="00D14917" w:rsidRDefault="00D14917" w:rsidP="00D14917">
                        <w:pPr>
                          <w:spacing w:line="120" w:lineRule="exact"/>
                          <w:jc w:val="center"/>
                          <w:rPr>
                            <w:rFonts w:ascii="Arial Narrow" w:hAnsi="Arial Narrow" w:cs="Arial"/>
                            <w:sz w:val="12"/>
                            <w:szCs w:val="12"/>
                          </w:rPr>
                        </w:pPr>
                      </w:p>
                    </w:txbxContent>
                  </v:textbox>
                </v:shape>
                <v:shape id="Text Box 48" o:spid="_x0000_s1056" type="#_x0000_t202" style="position:absolute;top:3043;width:72948;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" filled="f" stroked="f">
                  <v:textbox inset="3.6pt,,3.6pt">
                    <w:txbxContent>
                      <w:p w:rsidR="00D14917" w:rsidRDefault="00D14917" w:rsidP="00D14917">
                        <w:r w:rsidRPr="00A96299">
                          <w:rPr>
                            <w:noProof/>
                          </w:rPr>
                          <w:drawing>
                            <wp:inline distT="0" distB="0" distL="0" distR="0" wp14:anchorId="7FC9C084" wp14:editId="79EB812F">
                              <wp:extent cx="7025640" cy="51378"/>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19147" cy="150786"/>
                                      </a:xfrm>
                                      <a:prstGeom prst="rect">
                                        <a:avLst/>
                                      </a:prstGeom>
                                      <a:noFill/>
                                      <a:ln>
                                        <a:noFill/>
                                      </a:ln>
                                    </pic:spPr>
                                  </pic:pic>
                                </a:graphicData>
                              </a:graphic>
                            </wp:inline>
                          </w:drawing>
                        </w:r>
                      </w:p>
                    </w:txbxContent>
                  </v:textbox>
                </v:shape>
                <w10:wrap type="square" anchorx="margin" anchory="page"/>
              </v:group>
            </w:pict>
          </mc:Fallback>
        </mc:AlternateContent>
      </w:r>
      <w:r w:rsidR="009E5427">
        <w:rPr>
          <w:sz w:val="20"/>
          <w:szCs w:val="20"/>
        </w:rPr>
        <w:t xml:space="preserve">This gets to the heart of the matter: </w:t>
      </w:r>
      <w:r w:rsidR="00153DA4" w:rsidRPr="00AD5748">
        <w:rPr>
          <w:sz w:val="20"/>
          <w:szCs w:val="20"/>
        </w:rPr>
        <w:t xml:space="preserve">Over long periods of time, returns from non-guaranteed asset classes </w:t>
      </w:r>
      <w:r w:rsidR="006B5027">
        <w:rPr>
          <w:sz w:val="20"/>
          <w:szCs w:val="20"/>
        </w:rPr>
        <w:t xml:space="preserve">may be </w:t>
      </w:r>
      <w:r w:rsidR="00153DA4" w:rsidRPr="00AD5748">
        <w:rPr>
          <w:sz w:val="20"/>
          <w:szCs w:val="20"/>
        </w:rPr>
        <w:t xml:space="preserve">historically superior – but only if investors </w:t>
      </w:r>
      <w:r w:rsidR="00E20AE9">
        <w:rPr>
          <w:sz w:val="20"/>
          <w:szCs w:val="20"/>
        </w:rPr>
        <w:t xml:space="preserve">maintain their </w:t>
      </w:r>
      <w:r w:rsidR="00582EA5">
        <w:rPr>
          <w:sz w:val="20"/>
          <w:szCs w:val="20"/>
        </w:rPr>
        <w:t>positions</w:t>
      </w:r>
      <w:r w:rsidR="00582EA5" w:rsidRPr="00AD5748">
        <w:rPr>
          <w:sz w:val="20"/>
          <w:szCs w:val="20"/>
        </w:rPr>
        <w:t xml:space="preserve">. This is sometimes referred to as “perfect investor </w:t>
      </w:r>
      <w:bookmarkStart w:id="0" w:name="_GoBack"/>
      <w:bookmarkEnd w:id="0"/>
      <w:r w:rsidR="00582EA5">
        <w:rPr>
          <w:sz w:val="20"/>
          <w:szCs w:val="20"/>
        </w:rPr>
        <w:br w:type="column"/>
      </w:r>
      <w:r w:rsidR="00153DA4" w:rsidRPr="00AD5748">
        <w:rPr>
          <w:sz w:val="20"/>
          <w:szCs w:val="20"/>
        </w:rPr>
        <w:t xml:space="preserve">behavior,” the ability to ignore </w:t>
      </w:r>
      <w:r w:rsidR="00620C4F">
        <w:rPr>
          <w:sz w:val="20"/>
          <w:szCs w:val="20"/>
        </w:rPr>
        <w:t xml:space="preserve">asymmetry and </w:t>
      </w:r>
      <w:r w:rsidR="00153DA4" w:rsidRPr="00AD5748">
        <w:rPr>
          <w:sz w:val="20"/>
          <w:szCs w:val="20"/>
        </w:rPr>
        <w:t xml:space="preserve">volatility </w:t>
      </w:r>
      <w:r w:rsidR="00620C4F">
        <w:rPr>
          <w:sz w:val="20"/>
          <w:szCs w:val="20"/>
        </w:rPr>
        <w:t xml:space="preserve">in order to have the best possible chance of realizing the </w:t>
      </w:r>
      <w:r w:rsidR="00453722">
        <w:rPr>
          <w:sz w:val="20"/>
          <w:szCs w:val="20"/>
        </w:rPr>
        <w:t xml:space="preserve">long-term </w:t>
      </w:r>
      <w:r w:rsidR="00620C4F">
        <w:rPr>
          <w:sz w:val="20"/>
          <w:szCs w:val="20"/>
        </w:rPr>
        <w:t>potential from non-guaranteed asset classes.</w:t>
      </w:r>
    </w:p>
    <w:p w:rsidR="00C009A2" w:rsidRDefault="00153DA4" w:rsidP="00C009A2">
      <w:pPr>
        <w:ind w:firstLine="288"/>
        <w:jc w:val="both"/>
        <w:rPr>
          <w:sz w:val="20"/>
          <w:szCs w:val="20"/>
        </w:rPr>
      </w:pPr>
      <w:r w:rsidRPr="00AD5748">
        <w:rPr>
          <w:sz w:val="20"/>
          <w:szCs w:val="20"/>
        </w:rPr>
        <w:t xml:space="preserve"> </w:t>
      </w:r>
      <w:r w:rsidR="00123D29">
        <w:rPr>
          <w:sz w:val="20"/>
          <w:szCs w:val="20"/>
        </w:rPr>
        <w:t>If you are aware of the interplay between the characteristics o</w:t>
      </w:r>
      <w:r w:rsidR="00505924">
        <w:rPr>
          <w:sz w:val="20"/>
          <w:szCs w:val="20"/>
        </w:rPr>
        <w:t>f</w:t>
      </w:r>
      <w:r w:rsidR="00123D29">
        <w:rPr>
          <w:sz w:val="20"/>
          <w:szCs w:val="20"/>
        </w:rPr>
        <w:t xml:space="preserve"> non-guaranteed assets and human behavior, you might arrive at t</w:t>
      </w:r>
      <w:r w:rsidR="00453722">
        <w:rPr>
          <w:sz w:val="20"/>
          <w:szCs w:val="20"/>
        </w:rPr>
        <w:t>hese t</w:t>
      </w:r>
      <w:r w:rsidR="00123D29">
        <w:rPr>
          <w:sz w:val="20"/>
          <w:szCs w:val="20"/>
        </w:rPr>
        <w:t>wo conclusions about risk:</w:t>
      </w:r>
    </w:p>
    <w:p w:rsidR="00123D29" w:rsidRPr="00C009A2" w:rsidRDefault="00153DA4" w:rsidP="00C009A2">
      <w:pPr>
        <w:pStyle w:val="ListParagraph"/>
        <w:numPr>
          <w:ilvl w:val="0"/>
          <w:numId w:val="2"/>
        </w:numPr>
        <w:jc w:val="both"/>
        <w:rPr>
          <w:sz w:val="20"/>
          <w:szCs w:val="20"/>
        </w:rPr>
      </w:pPr>
      <w:r w:rsidRPr="00C009A2">
        <w:rPr>
          <w:sz w:val="20"/>
          <w:szCs w:val="20"/>
        </w:rPr>
        <w:t xml:space="preserve">Better to save more, </w:t>
      </w:r>
      <w:r w:rsidR="00123D29" w:rsidRPr="00C009A2">
        <w:rPr>
          <w:sz w:val="20"/>
          <w:szCs w:val="20"/>
        </w:rPr>
        <w:t xml:space="preserve">and </w:t>
      </w:r>
      <w:r w:rsidRPr="00C009A2">
        <w:rPr>
          <w:sz w:val="20"/>
          <w:szCs w:val="20"/>
        </w:rPr>
        <w:t>take less risk.</w:t>
      </w:r>
      <w:r w:rsidR="00123D29" w:rsidRPr="00C009A2">
        <w:rPr>
          <w:sz w:val="20"/>
          <w:szCs w:val="20"/>
        </w:rPr>
        <w:t xml:space="preserve"> The driving idea behind taking risk is the need for investment returns to make up for a lack of saving. But if you figure out how to save more, you don'</w:t>
      </w:r>
      <w:r w:rsidR="00453722" w:rsidRPr="00C009A2">
        <w:rPr>
          <w:sz w:val="20"/>
          <w:szCs w:val="20"/>
        </w:rPr>
        <w:t>t have to take those risks. Practically and psychologically, which approach is most effective?</w:t>
      </w:r>
      <w:r w:rsidR="00123D29" w:rsidRPr="00C009A2">
        <w:rPr>
          <w:sz w:val="20"/>
          <w:szCs w:val="20"/>
        </w:rPr>
        <w:t xml:space="preserve">   </w:t>
      </w:r>
      <w:r w:rsidRPr="00C009A2">
        <w:rPr>
          <w:sz w:val="20"/>
          <w:szCs w:val="20"/>
        </w:rPr>
        <w:t xml:space="preserve"> </w:t>
      </w:r>
    </w:p>
    <w:p w:rsidR="00E20AE9" w:rsidRDefault="00153DA4" w:rsidP="00E20AE9">
      <w:pPr>
        <w:pStyle w:val="ListParagraph"/>
        <w:numPr>
          <w:ilvl w:val="0"/>
          <w:numId w:val="2"/>
        </w:numPr>
        <w:jc w:val="both"/>
        <w:rPr>
          <w:sz w:val="20"/>
          <w:szCs w:val="20"/>
        </w:rPr>
      </w:pPr>
      <w:r w:rsidRPr="00123D29">
        <w:rPr>
          <w:sz w:val="20"/>
          <w:szCs w:val="20"/>
        </w:rPr>
        <w:t>Take investment risk because yo</w:t>
      </w:r>
      <w:r w:rsidR="00453722">
        <w:rPr>
          <w:sz w:val="20"/>
          <w:szCs w:val="20"/>
        </w:rPr>
        <w:t xml:space="preserve">u can, not because you have to. The best chance of having perfect investor behavior is knowing you have enough savings to </w:t>
      </w:r>
      <w:r w:rsidR="00E20AE9">
        <w:rPr>
          <w:sz w:val="20"/>
          <w:szCs w:val="20"/>
        </w:rPr>
        <w:t xml:space="preserve">ride out the fluctuations, or </w:t>
      </w:r>
      <w:r w:rsidR="00453722">
        <w:rPr>
          <w:sz w:val="20"/>
          <w:szCs w:val="20"/>
        </w:rPr>
        <w:t xml:space="preserve">afford a loss. If your financial situation sees investment risk as </w:t>
      </w:r>
      <w:r w:rsidR="00E20AE9">
        <w:rPr>
          <w:sz w:val="20"/>
          <w:szCs w:val="20"/>
        </w:rPr>
        <w:t xml:space="preserve">the only way to </w:t>
      </w:r>
      <w:r w:rsidR="00453722">
        <w:rPr>
          <w:sz w:val="20"/>
          <w:szCs w:val="20"/>
        </w:rPr>
        <w:t>achiev</w:t>
      </w:r>
      <w:r w:rsidR="00E20AE9">
        <w:rPr>
          <w:sz w:val="20"/>
          <w:szCs w:val="20"/>
        </w:rPr>
        <w:t>e</w:t>
      </w:r>
      <w:r w:rsidR="00453722">
        <w:rPr>
          <w:sz w:val="20"/>
          <w:szCs w:val="20"/>
        </w:rPr>
        <w:t xml:space="preserve"> your financial objectives,</w:t>
      </w:r>
      <w:r w:rsidR="00E20AE9">
        <w:rPr>
          <w:sz w:val="20"/>
          <w:szCs w:val="20"/>
        </w:rPr>
        <w:t xml:space="preserve"> perfect investor behavior is unlikely – and so is success.</w:t>
      </w:r>
      <w:r w:rsidR="00602EB7">
        <w:rPr>
          <w:sz w:val="20"/>
          <w:szCs w:val="20"/>
        </w:rPr>
        <w:t xml:space="preserve">  </w:t>
      </w:r>
    </w:p>
    <w:p w:rsidR="00E20AE9" w:rsidRPr="00E20AE9" w:rsidRDefault="00E20AE9" w:rsidP="00E20AE9">
      <w:pPr>
        <w:jc w:val="both"/>
        <w:rPr>
          <w:sz w:val="12"/>
          <w:szCs w:val="12"/>
        </w:rPr>
      </w:pPr>
    </w:p>
    <w:p w:rsidR="00153DA4" w:rsidRPr="00AD5748" w:rsidRDefault="00582EA5" w:rsidP="00E20AE9">
      <w:pPr>
        <w:jc w:val="both"/>
        <w:rPr>
          <w:sz w:val="20"/>
          <w:szCs w:val="20"/>
        </w:rPr>
      </w:pPr>
      <w:r w:rsidRPr="00582EA5">
        <w:rPr>
          <w:noProof/>
          <w:sz w:val="20"/>
          <w:szCs w:val="20"/>
        </w:rPr>
        <mc:AlternateContent>
          <mc:Choice Requires="wps">
            <w:drawing>
              <wp:anchor distT="0" distB="0" distL="114300" distR="114300" simplePos="0" relativeHeight="251662848" behindDoc="0" locked="0" layoutInCell="1" allowOverlap="1" wp14:editId="36B11C9B">
                <wp:simplePos x="0" y="0"/>
                <wp:positionH relativeFrom="column">
                  <wp:posOffset>59055</wp:posOffset>
                </wp:positionH>
                <wp:positionV relativeFrom="paragraph">
                  <wp:posOffset>28575</wp:posOffset>
                </wp:positionV>
                <wp:extent cx="3165415" cy="629728"/>
                <wp:effectExtent l="0" t="0" r="16510" b="1841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15" cy="629728"/>
                        </a:xfrm>
                        <a:prstGeom prst="rect">
                          <a:avLst/>
                        </a:prstGeom>
                        <a:solidFill>
                          <a:srgbClr val="FFC000"/>
                        </a:solidFill>
                        <a:ln w="19050">
                          <a:solidFill>
                            <a:srgbClr val="002060"/>
                          </a:solidFill>
                          <a:miter lim="800000"/>
                          <a:headEnd/>
                          <a:tailEnd/>
                        </a:ln>
                      </wps:spPr>
                      <wps:txbx>
                        <w:txbxContent>
                          <w:p w:rsidR="00582EA5" w:rsidRPr="00582EA5" w:rsidRDefault="00582EA5" w:rsidP="00582EA5">
                            <w:pPr>
                              <w:jc w:val="center"/>
                              <w:rPr>
                                <w:rFonts w:ascii="Arial" w:hAnsi="Arial" w:cs="Arial"/>
                                <w:b/>
                                <w:color w:val="002060"/>
                                <w:sz w:val="14"/>
                                <w:szCs w:val="20"/>
                              </w:rPr>
                            </w:pPr>
                          </w:p>
                          <w:p w:rsidR="00582EA5" w:rsidRPr="00582EA5" w:rsidRDefault="00582EA5" w:rsidP="00582EA5">
                            <w:pPr>
                              <w:jc w:val="center"/>
                              <w:rPr>
                                <w:rFonts w:ascii="Arial" w:hAnsi="Arial" w:cs="Arial"/>
                                <w:b/>
                                <w:color w:val="002060"/>
                                <w:szCs w:val="20"/>
                              </w:rPr>
                            </w:pPr>
                            <w:r w:rsidRPr="00582EA5">
                              <w:rPr>
                                <w:rFonts w:ascii="Arial" w:hAnsi="Arial" w:cs="Arial"/>
                                <w:b/>
                                <w:color w:val="002060"/>
                                <w:szCs w:val="20"/>
                              </w:rPr>
                              <w:t>In short, the best approach to investment risk is to become a world-class saver.</w:t>
                            </w:r>
                            <w:r w:rsidR="00602EB7">
                              <w:rPr>
                                <w:rFonts w:ascii="Arial" w:hAnsi="Arial" w:cs="Arial"/>
                                <w:b/>
                                <w:color w:val="002060"/>
                                <w:szCs w:val="20"/>
                              </w:rPr>
                              <w:t xml:space="preserve">  </w:t>
                            </w:r>
                            <w:r w:rsidR="00602EB7" w:rsidRPr="00602EB7">
                              <w:rPr>
                                <w:rFonts w:ascii="Arial" w:hAnsi="Arial" w:cs="Arial"/>
                                <w:color w:val="002060"/>
                                <w:sz w:val="20"/>
                                <w:szCs w:val="20"/>
                              </w:rPr>
                              <w:sym w:font="Wingdings" w:char="F076"/>
                            </w:r>
                          </w:p>
                          <w:p w:rsidR="00582EA5" w:rsidRPr="00582EA5" w:rsidRDefault="00582EA5" w:rsidP="00582EA5">
                            <w:pPr>
                              <w:jc w:val="center"/>
                              <w:rPr>
                                <w:rFonts w:ascii="Arial" w:hAnsi="Arial" w:cs="Arial"/>
                                <w:b/>
                                <w:color w:val="002060"/>
                                <w:sz w:val="24"/>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4.65pt;margin-top:2.25pt;width:249.25pt;height:49.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" fillcolor="#ffc000" strokecolor="#002060" strokeweight="1.5pt">
                <v:textbox>
                  <w:txbxContent>
                    <w:p w:rsidR="00582EA5" w:rsidRPr="00582EA5" w:rsidRDefault="00582EA5" w:rsidP="00582EA5">
                      <w:pPr>
                        <w:jc w:val="center"/>
                        <w:rPr>
                          <w:rFonts w:ascii="Arial" w:hAnsi="Arial" w:cs="Arial"/>
                          <w:b/>
                          <w:color w:val="002060"/>
                          <w:sz w:val="14"/>
                          <w:szCs w:val="20"/>
                        </w:rPr>
                      </w:pPr>
                    </w:p>
                    <w:p w:rsidR="00582EA5" w:rsidRPr="00582EA5" w:rsidRDefault="00582EA5" w:rsidP="00582EA5">
                      <w:pPr>
                        <w:jc w:val="center"/>
                        <w:rPr>
                          <w:rFonts w:ascii="Arial" w:hAnsi="Arial" w:cs="Arial"/>
                          <w:b/>
                          <w:color w:val="002060"/>
                          <w:szCs w:val="20"/>
                        </w:rPr>
                      </w:pPr>
                      <w:r w:rsidRPr="00582EA5">
                        <w:rPr>
                          <w:rFonts w:ascii="Arial" w:hAnsi="Arial" w:cs="Arial"/>
                          <w:b/>
                          <w:color w:val="002060"/>
                          <w:szCs w:val="20"/>
                        </w:rPr>
                        <w:t>In short, the best approach to investment risk is to become a world-class saver.</w:t>
                      </w:r>
                      <w:r w:rsidR="00602EB7">
                        <w:rPr>
                          <w:rFonts w:ascii="Arial" w:hAnsi="Arial" w:cs="Arial"/>
                          <w:b/>
                          <w:color w:val="002060"/>
                          <w:szCs w:val="20"/>
                        </w:rPr>
                        <w:t xml:space="preserve">  </w:t>
                      </w:r>
                      <w:r w:rsidR="00602EB7" w:rsidRPr="00602EB7">
                        <w:rPr>
                          <w:rFonts w:ascii="Arial" w:hAnsi="Arial" w:cs="Arial"/>
                          <w:color w:val="002060"/>
                          <w:sz w:val="20"/>
                          <w:szCs w:val="20"/>
                        </w:rPr>
                        <w:sym w:font="Wingdings" w:char="F076"/>
                      </w:r>
                    </w:p>
                    <w:p w:rsidR="00582EA5" w:rsidRPr="00582EA5" w:rsidRDefault="00582EA5" w:rsidP="00582EA5">
                      <w:pPr>
                        <w:jc w:val="center"/>
                        <w:rPr>
                          <w:rFonts w:ascii="Arial" w:hAnsi="Arial" w:cs="Arial"/>
                          <w:b/>
                          <w:color w:val="002060"/>
                          <w:sz w:val="24"/>
                          <w:szCs w:val="20"/>
                        </w:rPr>
                      </w:pPr>
                    </w:p>
                  </w:txbxContent>
                </v:textbox>
              </v:shape>
            </w:pict>
          </mc:Fallback>
        </mc:AlternateContent>
      </w:r>
    </w:p>
    <w:sectPr w:rsidR="00153DA4" w:rsidRPr="00AD5748" w:rsidSect="000C3D0A">
      <w:type w:val="continuous"/>
      <w:pgSz w:w="12240" w:h="15840"/>
      <w:pgMar w:top="540" w:right="720" w:bottom="720" w:left="720" w:header="450" w:footer="6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3B5B" w:rsidRDefault="00CE3B5B" w:rsidP="006E07A9">
      <w:r>
        <w:separator/>
      </w:r>
    </w:p>
  </w:endnote>
  <w:endnote w:type="continuationSeparator" w:id="0">
    <w:p w:rsidR="00CE3B5B" w:rsidRDefault="00CE3B5B" w:rsidP="006E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7A9" w:rsidRDefault="003512B7" w:rsidP="003512B7">
    <w:pPr>
      <w:pStyle w:val="Footer"/>
      <w:tabs>
        <w:tab w:val="clear" w:pos="9360"/>
        <w:tab w:val="right" w:pos="10620"/>
      </w:tabs>
    </w:pPr>
    <w:r w:rsidRPr="004B0E4C">
      <w:rPr>
        <w:sz w:val="16"/>
        <w:szCs w:val="16"/>
      </w:rPr>
      <w:t>© Copyright 201</w:t>
    </w:r>
    <w:r>
      <w:rPr>
        <w:sz w:val="16"/>
        <w:szCs w:val="16"/>
      </w:rPr>
      <w:t>7</w:t>
    </w:r>
    <w:r w:rsidRPr="004B0E4C">
      <w:rPr>
        <w:sz w:val="16"/>
        <w:szCs w:val="16"/>
      </w:rPr>
      <w:t xml:space="preserve">    </w:t>
    </w:r>
    <w:r>
      <w:rPr>
        <w:sz w:val="16"/>
        <w:szCs w:val="16"/>
      </w:rPr>
      <w:t>2017-</w:t>
    </w:r>
    <w:r w:rsidR="00814535">
      <w:rPr>
        <w:sz w:val="16"/>
        <w:szCs w:val="16"/>
      </w:rPr>
      <w:t>45903</w:t>
    </w:r>
    <w:r>
      <w:rPr>
        <w:sz w:val="16"/>
        <w:szCs w:val="16"/>
      </w:rPr>
      <w:t xml:space="preserve">    Exp. 9/20</w:t>
    </w:r>
    <w:r w:rsidRPr="004B0E4C">
      <w:rPr>
        <w:sz w:val="16"/>
        <w:szCs w:val="16"/>
      </w:rPr>
      <w:t>1</w:t>
    </w:r>
    <w:r>
      <w:rPr>
        <w:sz w:val="16"/>
        <w:szCs w:val="16"/>
      </w:rPr>
      <w:t>9</w:t>
    </w:r>
    <w:r w:rsidRPr="004B0E4C">
      <w:rPr>
        <w:sz w:val="16"/>
        <w:szCs w:val="16"/>
      </w:rPr>
      <w:t xml:space="preserve">               </w:t>
    </w:r>
    <w:r>
      <w:rPr>
        <w:sz w:val="16"/>
        <w:szCs w:val="16"/>
      </w:rPr>
      <w:t xml:space="preserve">          </w:t>
    </w:r>
    <w:r w:rsidRPr="004B0E4C">
      <w:rPr>
        <w:sz w:val="16"/>
        <w:szCs w:val="16"/>
      </w:rPr>
      <w:t xml:space="preserve">   </w:t>
    </w:r>
    <w:sdt>
      <w:sdtPr>
        <w:rPr>
          <w:sz w:val="16"/>
          <w:szCs w:val="16"/>
        </w:rPr>
        <w:id w:val="-653068385"/>
        <w:docPartObj>
          <w:docPartGallery w:val="Page Numbers (Bottom of Page)"/>
          <w:docPartUnique/>
        </w:docPartObj>
      </w:sdtPr>
      <w:sdtEndPr>
        <w:rPr>
          <w:noProof/>
        </w:rPr>
      </w:sdtEndPr>
      <w:sdtContent>
        <w:r>
          <w:rPr>
            <w:sz w:val="16"/>
            <w:szCs w:val="16"/>
          </w:rPr>
          <w:tab/>
        </w:r>
        <w:r>
          <w:rPr>
            <w:sz w:val="16"/>
            <w:szCs w:val="16"/>
          </w:rPr>
          <w:tab/>
          <w:t xml:space="preserve">     </w:t>
        </w:r>
        <w:r w:rsidRPr="008D44AA">
          <w:rPr>
            <w:sz w:val="16"/>
            <w:szCs w:val="16"/>
          </w:rPr>
          <w:t>P</w:t>
        </w:r>
        <w:r>
          <w:rPr>
            <w:sz w:val="16"/>
            <w:szCs w:val="16"/>
          </w:rPr>
          <w:t xml:space="preserve"> </w:t>
        </w:r>
        <w:r w:rsidRPr="008D44AA">
          <w:rPr>
            <w:sz w:val="16"/>
            <w:szCs w:val="16"/>
          </w:rPr>
          <w:t>a</w:t>
        </w:r>
        <w:r>
          <w:rPr>
            <w:sz w:val="16"/>
            <w:szCs w:val="16"/>
          </w:rPr>
          <w:t xml:space="preserve"> </w:t>
        </w:r>
        <w:r w:rsidRPr="008D44AA">
          <w:rPr>
            <w:sz w:val="16"/>
            <w:szCs w:val="16"/>
          </w:rPr>
          <w:t>g</w:t>
        </w:r>
        <w:r>
          <w:rPr>
            <w:sz w:val="16"/>
            <w:szCs w:val="16"/>
          </w:rPr>
          <w:t xml:space="preserve"> </w:t>
        </w:r>
        <w:r w:rsidRPr="008D44AA">
          <w:rPr>
            <w:sz w:val="16"/>
            <w:szCs w:val="16"/>
          </w:rPr>
          <w:t>e</w:t>
        </w:r>
        <w:r>
          <w:rPr>
            <w:sz w:val="16"/>
            <w:szCs w:val="16"/>
          </w:rPr>
          <w:t xml:space="preserve"> </w:t>
        </w:r>
        <w:r w:rsidRPr="008D44AA">
          <w:rPr>
            <w:sz w:val="16"/>
            <w:szCs w:val="16"/>
          </w:rPr>
          <w:t xml:space="preserve">  |  </w:t>
        </w:r>
        <w:r w:rsidRPr="008D44AA">
          <w:rPr>
            <w:sz w:val="16"/>
            <w:szCs w:val="16"/>
          </w:rPr>
          <w:fldChar w:fldCharType="begin"/>
        </w:r>
        <w:r w:rsidRPr="008D44AA">
          <w:rPr>
            <w:sz w:val="16"/>
            <w:szCs w:val="16"/>
          </w:rPr>
          <w:instrText xml:space="preserve"> PAGE   \* MERGEFORMAT </w:instrText>
        </w:r>
        <w:r w:rsidRPr="008D44AA">
          <w:rPr>
            <w:sz w:val="16"/>
            <w:szCs w:val="16"/>
          </w:rPr>
          <w:fldChar w:fldCharType="separate"/>
        </w:r>
        <w:r w:rsidR="003E0A6D">
          <w:rPr>
            <w:noProof/>
            <w:sz w:val="16"/>
            <w:szCs w:val="16"/>
          </w:rPr>
          <w:t>1</w:t>
        </w:r>
        <w:r w:rsidRPr="008D44AA">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3B5B" w:rsidRDefault="00CE3B5B" w:rsidP="006E07A9">
      <w:r>
        <w:separator/>
      </w:r>
    </w:p>
  </w:footnote>
  <w:footnote w:type="continuationSeparator" w:id="0">
    <w:p w:rsidR="00CE3B5B" w:rsidRDefault="00CE3B5B" w:rsidP="006E07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640B0"/>
    <w:multiLevelType w:val="hybridMultilevel"/>
    <w:tmpl w:val="D6528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C033834"/>
    <w:multiLevelType w:val="hybridMultilevel"/>
    <w:tmpl w:val="44DAC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8E3113"/>
    <w:multiLevelType w:val="multilevel"/>
    <w:tmpl w:val="C7C8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E3F"/>
    <w:rsid w:val="00001013"/>
    <w:rsid w:val="0000342B"/>
    <w:rsid w:val="0000639E"/>
    <w:rsid w:val="00006E3F"/>
    <w:rsid w:val="00006F45"/>
    <w:rsid w:val="0001398C"/>
    <w:rsid w:val="00014596"/>
    <w:rsid w:val="00023C4A"/>
    <w:rsid w:val="000317B1"/>
    <w:rsid w:val="00036C39"/>
    <w:rsid w:val="00044B06"/>
    <w:rsid w:val="00050B10"/>
    <w:rsid w:val="000613FC"/>
    <w:rsid w:val="000626DD"/>
    <w:rsid w:val="000648A3"/>
    <w:rsid w:val="00067698"/>
    <w:rsid w:val="0008068C"/>
    <w:rsid w:val="00093E5B"/>
    <w:rsid w:val="000971DD"/>
    <w:rsid w:val="000A0D7E"/>
    <w:rsid w:val="000A43D2"/>
    <w:rsid w:val="000A584B"/>
    <w:rsid w:val="000C126D"/>
    <w:rsid w:val="000C3D0A"/>
    <w:rsid w:val="000C6D23"/>
    <w:rsid w:val="000C6D58"/>
    <w:rsid w:val="000D4658"/>
    <w:rsid w:val="000E3F71"/>
    <w:rsid w:val="000F464B"/>
    <w:rsid w:val="000F63CB"/>
    <w:rsid w:val="001054E6"/>
    <w:rsid w:val="00111EBC"/>
    <w:rsid w:val="00116D8E"/>
    <w:rsid w:val="001179C0"/>
    <w:rsid w:val="0012162B"/>
    <w:rsid w:val="00121F0E"/>
    <w:rsid w:val="00123D29"/>
    <w:rsid w:val="001269B6"/>
    <w:rsid w:val="001408F5"/>
    <w:rsid w:val="00153DA4"/>
    <w:rsid w:val="001551B5"/>
    <w:rsid w:val="00160C47"/>
    <w:rsid w:val="00175492"/>
    <w:rsid w:val="00180162"/>
    <w:rsid w:val="0018190D"/>
    <w:rsid w:val="0018359E"/>
    <w:rsid w:val="001961D6"/>
    <w:rsid w:val="001A0526"/>
    <w:rsid w:val="001A2449"/>
    <w:rsid w:val="001A5103"/>
    <w:rsid w:val="001B2D5D"/>
    <w:rsid w:val="001B79ED"/>
    <w:rsid w:val="001C16DB"/>
    <w:rsid w:val="001C3C94"/>
    <w:rsid w:val="001C4118"/>
    <w:rsid w:val="001D3E86"/>
    <w:rsid w:val="001D4FCB"/>
    <w:rsid w:val="002073DB"/>
    <w:rsid w:val="00212FFB"/>
    <w:rsid w:val="00222089"/>
    <w:rsid w:val="002249D2"/>
    <w:rsid w:val="00232E96"/>
    <w:rsid w:val="00250A26"/>
    <w:rsid w:val="0025616B"/>
    <w:rsid w:val="00257A93"/>
    <w:rsid w:val="00261523"/>
    <w:rsid w:val="00266FC6"/>
    <w:rsid w:val="0026746E"/>
    <w:rsid w:val="00275B07"/>
    <w:rsid w:val="00277DE1"/>
    <w:rsid w:val="002857CC"/>
    <w:rsid w:val="0029646C"/>
    <w:rsid w:val="002A3612"/>
    <w:rsid w:val="002B4887"/>
    <w:rsid w:val="002B5738"/>
    <w:rsid w:val="002F4252"/>
    <w:rsid w:val="003060F1"/>
    <w:rsid w:val="003063D4"/>
    <w:rsid w:val="003228DF"/>
    <w:rsid w:val="00327D3E"/>
    <w:rsid w:val="00333FD6"/>
    <w:rsid w:val="003348B0"/>
    <w:rsid w:val="003357CD"/>
    <w:rsid w:val="00350EDF"/>
    <w:rsid w:val="003512B7"/>
    <w:rsid w:val="0035306C"/>
    <w:rsid w:val="003578E7"/>
    <w:rsid w:val="00393D47"/>
    <w:rsid w:val="0039463F"/>
    <w:rsid w:val="003A3707"/>
    <w:rsid w:val="003B1B4F"/>
    <w:rsid w:val="003B4FA3"/>
    <w:rsid w:val="003C02A5"/>
    <w:rsid w:val="003C4BCD"/>
    <w:rsid w:val="003D4BD2"/>
    <w:rsid w:val="003E0A6D"/>
    <w:rsid w:val="003E2821"/>
    <w:rsid w:val="003E6848"/>
    <w:rsid w:val="003E7E90"/>
    <w:rsid w:val="003F2B4A"/>
    <w:rsid w:val="00407F3C"/>
    <w:rsid w:val="00427F32"/>
    <w:rsid w:val="00453722"/>
    <w:rsid w:val="00476F63"/>
    <w:rsid w:val="0049711A"/>
    <w:rsid w:val="004B3872"/>
    <w:rsid w:val="004B734B"/>
    <w:rsid w:val="004D4AA2"/>
    <w:rsid w:val="004E2C92"/>
    <w:rsid w:val="004E48D1"/>
    <w:rsid w:val="004E628B"/>
    <w:rsid w:val="004F59F3"/>
    <w:rsid w:val="00502F68"/>
    <w:rsid w:val="00505924"/>
    <w:rsid w:val="005130DD"/>
    <w:rsid w:val="00514000"/>
    <w:rsid w:val="005261CF"/>
    <w:rsid w:val="00527684"/>
    <w:rsid w:val="00535892"/>
    <w:rsid w:val="00537683"/>
    <w:rsid w:val="00544F96"/>
    <w:rsid w:val="005451FC"/>
    <w:rsid w:val="0054601B"/>
    <w:rsid w:val="00546AA2"/>
    <w:rsid w:val="005512E7"/>
    <w:rsid w:val="00553862"/>
    <w:rsid w:val="00577337"/>
    <w:rsid w:val="00582EA5"/>
    <w:rsid w:val="00587EE3"/>
    <w:rsid w:val="005B4D70"/>
    <w:rsid w:val="005C4140"/>
    <w:rsid w:val="005E1726"/>
    <w:rsid w:val="005E1A30"/>
    <w:rsid w:val="005E483D"/>
    <w:rsid w:val="005F613E"/>
    <w:rsid w:val="005F7903"/>
    <w:rsid w:val="0060240B"/>
    <w:rsid w:val="00602EB7"/>
    <w:rsid w:val="00604A6E"/>
    <w:rsid w:val="0061214F"/>
    <w:rsid w:val="00616CFD"/>
    <w:rsid w:val="00620C4F"/>
    <w:rsid w:val="0063314A"/>
    <w:rsid w:val="00641007"/>
    <w:rsid w:val="006463A0"/>
    <w:rsid w:val="00654CFA"/>
    <w:rsid w:val="00662557"/>
    <w:rsid w:val="00663B9B"/>
    <w:rsid w:val="00672B5E"/>
    <w:rsid w:val="0067501F"/>
    <w:rsid w:val="0068044C"/>
    <w:rsid w:val="00681452"/>
    <w:rsid w:val="006833CF"/>
    <w:rsid w:val="00690B35"/>
    <w:rsid w:val="00693C5B"/>
    <w:rsid w:val="006A2145"/>
    <w:rsid w:val="006A6EF3"/>
    <w:rsid w:val="006B4C3A"/>
    <w:rsid w:val="006B5027"/>
    <w:rsid w:val="006D1031"/>
    <w:rsid w:val="006D7BE0"/>
    <w:rsid w:val="006E07A9"/>
    <w:rsid w:val="006F51A3"/>
    <w:rsid w:val="00710C11"/>
    <w:rsid w:val="007226F5"/>
    <w:rsid w:val="00731826"/>
    <w:rsid w:val="00747710"/>
    <w:rsid w:val="0075034E"/>
    <w:rsid w:val="00763152"/>
    <w:rsid w:val="007743C6"/>
    <w:rsid w:val="0077460F"/>
    <w:rsid w:val="007910C8"/>
    <w:rsid w:val="00793640"/>
    <w:rsid w:val="007A6E1B"/>
    <w:rsid w:val="007E3074"/>
    <w:rsid w:val="00810D2B"/>
    <w:rsid w:val="00810D2E"/>
    <w:rsid w:val="00814535"/>
    <w:rsid w:val="008233A4"/>
    <w:rsid w:val="008315BF"/>
    <w:rsid w:val="00834F83"/>
    <w:rsid w:val="00840DCB"/>
    <w:rsid w:val="0084637D"/>
    <w:rsid w:val="0085319A"/>
    <w:rsid w:val="00855702"/>
    <w:rsid w:val="0087757A"/>
    <w:rsid w:val="00886B40"/>
    <w:rsid w:val="00890EFB"/>
    <w:rsid w:val="00894014"/>
    <w:rsid w:val="008A1622"/>
    <w:rsid w:val="008C0757"/>
    <w:rsid w:val="008D5A2E"/>
    <w:rsid w:val="008E7551"/>
    <w:rsid w:val="008F580F"/>
    <w:rsid w:val="00927AA3"/>
    <w:rsid w:val="009379D7"/>
    <w:rsid w:val="0095021F"/>
    <w:rsid w:val="00962156"/>
    <w:rsid w:val="009827DF"/>
    <w:rsid w:val="00993EA7"/>
    <w:rsid w:val="009B0732"/>
    <w:rsid w:val="009B4654"/>
    <w:rsid w:val="009C2ACD"/>
    <w:rsid w:val="009C2B91"/>
    <w:rsid w:val="009C53B4"/>
    <w:rsid w:val="009C5EB6"/>
    <w:rsid w:val="009C651B"/>
    <w:rsid w:val="009C7CDB"/>
    <w:rsid w:val="009D71C7"/>
    <w:rsid w:val="009E5427"/>
    <w:rsid w:val="009E5991"/>
    <w:rsid w:val="009F157D"/>
    <w:rsid w:val="009F4428"/>
    <w:rsid w:val="00A20993"/>
    <w:rsid w:val="00A23470"/>
    <w:rsid w:val="00A26DB5"/>
    <w:rsid w:val="00A27ADA"/>
    <w:rsid w:val="00A40365"/>
    <w:rsid w:val="00A541EC"/>
    <w:rsid w:val="00A54240"/>
    <w:rsid w:val="00A607E5"/>
    <w:rsid w:val="00A613DC"/>
    <w:rsid w:val="00A771B9"/>
    <w:rsid w:val="00A82C23"/>
    <w:rsid w:val="00A8540A"/>
    <w:rsid w:val="00A974FB"/>
    <w:rsid w:val="00AA2A05"/>
    <w:rsid w:val="00AB6899"/>
    <w:rsid w:val="00AC07D5"/>
    <w:rsid w:val="00AC48DC"/>
    <w:rsid w:val="00AC4CAB"/>
    <w:rsid w:val="00AC5E1D"/>
    <w:rsid w:val="00AC6A21"/>
    <w:rsid w:val="00AD5748"/>
    <w:rsid w:val="00AE5A7F"/>
    <w:rsid w:val="00AF00A7"/>
    <w:rsid w:val="00AF05DC"/>
    <w:rsid w:val="00AF53B0"/>
    <w:rsid w:val="00AF5A45"/>
    <w:rsid w:val="00AF6F67"/>
    <w:rsid w:val="00AF76BF"/>
    <w:rsid w:val="00B40BF6"/>
    <w:rsid w:val="00B579B7"/>
    <w:rsid w:val="00B64682"/>
    <w:rsid w:val="00B77EE5"/>
    <w:rsid w:val="00B92C11"/>
    <w:rsid w:val="00B950D1"/>
    <w:rsid w:val="00B953DA"/>
    <w:rsid w:val="00BA78C4"/>
    <w:rsid w:val="00BB0B2E"/>
    <w:rsid w:val="00BB218A"/>
    <w:rsid w:val="00BB3768"/>
    <w:rsid w:val="00BC27B1"/>
    <w:rsid w:val="00BD61D7"/>
    <w:rsid w:val="00BD66F8"/>
    <w:rsid w:val="00BE0934"/>
    <w:rsid w:val="00C009A2"/>
    <w:rsid w:val="00C01029"/>
    <w:rsid w:val="00C024F9"/>
    <w:rsid w:val="00C124D0"/>
    <w:rsid w:val="00C376FC"/>
    <w:rsid w:val="00C4023E"/>
    <w:rsid w:val="00CA4ECA"/>
    <w:rsid w:val="00CB1296"/>
    <w:rsid w:val="00CB1368"/>
    <w:rsid w:val="00CE3B5B"/>
    <w:rsid w:val="00CE3E14"/>
    <w:rsid w:val="00CF6EF1"/>
    <w:rsid w:val="00D14917"/>
    <w:rsid w:val="00D25398"/>
    <w:rsid w:val="00D27414"/>
    <w:rsid w:val="00D32B9D"/>
    <w:rsid w:val="00D35FD1"/>
    <w:rsid w:val="00D45A47"/>
    <w:rsid w:val="00D54703"/>
    <w:rsid w:val="00D7335A"/>
    <w:rsid w:val="00D7500D"/>
    <w:rsid w:val="00D753BB"/>
    <w:rsid w:val="00D809E9"/>
    <w:rsid w:val="00DA1A70"/>
    <w:rsid w:val="00DB452A"/>
    <w:rsid w:val="00DD63C8"/>
    <w:rsid w:val="00DF5127"/>
    <w:rsid w:val="00E14535"/>
    <w:rsid w:val="00E17B99"/>
    <w:rsid w:val="00E20AE9"/>
    <w:rsid w:val="00E23BDF"/>
    <w:rsid w:val="00E31AB3"/>
    <w:rsid w:val="00E4638F"/>
    <w:rsid w:val="00E65260"/>
    <w:rsid w:val="00E8304F"/>
    <w:rsid w:val="00E91040"/>
    <w:rsid w:val="00EB1DA8"/>
    <w:rsid w:val="00EC2BB8"/>
    <w:rsid w:val="00ED1DDF"/>
    <w:rsid w:val="00EE2048"/>
    <w:rsid w:val="00F00A84"/>
    <w:rsid w:val="00F02FE1"/>
    <w:rsid w:val="00F25850"/>
    <w:rsid w:val="00F3791A"/>
    <w:rsid w:val="00F44C20"/>
    <w:rsid w:val="00F46F6B"/>
    <w:rsid w:val="00F51F5A"/>
    <w:rsid w:val="00F57215"/>
    <w:rsid w:val="00F83169"/>
    <w:rsid w:val="00FA1DB2"/>
    <w:rsid w:val="00FB6B4F"/>
    <w:rsid w:val="00FC12C6"/>
    <w:rsid w:val="00FF1A34"/>
    <w:rsid w:val="00FF7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3B4F1"/>
  <w15:docId w15:val="{7B41C443-8A03-4EF8-BA17-5AF70274F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8A1622"/>
    <w:rPr>
      <w:rFonts w:ascii="Arial" w:eastAsiaTheme="majorEastAsia" w:hAnsi="Arial" w:cstheme="majorBidi"/>
      <w:sz w:val="20"/>
      <w:szCs w:val="20"/>
    </w:rPr>
  </w:style>
  <w:style w:type="character" w:styleId="Hyperlink">
    <w:name w:val="Hyperlink"/>
    <w:basedOn w:val="DefaultParagraphFont"/>
    <w:uiPriority w:val="99"/>
    <w:unhideWhenUsed/>
    <w:rsid w:val="00006E3F"/>
    <w:rPr>
      <w:color w:val="0563C1" w:themeColor="hyperlink"/>
      <w:u w:val="single"/>
    </w:rPr>
  </w:style>
  <w:style w:type="paragraph" w:styleId="Header">
    <w:name w:val="header"/>
    <w:basedOn w:val="Normal"/>
    <w:link w:val="HeaderChar"/>
    <w:unhideWhenUsed/>
    <w:rsid w:val="006E07A9"/>
    <w:pPr>
      <w:tabs>
        <w:tab w:val="center" w:pos="4680"/>
        <w:tab w:val="right" w:pos="9360"/>
      </w:tabs>
    </w:pPr>
  </w:style>
  <w:style w:type="character" w:customStyle="1" w:styleId="HeaderChar">
    <w:name w:val="Header Char"/>
    <w:basedOn w:val="DefaultParagraphFont"/>
    <w:link w:val="Header"/>
    <w:rsid w:val="006E07A9"/>
  </w:style>
  <w:style w:type="paragraph" w:styleId="Footer">
    <w:name w:val="footer"/>
    <w:basedOn w:val="Normal"/>
    <w:link w:val="FooterChar"/>
    <w:uiPriority w:val="99"/>
    <w:unhideWhenUsed/>
    <w:rsid w:val="006E07A9"/>
    <w:pPr>
      <w:tabs>
        <w:tab w:val="center" w:pos="4680"/>
        <w:tab w:val="right" w:pos="9360"/>
      </w:tabs>
    </w:pPr>
  </w:style>
  <w:style w:type="character" w:customStyle="1" w:styleId="FooterChar">
    <w:name w:val="Footer Char"/>
    <w:basedOn w:val="DefaultParagraphFont"/>
    <w:link w:val="Footer"/>
    <w:uiPriority w:val="99"/>
    <w:rsid w:val="006E07A9"/>
  </w:style>
  <w:style w:type="paragraph" w:styleId="BalloonText">
    <w:name w:val="Balloon Text"/>
    <w:basedOn w:val="Normal"/>
    <w:link w:val="BalloonTextChar"/>
    <w:uiPriority w:val="99"/>
    <w:semiHidden/>
    <w:unhideWhenUsed/>
    <w:rsid w:val="006E07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7A9"/>
    <w:rPr>
      <w:rFonts w:ascii="Segoe UI" w:hAnsi="Segoe UI" w:cs="Segoe UI"/>
      <w:sz w:val="18"/>
      <w:szCs w:val="18"/>
    </w:rPr>
  </w:style>
  <w:style w:type="paragraph" w:styleId="ListParagraph">
    <w:name w:val="List Paragraph"/>
    <w:basedOn w:val="Normal"/>
    <w:uiPriority w:val="34"/>
    <w:qFormat/>
    <w:rsid w:val="00153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158632">
      <w:bodyDiv w:val="1"/>
      <w:marLeft w:val="0"/>
      <w:marRight w:val="0"/>
      <w:marTop w:val="0"/>
      <w:marBottom w:val="0"/>
      <w:divBdr>
        <w:top w:val="none" w:sz="0" w:space="0" w:color="auto"/>
        <w:left w:val="none" w:sz="0" w:space="0" w:color="auto"/>
        <w:bottom w:val="none" w:sz="0" w:space="0" w:color="auto"/>
        <w:right w:val="none" w:sz="0" w:space="0" w:color="auto"/>
      </w:divBdr>
      <w:divsChild>
        <w:div w:id="1469009002">
          <w:marLeft w:val="0"/>
          <w:marRight w:val="0"/>
          <w:marTop w:val="0"/>
          <w:marBottom w:val="0"/>
          <w:divBdr>
            <w:top w:val="none" w:sz="0" w:space="0" w:color="auto"/>
            <w:left w:val="none" w:sz="0" w:space="0" w:color="auto"/>
            <w:bottom w:val="none" w:sz="0" w:space="0" w:color="auto"/>
            <w:right w:val="none" w:sz="0" w:space="0" w:color="auto"/>
          </w:divBdr>
          <w:divsChild>
            <w:div w:id="1599949251">
              <w:marLeft w:val="0"/>
              <w:marRight w:val="0"/>
              <w:marTop w:val="0"/>
              <w:marBottom w:val="0"/>
              <w:divBdr>
                <w:top w:val="none" w:sz="0" w:space="0" w:color="auto"/>
                <w:left w:val="none" w:sz="0" w:space="0" w:color="auto"/>
                <w:bottom w:val="none" w:sz="0" w:space="0" w:color="auto"/>
                <w:right w:val="none" w:sz="0" w:space="0" w:color="auto"/>
              </w:divBdr>
            </w:div>
          </w:divsChild>
        </w:div>
        <w:div w:id="114064947">
          <w:marLeft w:val="0"/>
          <w:marRight w:val="0"/>
          <w:marTop w:val="0"/>
          <w:marBottom w:val="0"/>
          <w:divBdr>
            <w:top w:val="none" w:sz="0" w:space="0" w:color="auto"/>
            <w:left w:val="none" w:sz="0" w:space="0" w:color="auto"/>
            <w:bottom w:val="none" w:sz="0" w:space="0" w:color="auto"/>
            <w:right w:val="none" w:sz="0" w:space="0" w:color="auto"/>
          </w:divBdr>
          <w:divsChild>
            <w:div w:id="1013999056">
              <w:marLeft w:val="0"/>
              <w:marRight w:val="0"/>
              <w:marTop w:val="0"/>
              <w:marBottom w:val="0"/>
              <w:divBdr>
                <w:top w:val="none" w:sz="0" w:space="0" w:color="auto"/>
                <w:left w:val="none" w:sz="0" w:space="0" w:color="auto"/>
                <w:bottom w:val="none" w:sz="0" w:space="0" w:color="auto"/>
                <w:right w:val="none" w:sz="0" w:space="0" w:color="auto"/>
              </w:divBdr>
              <w:divsChild>
                <w:div w:id="455760734">
                  <w:marLeft w:val="0"/>
                  <w:marRight w:val="0"/>
                  <w:marTop w:val="0"/>
                  <w:marBottom w:val="0"/>
                  <w:divBdr>
                    <w:top w:val="none" w:sz="0" w:space="0" w:color="auto"/>
                    <w:left w:val="none" w:sz="0" w:space="0" w:color="auto"/>
                    <w:bottom w:val="none" w:sz="0" w:space="0" w:color="auto"/>
                    <w:right w:val="none" w:sz="0" w:space="0" w:color="auto"/>
                  </w:divBdr>
                  <w:divsChild>
                    <w:div w:id="65984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48753">
      <w:bodyDiv w:val="1"/>
      <w:marLeft w:val="0"/>
      <w:marRight w:val="0"/>
      <w:marTop w:val="0"/>
      <w:marBottom w:val="0"/>
      <w:divBdr>
        <w:top w:val="none" w:sz="0" w:space="0" w:color="auto"/>
        <w:left w:val="none" w:sz="0" w:space="0" w:color="auto"/>
        <w:bottom w:val="none" w:sz="0" w:space="0" w:color="auto"/>
        <w:right w:val="none" w:sz="0" w:space="0" w:color="auto"/>
      </w:divBdr>
      <w:divsChild>
        <w:div w:id="1277564469">
          <w:marLeft w:val="0"/>
          <w:marRight w:val="0"/>
          <w:marTop w:val="0"/>
          <w:marBottom w:val="0"/>
          <w:divBdr>
            <w:top w:val="none" w:sz="0" w:space="0" w:color="auto"/>
            <w:left w:val="none" w:sz="0" w:space="0" w:color="auto"/>
            <w:bottom w:val="none" w:sz="0" w:space="0" w:color="auto"/>
            <w:right w:val="none" w:sz="0" w:space="0" w:color="auto"/>
          </w:divBdr>
          <w:divsChild>
            <w:div w:id="799686438">
              <w:marLeft w:val="0"/>
              <w:marRight w:val="0"/>
              <w:marTop w:val="0"/>
              <w:marBottom w:val="0"/>
              <w:divBdr>
                <w:top w:val="none" w:sz="0" w:space="0" w:color="auto"/>
                <w:left w:val="none" w:sz="0" w:space="0" w:color="auto"/>
                <w:bottom w:val="none" w:sz="0" w:space="0" w:color="auto"/>
                <w:right w:val="none" w:sz="0" w:space="0" w:color="auto"/>
              </w:divBdr>
            </w:div>
            <w:div w:id="969092635">
              <w:marLeft w:val="0"/>
              <w:marRight w:val="0"/>
              <w:marTop w:val="0"/>
              <w:marBottom w:val="0"/>
              <w:divBdr>
                <w:top w:val="none" w:sz="0" w:space="0" w:color="auto"/>
                <w:left w:val="none" w:sz="0" w:space="0" w:color="auto"/>
                <w:bottom w:val="none" w:sz="0" w:space="0" w:color="auto"/>
                <w:right w:val="none" w:sz="0" w:space="0" w:color="auto"/>
              </w:divBdr>
            </w:div>
          </w:divsChild>
        </w:div>
        <w:div w:id="95945782">
          <w:marLeft w:val="0"/>
          <w:marRight w:val="0"/>
          <w:marTop w:val="0"/>
          <w:marBottom w:val="0"/>
          <w:divBdr>
            <w:top w:val="none" w:sz="0" w:space="0" w:color="auto"/>
            <w:left w:val="none" w:sz="0" w:space="0" w:color="auto"/>
            <w:bottom w:val="none" w:sz="0" w:space="0" w:color="auto"/>
            <w:right w:val="none" w:sz="0" w:space="0" w:color="auto"/>
          </w:divBdr>
        </w:div>
      </w:divsChild>
    </w:div>
    <w:div w:id="640578808">
      <w:bodyDiv w:val="1"/>
      <w:marLeft w:val="0"/>
      <w:marRight w:val="0"/>
      <w:marTop w:val="0"/>
      <w:marBottom w:val="0"/>
      <w:divBdr>
        <w:top w:val="none" w:sz="0" w:space="0" w:color="auto"/>
        <w:left w:val="none" w:sz="0" w:space="0" w:color="auto"/>
        <w:bottom w:val="none" w:sz="0" w:space="0" w:color="auto"/>
        <w:right w:val="none" w:sz="0" w:space="0" w:color="auto"/>
      </w:divBdr>
    </w:div>
    <w:div w:id="877427178">
      <w:bodyDiv w:val="1"/>
      <w:marLeft w:val="0"/>
      <w:marRight w:val="0"/>
      <w:marTop w:val="0"/>
      <w:marBottom w:val="0"/>
      <w:divBdr>
        <w:top w:val="none" w:sz="0" w:space="0" w:color="auto"/>
        <w:left w:val="none" w:sz="0" w:space="0" w:color="auto"/>
        <w:bottom w:val="none" w:sz="0" w:space="0" w:color="auto"/>
        <w:right w:val="none" w:sz="0" w:space="0" w:color="auto"/>
      </w:divBdr>
      <w:divsChild>
        <w:div w:id="566036978">
          <w:marLeft w:val="0"/>
          <w:marRight w:val="0"/>
          <w:marTop w:val="0"/>
          <w:marBottom w:val="0"/>
          <w:divBdr>
            <w:top w:val="none" w:sz="0" w:space="0" w:color="auto"/>
            <w:left w:val="none" w:sz="0" w:space="0" w:color="auto"/>
            <w:bottom w:val="none" w:sz="0" w:space="0" w:color="auto"/>
            <w:right w:val="none" w:sz="0" w:space="0" w:color="auto"/>
          </w:divBdr>
          <w:divsChild>
            <w:div w:id="574054666">
              <w:marLeft w:val="0"/>
              <w:marRight w:val="0"/>
              <w:marTop w:val="0"/>
              <w:marBottom w:val="0"/>
              <w:divBdr>
                <w:top w:val="none" w:sz="0" w:space="0" w:color="auto"/>
                <w:left w:val="none" w:sz="0" w:space="0" w:color="auto"/>
                <w:bottom w:val="none" w:sz="0" w:space="0" w:color="auto"/>
                <w:right w:val="none" w:sz="0" w:space="0" w:color="auto"/>
              </w:divBdr>
            </w:div>
            <w:div w:id="1643731081">
              <w:marLeft w:val="0"/>
              <w:marRight w:val="0"/>
              <w:marTop w:val="0"/>
              <w:marBottom w:val="0"/>
              <w:divBdr>
                <w:top w:val="none" w:sz="0" w:space="0" w:color="auto"/>
                <w:left w:val="none" w:sz="0" w:space="0" w:color="auto"/>
                <w:bottom w:val="none" w:sz="0" w:space="0" w:color="auto"/>
                <w:right w:val="none" w:sz="0" w:space="0" w:color="auto"/>
              </w:divBdr>
            </w:div>
          </w:divsChild>
        </w:div>
        <w:div w:id="101415325">
          <w:marLeft w:val="0"/>
          <w:marRight w:val="0"/>
          <w:marTop w:val="0"/>
          <w:marBottom w:val="0"/>
          <w:divBdr>
            <w:top w:val="none" w:sz="0" w:space="0" w:color="auto"/>
            <w:left w:val="none" w:sz="0" w:space="0" w:color="auto"/>
            <w:bottom w:val="none" w:sz="0" w:space="0" w:color="auto"/>
            <w:right w:val="none" w:sz="0" w:space="0" w:color="auto"/>
          </w:divBdr>
        </w:div>
      </w:divsChild>
    </w:div>
    <w:div w:id="913708013">
      <w:bodyDiv w:val="1"/>
      <w:marLeft w:val="0"/>
      <w:marRight w:val="0"/>
      <w:marTop w:val="0"/>
      <w:marBottom w:val="0"/>
      <w:divBdr>
        <w:top w:val="none" w:sz="0" w:space="0" w:color="auto"/>
        <w:left w:val="none" w:sz="0" w:space="0" w:color="auto"/>
        <w:bottom w:val="none" w:sz="0" w:space="0" w:color="auto"/>
        <w:right w:val="none" w:sz="0" w:space="0" w:color="auto"/>
      </w:divBdr>
      <w:divsChild>
        <w:div w:id="900285022">
          <w:marLeft w:val="0"/>
          <w:marRight w:val="0"/>
          <w:marTop w:val="0"/>
          <w:marBottom w:val="0"/>
          <w:divBdr>
            <w:top w:val="none" w:sz="0" w:space="0" w:color="auto"/>
            <w:left w:val="none" w:sz="0" w:space="0" w:color="auto"/>
            <w:bottom w:val="none" w:sz="0" w:space="0" w:color="auto"/>
            <w:right w:val="none" w:sz="0" w:space="0" w:color="auto"/>
          </w:divBdr>
        </w:div>
        <w:div w:id="554002962">
          <w:marLeft w:val="0"/>
          <w:marRight w:val="0"/>
          <w:marTop w:val="0"/>
          <w:marBottom w:val="0"/>
          <w:divBdr>
            <w:top w:val="none" w:sz="0" w:space="0" w:color="auto"/>
            <w:left w:val="none" w:sz="0" w:space="0" w:color="auto"/>
            <w:bottom w:val="none" w:sz="0" w:space="0" w:color="auto"/>
            <w:right w:val="none" w:sz="0" w:space="0" w:color="auto"/>
          </w:divBdr>
        </w:div>
        <w:div w:id="1327323950">
          <w:marLeft w:val="0"/>
          <w:marRight w:val="0"/>
          <w:marTop w:val="0"/>
          <w:marBottom w:val="0"/>
          <w:divBdr>
            <w:top w:val="none" w:sz="0" w:space="0" w:color="auto"/>
            <w:left w:val="none" w:sz="0" w:space="0" w:color="auto"/>
            <w:bottom w:val="none" w:sz="0" w:space="0" w:color="auto"/>
            <w:right w:val="none" w:sz="0" w:space="0" w:color="auto"/>
          </w:divBdr>
        </w:div>
        <w:div w:id="130562947">
          <w:marLeft w:val="0"/>
          <w:marRight w:val="0"/>
          <w:marTop w:val="0"/>
          <w:marBottom w:val="0"/>
          <w:divBdr>
            <w:top w:val="none" w:sz="0" w:space="0" w:color="auto"/>
            <w:left w:val="none" w:sz="0" w:space="0" w:color="auto"/>
            <w:bottom w:val="none" w:sz="0" w:space="0" w:color="auto"/>
            <w:right w:val="none" w:sz="0" w:space="0" w:color="auto"/>
          </w:divBdr>
        </w:div>
        <w:div w:id="1002777922">
          <w:marLeft w:val="0"/>
          <w:marRight w:val="0"/>
          <w:marTop w:val="0"/>
          <w:marBottom w:val="0"/>
          <w:divBdr>
            <w:top w:val="none" w:sz="0" w:space="0" w:color="auto"/>
            <w:left w:val="none" w:sz="0" w:space="0" w:color="auto"/>
            <w:bottom w:val="none" w:sz="0" w:space="0" w:color="auto"/>
            <w:right w:val="none" w:sz="0" w:space="0" w:color="auto"/>
          </w:divBdr>
        </w:div>
        <w:div w:id="1569850328">
          <w:marLeft w:val="0"/>
          <w:marRight w:val="0"/>
          <w:marTop w:val="0"/>
          <w:marBottom w:val="0"/>
          <w:divBdr>
            <w:top w:val="none" w:sz="0" w:space="0" w:color="auto"/>
            <w:left w:val="none" w:sz="0" w:space="0" w:color="auto"/>
            <w:bottom w:val="none" w:sz="0" w:space="0" w:color="auto"/>
            <w:right w:val="none" w:sz="0" w:space="0" w:color="auto"/>
          </w:divBdr>
        </w:div>
        <w:div w:id="182016507">
          <w:marLeft w:val="0"/>
          <w:marRight w:val="0"/>
          <w:marTop w:val="0"/>
          <w:marBottom w:val="0"/>
          <w:divBdr>
            <w:top w:val="none" w:sz="0" w:space="0" w:color="auto"/>
            <w:left w:val="none" w:sz="0" w:space="0" w:color="auto"/>
            <w:bottom w:val="none" w:sz="0" w:space="0" w:color="auto"/>
            <w:right w:val="none" w:sz="0" w:space="0" w:color="auto"/>
          </w:divBdr>
        </w:div>
        <w:div w:id="655719270">
          <w:marLeft w:val="0"/>
          <w:marRight w:val="0"/>
          <w:marTop w:val="0"/>
          <w:marBottom w:val="0"/>
          <w:divBdr>
            <w:top w:val="none" w:sz="0" w:space="0" w:color="auto"/>
            <w:left w:val="none" w:sz="0" w:space="0" w:color="auto"/>
            <w:bottom w:val="none" w:sz="0" w:space="0" w:color="auto"/>
            <w:right w:val="none" w:sz="0" w:space="0" w:color="auto"/>
          </w:divBdr>
        </w:div>
        <w:div w:id="799693207">
          <w:marLeft w:val="0"/>
          <w:marRight w:val="0"/>
          <w:marTop w:val="0"/>
          <w:marBottom w:val="0"/>
          <w:divBdr>
            <w:top w:val="none" w:sz="0" w:space="0" w:color="auto"/>
            <w:left w:val="none" w:sz="0" w:space="0" w:color="auto"/>
            <w:bottom w:val="none" w:sz="0" w:space="0" w:color="auto"/>
            <w:right w:val="none" w:sz="0" w:space="0" w:color="auto"/>
          </w:divBdr>
        </w:div>
        <w:div w:id="361975724">
          <w:marLeft w:val="0"/>
          <w:marRight w:val="0"/>
          <w:marTop w:val="0"/>
          <w:marBottom w:val="0"/>
          <w:divBdr>
            <w:top w:val="none" w:sz="0" w:space="0" w:color="auto"/>
            <w:left w:val="none" w:sz="0" w:space="0" w:color="auto"/>
            <w:bottom w:val="none" w:sz="0" w:space="0" w:color="auto"/>
            <w:right w:val="none" w:sz="0" w:space="0" w:color="auto"/>
          </w:divBdr>
        </w:div>
        <w:div w:id="424149827">
          <w:marLeft w:val="0"/>
          <w:marRight w:val="0"/>
          <w:marTop w:val="0"/>
          <w:marBottom w:val="0"/>
          <w:divBdr>
            <w:top w:val="none" w:sz="0" w:space="0" w:color="auto"/>
            <w:left w:val="none" w:sz="0" w:space="0" w:color="auto"/>
            <w:bottom w:val="none" w:sz="0" w:space="0" w:color="auto"/>
            <w:right w:val="none" w:sz="0" w:space="0" w:color="auto"/>
          </w:divBdr>
        </w:div>
        <w:div w:id="688918791">
          <w:marLeft w:val="0"/>
          <w:marRight w:val="0"/>
          <w:marTop w:val="0"/>
          <w:marBottom w:val="0"/>
          <w:divBdr>
            <w:top w:val="none" w:sz="0" w:space="0" w:color="auto"/>
            <w:left w:val="none" w:sz="0" w:space="0" w:color="auto"/>
            <w:bottom w:val="none" w:sz="0" w:space="0" w:color="auto"/>
            <w:right w:val="none" w:sz="0" w:space="0" w:color="auto"/>
          </w:divBdr>
        </w:div>
        <w:div w:id="1432578987">
          <w:marLeft w:val="0"/>
          <w:marRight w:val="0"/>
          <w:marTop w:val="0"/>
          <w:marBottom w:val="0"/>
          <w:divBdr>
            <w:top w:val="none" w:sz="0" w:space="0" w:color="auto"/>
            <w:left w:val="none" w:sz="0" w:space="0" w:color="auto"/>
            <w:bottom w:val="none" w:sz="0" w:space="0" w:color="auto"/>
            <w:right w:val="none" w:sz="0" w:space="0" w:color="auto"/>
          </w:divBdr>
        </w:div>
        <w:div w:id="813376719">
          <w:marLeft w:val="0"/>
          <w:marRight w:val="0"/>
          <w:marTop w:val="0"/>
          <w:marBottom w:val="0"/>
          <w:divBdr>
            <w:top w:val="none" w:sz="0" w:space="0" w:color="auto"/>
            <w:left w:val="none" w:sz="0" w:space="0" w:color="auto"/>
            <w:bottom w:val="none" w:sz="0" w:space="0" w:color="auto"/>
            <w:right w:val="none" w:sz="0" w:space="0" w:color="auto"/>
          </w:divBdr>
        </w:div>
        <w:div w:id="725958600">
          <w:marLeft w:val="0"/>
          <w:marRight w:val="0"/>
          <w:marTop w:val="0"/>
          <w:marBottom w:val="0"/>
          <w:divBdr>
            <w:top w:val="none" w:sz="0" w:space="0" w:color="auto"/>
            <w:left w:val="none" w:sz="0" w:space="0" w:color="auto"/>
            <w:bottom w:val="none" w:sz="0" w:space="0" w:color="auto"/>
            <w:right w:val="none" w:sz="0" w:space="0" w:color="auto"/>
          </w:divBdr>
        </w:div>
        <w:div w:id="1960410047">
          <w:marLeft w:val="0"/>
          <w:marRight w:val="0"/>
          <w:marTop w:val="0"/>
          <w:marBottom w:val="0"/>
          <w:divBdr>
            <w:top w:val="none" w:sz="0" w:space="0" w:color="auto"/>
            <w:left w:val="none" w:sz="0" w:space="0" w:color="auto"/>
            <w:bottom w:val="none" w:sz="0" w:space="0" w:color="auto"/>
            <w:right w:val="none" w:sz="0" w:space="0" w:color="auto"/>
          </w:divBdr>
        </w:div>
        <w:div w:id="135152516">
          <w:marLeft w:val="0"/>
          <w:marRight w:val="0"/>
          <w:marTop w:val="0"/>
          <w:marBottom w:val="0"/>
          <w:divBdr>
            <w:top w:val="none" w:sz="0" w:space="0" w:color="auto"/>
            <w:left w:val="none" w:sz="0" w:space="0" w:color="auto"/>
            <w:bottom w:val="none" w:sz="0" w:space="0" w:color="auto"/>
            <w:right w:val="none" w:sz="0" w:space="0" w:color="auto"/>
          </w:divBdr>
        </w:div>
        <w:div w:id="1127697020">
          <w:marLeft w:val="0"/>
          <w:marRight w:val="0"/>
          <w:marTop w:val="0"/>
          <w:marBottom w:val="0"/>
          <w:divBdr>
            <w:top w:val="none" w:sz="0" w:space="0" w:color="auto"/>
            <w:left w:val="none" w:sz="0" w:space="0" w:color="auto"/>
            <w:bottom w:val="none" w:sz="0" w:space="0" w:color="auto"/>
            <w:right w:val="none" w:sz="0" w:space="0" w:color="auto"/>
          </w:divBdr>
        </w:div>
        <w:div w:id="561522201">
          <w:marLeft w:val="0"/>
          <w:marRight w:val="0"/>
          <w:marTop w:val="0"/>
          <w:marBottom w:val="0"/>
          <w:divBdr>
            <w:top w:val="none" w:sz="0" w:space="0" w:color="auto"/>
            <w:left w:val="none" w:sz="0" w:space="0" w:color="auto"/>
            <w:bottom w:val="none" w:sz="0" w:space="0" w:color="auto"/>
            <w:right w:val="none" w:sz="0" w:space="0" w:color="auto"/>
          </w:divBdr>
        </w:div>
        <w:div w:id="426268180">
          <w:marLeft w:val="0"/>
          <w:marRight w:val="0"/>
          <w:marTop w:val="0"/>
          <w:marBottom w:val="0"/>
          <w:divBdr>
            <w:top w:val="none" w:sz="0" w:space="0" w:color="auto"/>
            <w:left w:val="none" w:sz="0" w:space="0" w:color="auto"/>
            <w:bottom w:val="none" w:sz="0" w:space="0" w:color="auto"/>
            <w:right w:val="none" w:sz="0" w:space="0" w:color="auto"/>
          </w:divBdr>
        </w:div>
        <w:div w:id="1648511236">
          <w:marLeft w:val="0"/>
          <w:marRight w:val="0"/>
          <w:marTop w:val="0"/>
          <w:marBottom w:val="0"/>
          <w:divBdr>
            <w:top w:val="none" w:sz="0" w:space="0" w:color="auto"/>
            <w:left w:val="none" w:sz="0" w:space="0" w:color="auto"/>
            <w:bottom w:val="none" w:sz="0" w:space="0" w:color="auto"/>
            <w:right w:val="none" w:sz="0" w:space="0" w:color="auto"/>
          </w:divBdr>
        </w:div>
      </w:divsChild>
    </w:div>
    <w:div w:id="946498562">
      <w:bodyDiv w:val="1"/>
      <w:marLeft w:val="0"/>
      <w:marRight w:val="0"/>
      <w:marTop w:val="0"/>
      <w:marBottom w:val="0"/>
      <w:divBdr>
        <w:top w:val="none" w:sz="0" w:space="0" w:color="auto"/>
        <w:left w:val="none" w:sz="0" w:space="0" w:color="auto"/>
        <w:bottom w:val="none" w:sz="0" w:space="0" w:color="auto"/>
        <w:right w:val="none" w:sz="0" w:space="0" w:color="auto"/>
      </w:divBdr>
    </w:div>
    <w:div w:id="1059521159">
      <w:bodyDiv w:val="1"/>
      <w:marLeft w:val="0"/>
      <w:marRight w:val="0"/>
      <w:marTop w:val="0"/>
      <w:marBottom w:val="0"/>
      <w:divBdr>
        <w:top w:val="none" w:sz="0" w:space="0" w:color="auto"/>
        <w:left w:val="none" w:sz="0" w:space="0" w:color="auto"/>
        <w:bottom w:val="none" w:sz="0" w:space="0" w:color="auto"/>
        <w:right w:val="none" w:sz="0" w:space="0" w:color="auto"/>
      </w:divBdr>
    </w:div>
    <w:div w:id="1297032711">
      <w:bodyDiv w:val="1"/>
      <w:marLeft w:val="0"/>
      <w:marRight w:val="0"/>
      <w:marTop w:val="0"/>
      <w:marBottom w:val="0"/>
      <w:divBdr>
        <w:top w:val="none" w:sz="0" w:space="0" w:color="auto"/>
        <w:left w:val="none" w:sz="0" w:space="0" w:color="auto"/>
        <w:bottom w:val="none" w:sz="0" w:space="0" w:color="auto"/>
        <w:right w:val="none" w:sz="0" w:space="0" w:color="auto"/>
      </w:divBdr>
    </w:div>
    <w:div w:id="1458450413">
      <w:bodyDiv w:val="1"/>
      <w:marLeft w:val="0"/>
      <w:marRight w:val="0"/>
      <w:marTop w:val="0"/>
      <w:marBottom w:val="0"/>
      <w:divBdr>
        <w:top w:val="none" w:sz="0" w:space="0" w:color="auto"/>
        <w:left w:val="none" w:sz="0" w:space="0" w:color="auto"/>
        <w:bottom w:val="none" w:sz="0" w:space="0" w:color="auto"/>
        <w:right w:val="none" w:sz="0" w:space="0" w:color="auto"/>
      </w:divBdr>
    </w:div>
    <w:div w:id="1786273051">
      <w:bodyDiv w:val="1"/>
      <w:marLeft w:val="0"/>
      <w:marRight w:val="0"/>
      <w:marTop w:val="0"/>
      <w:marBottom w:val="0"/>
      <w:divBdr>
        <w:top w:val="none" w:sz="0" w:space="0" w:color="auto"/>
        <w:left w:val="none" w:sz="0" w:space="0" w:color="auto"/>
        <w:bottom w:val="none" w:sz="0" w:space="0" w:color="auto"/>
        <w:right w:val="none" w:sz="0" w:space="0" w:color="auto"/>
      </w:divBdr>
      <w:divsChild>
        <w:div w:id="768893141">
          <w:marLeft w:val="0"/>
          <w:marRight w:val="0"/>
          <w:marTop w:val="0"/>
          <w:marBottom w:val="0"/>
          <w:divBdr>
            <w:top w:val="none" w:sz="0" w:space="0" w:color="auto"/>
            <w:left w:val="none" w:sz="0" w:space="0" w:color="auto"/>
            <w:bottom w:val="none" w:sz="0" w:space="0" w:color="auto"/>
            <w:right w:val="none" w:sz="0" w:space="0" w:color="auto"/>
          </w:divBdr>
        </w:div>
        <w:div w:id="1857844784">
          <w:marLeft w:val="0"/>
          <w:marRight w:val="0"/>
          <w:marTop w:val="0"/>
          <w:marBottom w:val="0"/>
          <w:divBdr>
            <w:top w:val="none" w:sz="0" w:space="0" w:color="auto"/>
            <w:left w:val="none" w:sz="0" w:space="0" w:color="auto"/>
            <w:bottom w:val="none" w:sz="0" w:space="0" w:color="auto"/>
            <w:right w:val="none" w:sz="0" w:space="0" w:color="auto"/>
          </w:divBdr>
        </w:div>
        <w:div w:id="1092167576">
          <w:marLeft w:val="0"/>
          <w:marRight w:val="0"/>
          <w:marTop w:val="0"/>
          <w:marBottom w:val="0"/>
          <w:divBdr>
            <w:top w:val="none" w:sz="0" w:space="0" w:color="auto"/>
            <w:left w:val="none" w:sz="0" w:space="0" w:color="auto"/>
            <w:bottom w:val="none" w:sz="0" w:space="0" w:color="auto"/>
            <w:right w:val="none" w:sz="0" w:space="0" w:color="auto"/>
          </w:divBdr>
        </w:div>
        <w:div w:id="140267951">
          <w:marLeft w:val="0"/>
          <w:marRight w:val="0"/>
          <w:marTop w:val="0"/>
          <w:marBottom w:val="0"/>
          <w:divBdr>
            <w:top w:val="none" w:sz="0" w:space="0" w:color="auto"/>
            <w:left w:val="none" w:sz="0" w:space="0" w:color="auto"/>
            <w:bottom w:val="none" w:sz="0" w:space="0" w:color="auto"/>
            <w:right w:val="none" w:sz="0" w:space="0" w:color="auto"/>
          </w:divBdr>
        </w:div>
        <w:div w:id="1473905459">
          <w:marLeft w:val="0"/>
          <w:marRight w:val="0"/>
          <w:marTop w:val="0"/>
          <w:marBottom w:val="0"/>
          <w:divBdr>
            <w:top w:val="none" w:sz="0" w:space="0" w:color="auto"/>
            <w:left w:val="none" w:sz="0" w:space="0" w:color="auto"/>
            <w:bottom w:val="none" w:sz="0" w:space="0" w:color="auto"/>
            <w:right w:val="none" w:sz="0" w:space="0" w:color="auto"/>
          </w:divBdr>
        </w:div>
        <w:div w:id="1160996204">
          <w:marLeft w:val="0"/>
          <w:marRight w:val="0"/>
          <w:marTop w:val="0"/>
          <w:marBottom w:val="0"/>
          <w:divBdr>
            <w:top w:val="none" w:sz="0" w:space="0" w:color="auto"/>
            <w:left w:val="none" w:sz="0" w:space="0" w:color="auto"/>
            <w:bottom w:val="none" w:sz="0" w:space="0" w:color="auto"/>
            <w:right w:val="none" w:sz="0" w:space="0" w:color="auto"/>
          </w:divBdr>
        </w:div>
        <w:div w:id="405614044">
          <w:marLeft w:val="0"/>
          <w:marRight w:val="0"/>
          <w:marTop w:val="0"/>
          <w:marBottom w:val="0"/>
          <w:divBdr>
            <w:top w:val="none" w:sz="0" w:space="0" w:color="auto"/>
            <w:left w:val="none" w:sz="0" w:space="0" w:color="auto"/>
            <w:bottom w:val="none" w:sz="0" w:space="0" w:color="auto"/>
            <w:right w:val="none" w:sz="0" w:space="0" w:color="auto"/>
          </w:divBdr>
        </w:div>
        <w:div w:id="1406685024">
          <w:marLeft w:val="0"/>
          <w:marRight w:val="0"/>
          <w:marTop w:val="0"/>
          <w:marBottom w:val="0"/>
          <w:divBdr>
            <w:top w:val="none" w:sz="0" w:space="0" w:color="auto"/>
            <w:left w:val="none" w:sz="0" w:space="0" w:color="auto"/>
            <w:bottom w:val="none" w:sz="0" w:space="0" w:color="auto"/>
            <w:right w:val="none" w:sz="0" w:space="0" w:color="auto"/>
          </w:divBdr>
        </w:div>
        <w:div w:id="967468995">
          <w:marLeft w:val="0"/>
          <w:marRight w:val="0"/>
          <w:marTop w:val="0"/>
          <w:marBottom w:val="0"/>
          <w:divBdr>
            <w:top w:val="none" w:sz="0" w:space="0" w:color="auto"/>
            <w:left w:val="none" w:sz="0" w:space="0" w:color="auto"/>
            <w:bottom w:val="none" w:sz="0" w:space="0" w:color="auto"/>
            <w:right w:val="none" w:sz="0" w:space="0" w:color="auto"/>
          </w:divBdr>
        </w:div>
        <w:div w:id="1192646140">
          <w:marLeft w:val="0"/>
          <w:marRight w:val="0"/>
          <w:marTop w:val="0"/>
          <w:marBottom w:val="0"/>
          <w:divBdr>
            <w:top w:val="none" w:sz="0" w:space="0" w:color="auto"/>
            <w:left w:val="none" w:sz="0" w:space="0" w:color="auto"/>
            <w:bottom w:val="none" w:sz="0" w:space="0" w:color="auto"/>
            <w:right w:val="none" w:sz="0" w:space="0" w:color="auto"/>
          </w:divBdr>
        </w:div>
        <w:div w:id="1457987454">
          <w:marLeft w:val="0"/>
          <w:marRight w:val="0"/>
          <w:marTop w:val="0"/>
          <w:marBottom w:val="0"/>
          <w:divBdr>
            <w:top w:val="none" w:sz="0" w:space="0" w:color="auto"/>
            <w:left w:val="none" w:sz="0" w:space="0" w:color="auto"/>
            <w:bottom w:val="none" w:sz="0" w:space="0" w:color="auto"/>
            <w:right w:val="none" w:sz="0" w:space="0" w:color="auto"/>
          </w:divBdr>
        </w:div>
        <w:div w:id="1071778938">
          <w:marLeft w:val="0"/>
          <w:marRight w:val="0"/>
          <w:marTop w:val="0"/>
          <w:marBottom w:val="0"/>
          <w:divBdr>
            <w:top w:val="none" w:sz="0" w:space="0" w:color="auto"/>
            <w:left w:val="none" w:sz="0" w:space="0" w:color="auto"/>
            <w:bottom w:val="none" w:sz="0" w:space="0" w:color="auto"/>
            <w:right w:val="none" w:sz="0" w:space="0" w:color="auto"/>
          </w:divBdr>
        </w:div>
        <w:div w:id="933704116">
          <w:marLeft w:val="0"/>
          <w:marRight w:val="0"/>
          <w:marTop w:val="0"/>
          <w:marBottom w:val="0"/>
          <w:divBdr>
            <w:top w:val="none" w:sz="0" w:space="0" w:color="auto"/>
            <w:left w:val="none" w:sz="0" w:space="0" w:color="auto"/>
            <w:bottom w:val="none" w:sz="0" w:space="0" w:color="auto"/>
            <w:right w:val="none" w:sz="0" w:space="0" w:color="auto"/>
          </w:divBdr>
        </w:div>
      </w:divsChild>
    </w:div>
    <w:div w:id="1876843166">
      <w:bodyDiv w:val="1"/>
      <w:marLeft w:val="0"/>
      <w:marRight w:val="0"/>
      <w:marTop w:val="0"/>
      <w:marBottom w:val="0"/>
      <w:divBdr>
        <w:top w:val="none" w:sz="0" w:space="0" w:color="auto"/>
        <w:left w:val="none" w:sz="0" w:space="0" w:color="auto"/>
        <w:bottom w:val="none" w:sz="0" w:space="0" w:color="auto"/>
        <w:right w:val="none" w:sz="0" w:space="0" w:color="auto"/>
      </w:divBdr>
    </w:div>
    <w:div w:id="1973703458">
      <w:bodyDiv w:val="1"/>
      <w:marLeft w:val="0"/>
      <w:marRight w:val="0"/>
      <w:marTop w:val="0"/>
      <w:marBottom w:val="0"/>
      <w:divBdr>
        <w:top w:val="none" w:sz="0" w:space="0" w:color="auto"/>
        <w:left w:val="none" w:sz="0" w:space="0" w:color="auto"/>
        <w:bottom w:val="none" w:sz="0" w:space="0" w:color="auto"/>
        <w:right w:val="none" w:sz="0" w:space="0" w:color="auto"/>
      </w:divBdr>
      <w:divsChild>
        <w:div w:id="1021249054">
          <w:marLeft w:val="0"/>
          <w:marRight w:val="0"/>
          <w:marTop w:val="0"/>
          <w:marBottom w:val="0"/>
          <w:divBdr>
            <w:top w:val="none" w:sz="0" w:space="0" w:color="auto"/>
            <w:left w:val="none" w:sz="0" w:space="0" w:color="auto"/>
            <w:bottom w:val="none" w:sz="0" w:space="0" w:color="auto"/>
            <w:right w:val="none" w:sz="0" w:space="0" w:color="auto"/>
          </w:divBdr>
        </w:div>
        <w:div w:id="629365417">
          <w:marLeft w:val="0"/>
          <w:marRight w:val="0"/>
          <w:marTop w:val="0"/>
          <w:marBottom w:val="0"/>
          <w:divBdr>
            <w:top w:val="none" w:sz="0" w:space="0" w:color="auto"/>
            <w:left w:val="none" w:sz="0" w:space="0" w:color="auto"/>
            <w:bottom w:val="none" w:sz="0" w:space="0" w:color="auto"/>
            <w:right w:val="none" w:sz="0" w:space="0" w:color="auto"/>
          </w:divBdr>
        </w:div>
        <w:div w:id="801923816">
          <w:marLeft w:val="0"/>
          <w:marRight w:val="0"/>
          <w:marTop w:val="0"/>
          <w:marBottom w:val="0"/>
          <w:divBdr>
            <w:top w:val="none" w:sz="0" w:space="0" w:color="auto"/>
            <w:left w:val="none" w:sz="0" w:space="0" w:color="auto"/>
            <w:bottom w:val="none" w:sz="0" w:space="0" w:color="auto"/>
            <w:right w:val="none" w:sz="0" w:space="0" w:color="auto"/>
          </w:divBdr>
          <w:divsChild>
            <w:div w:id="3590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3208">
      <w:bodyDiv w:val="1"/>
      <w:marLeft w:val="0"/>
      <w:marRight w:val="0"/>
      <w:marTop w:val="0"/>
      <w:marBottom w:val="0"/>
      <w:divBdr>
        <w:top w:val="none" w:sz="0" w:space="0" w:color="auto"/>
        <w:left w:val="none" w:sz="0" w:space="0" w:color="auto"/>
        <w:bottom w:val="none" w:sz="0" w:space="0" w:color="auto"/>
        <w:right w:val="none" w:sz="0" w:space="0" w:color="auto"/>
      </w:divBdr>
      <w:divsChild>
        <w:div w:id="636105004">
          <w:marLeft w:val="0"/>
          <w:marRight w:val="0"/>
          <w:marTop w:val="0"/>
          <w:marBottom w:val="0"/>
          <w:divBdr>
            <w:top w:val="none" w:sz="0" w:space="0" w:color="auto"/>
            <w:left w:val="none" w:sz="0" w:space="0" w:color="auto"/>
            <w:bottom w:val="none" w:sz="0" w:space="0" w:color="auto"/>
            <w:right w:val="none" w:sz="0" w:space="0" w:color="auto"/>
          </w:divBdr>
          <w:divsChild>
            <w:div w:id="149337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4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emf"/><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FEE07-E2EC-4456-A7DB-BBE20D376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3266</Words>
  <Characters>18618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Shuptar</dc:creator>
  <cp:lastModifiedBy>Larry Saffer</cp:lastModifiedBy>
  <cp:revision>2</cp:revision>
  <cp:lastPrinted>2017-09-06T15:34:00Z</cp:lastPrinted>
  <dcterms:created xsi:type="dcterms:W3CDTF">2017-09-28T15:57:00Z</dcterms:created>
  <dcterms:modified xsi:type="dcterms:W3CDTF">2017-09-28T15:57:00Z</dcterms:modified>
</cp:coreProperties>
</file>