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8D1FA" w14:textId="77777777" w:rsidR="007139EB" w:rsidRPr="007139EB" w:rsidRDefault="007139EB" w:rsidP="00352FD8">
      <w:pPr>
        <w:ind w:right="-36"/>
        <w:jc w:val="center"/>
        <w:rPr>
          <w:b/>
          <w:bCs/>
          <w:color w:val="0000FF"/>
          <w:sz w:val="32"/>
          <w:szCs w:val="32"/>
        </w:rPr>
      </w:pPr>
      <w:r w:rsidRPr="007139EB">
        <w:rPr>
          <w:b/>
          <w:bCs/>
          <w:color w:val="0000FF"/>
          <w:sz w:val="32"/>
          <w:szCs w:val="32"/>
        </w:rPr>
        <w:t>Horizon Wealth Management</w:t>
      </w:r>
    </w:p>
    <w:p w14:paraId="43492801" w14:textId="122C5B09" w:rsidR="00827069" w:rsidRPr="007139EB" w:rsidRDefault="00EC6B27" w:rsidP="00352FD8">
      <w:pPr>
        <w:ind w:right="-36"/>
        <w:jc w:val="center"/>
        <w:rPr>
          <w:b/>
          <w:bCs/>
          <w:color w:val="0000FF"/>
          <w:sz w:val="32"/>
          <w:szCs w:val="32"/>
        </w:rPr>
      </w:pPr>
      <w:r w:rsidRPr="007139EB">
        <w:rPr>
          <w:b/>
          <w:bCs/>
          <w:color w:val="0000FF"/>
          <w:sz w:val="32"/>
          <w:szCs w:val="32"/>
        </w:rPr>
        <w:t xml:space="preserve">Weekly </w:t>
      </w:r>
      <w:r w:rsidR="000F6D15" w:rsidRPr="007139EB">
        <w:rPr>
          <w:b/>
          <w:bCs/>
          <w:color w:val="0000FF"/>
          <w:sz w:val="32"/>
          <w:szCs w:val="32"/>
        </w:rPr>
        <w:t xml:space="preserve">Market </w:t>
      </w:r>
      <w:r w:rsidR="00827069" w:rsidRPr="007139EB">
        <w:rPr>
          <w:b/>
          <w:bCs/>
          <w:color w:val="0000FF"/>
          <w:sz w:val="32"/>
          <w:szCs w:val="32"/>
        </w:rPr>
        <w:t>Commentary</w:t>
      </w:r>
    </w:p>
    <w:p w14:paraId="6890971C" w14:textId="74A6FD34" w:rsidR="00827069" w:rsidRPr="007139EB" w:rsidRDefault="006F016A" w:rsidP="00352FD8">
      <w:pPr>
        <w:ind w:right="-36"/>
        <w:jc w:val="center"/>
        <w:rPr>
          <w:b/>
          <w:bCs/>
          <w:color w:val="0000FF"/>
          <w:sz w:val="32"/>
          <w:szCs w:val="32"/>
        </w:rPr>
      </w:pPr>
      <w:r w:rsidRPr="007139EB">
        <w:rPr>
          <w:b/>
          <w:bCs/>
          <w:color w:val="0000FF"/>
          <w:sz w:val="32"/>
          <w:szCs w:val="32"/>
        </w:rPr>
        <w:t>February 25</w:t>
      </w:r>
      <w:r w:rsidR="00CC7230" w:rsidRPr="007139EB">
        <w:rPr>
          <w:b/>
          <w:bCs/>
          <w:color w:val="0000FF"/>
          <w:sz w:val="32"/>
          <w:szCs w:val="32"/>
        </w:rPr>
        <w:t>, 2019</w:t>
      </w:r>
    </w:p>
    <w:p w14:paraId="0E020AD4" w14:textId="3BB2E5E7" w:rsidR="00893C7B" w:rsidRPr="007139EB" w:rsidRDefault="00893C7B" w:rsidP="00352FD8">
      <w:pPr>
        <w:ind w:right="-36"/>
        <w:rPr>
          <w:bCs/>
          <w:color w:val="0000FF"/>
          <w:sz w:val="24"/>
          <w:szCs w:val="32"/>
        </w:rPr>
      </w:pPr>
    </w:p>
    <w:p w14:paraId="37A44F88" w14:textId="48213B9C" w:rsidR="00371ABA" w:rsidRPr="007139EB" w:rsidRDefault="009E284D" w:rsidP="00352FD8">
      <w:pPr>
        <w:autoSpaceDE/>
        <w:autoSpaceDN/>
        <w:ind w:right="-36"/>
        <w:rPr>
          <w:b/>
          <w:bCs/>
          <w:color w:val="0000FF"/>
          <w:sz w:val="28"/>
          <w:szCs w:val="28"/>
        </w:rPr>
      </w:pPr>
      <w:r w:rsidRPr="007139EB">
        <w:rPr>
          <w:b/>
          <w:bCs/>
          <w:color w:val="0000FF"/>
          <w:sz w:val="28"/>
          <w:szCs w:val="28"/>
        </w:rPr>
        <w:t>The Market</w:t>
      </w:r>
      <w:r w:rsidR="00821D3F" w:rsidRPr="007139EB">
        <w:rPr>
          <w:b/>
          <w:bCs/>
          <w:color w:val="0000FF"/>
          <w:sz w:val="28"/>
          <w:szCs w:val="28"/>
        </w:rPr>
        <w:t>s</w:t>
      </w:r>
    </w:p>
    <w:p w14:paraId="11F68ECA" w14:textId="1B5F9782" w:rsidR="0048655A" w:rsidRPr="00352FD8" w:rsidRDefault="0048655A" w:rsidP="00352FD8">
      <w:pPr>
        <w:ind w:right="-36"/>
        <w:rPr>
          <w:sz w:val="24"/>
          <w:szCs w:val="24"/>
        </w:rPr>
      </w:pPr>
    </w:p>
    <w:p w14:paraId="32DA78D2" w14:textId="5A78134B" w:rsidR="009449C0" w:rsidRPr="00352FD8" w:rsidRDefault="009449C0" w:rsidP="00352FD8">
      <w:pPr>
        <w:ind w:right="-36"/>
        <w:rPr>
          <w:sz w:val="24"/>
          <w:szCs w:val="24"/>
        </w:rPr>
      </w:pPr>
      <w:r w:rsidRPr="00352FD8">
        <w:rPr>
          <w:sz w:val="24"/>
          <w:szCs w:val="24"/>
        </w:rPr>
        <w:t>Investors were pleased with the Federal Reserve</w:t>
      </w:r>
      <w:r w:rsidR="00340AD2">
        <w:rPr>
          <w:sz w:val="24"/>
          <w:szCs w:val="24"/>
        </w:rPr>
        <w:t>’s</w:t>
      </w:r>
      <w:r w:rsidRPr="00352FD8">
        <w:rPr>
          <w:sz w:val="24"/>
          <w:szCs w:val="24"/>
        </w:rPr>
        <w:t xml:space="preserve"> (Fed) new approach to its balance sheet.</w:t>
      </w:r>
    </w:p>
    <w:p w14:paraId="6357630D" w14:textId="77777777" w:rsidR="009449C0" w:rsidRPr="00352FD8" w:rsidRDefault="009449C0" w:rsidP="00352FD8">
      <w:pPr>
        <w:ind w:right="-36"/>
        <w:rPr>
          <w:sz w:val="24"/>
          <w:szCs w:val="24"/>
        </w:rPr>
      </w:pPr>
    </w:p>
    <w:p w14:paraId="2A7FCE6E" w14:textId="31C0C1B8" w:rsidR="009449C0" w:rsidRPr="00352FD8" w:rsidRDefault="009449C0" w:rsidP="00352FD8">
      <w:pPr>
        <w:ind w:right="-36"/>
        <w:rPr>
          <w:sz w:val="24"/>
          <w:szCs w:val="24"/>
        </w:rPr>
      </w:pPr>
      <w:r w:rsidRPr="00352FD8">
        <w:rPr>
          <w:sz w:val="24"/>
          <w:szCs w:val="24"/>
        </w:rPr>
        <w:t xml:space="preserve">The Fed delivered its semi-annual Monetary Policy Report to Congress last week. The report </w:t>
      </w:r>
      <w:r w:rsidR="00CB063D" w:rsidRPr="00352FD8">
        <w:rPr>
          <w:sz w:val="24"/>
          <w:szCs w:val="24"/>
        </w:rPr>
        <w:t>recapped the events of late 2018 and reiterated the Fed’s intention to “…be patient as it determines what future adjustments to the federal funds rate may be appropriate to support the Committee's congressionally mandated objectives of maximum employment and price stability.”</w:t>
      </w:r>
    </w:p>
    <w:p w14:paraId="1C2520DF" w14:textId="77777777" w:rsidR="00CB063D" w:rsidRPr="00352FD8" w:rsidRDefault="00CB063D" w:rsidP="00352FD8">
      <w:pPr>
        <w:ind w:right="-36"/>
        <w:rPr>
          <w:sz w:val="24"/>
          <w:szCs w:val="24"/>
        </w:rPr>
      </w:pPr>
    </w:p>
    <w:p w14:paraId="576ABF63" w14:textId="49D3549B" w:rsidR="00CB063D" w:rsidRPr="00352FD8" w:rsidRDefault="00CB063D" w:rsidP="00352FD8">
      <w:pPr>
        <w:ind w:right="-36"/>
        <w:rPr>
          <w:sz w:val="24"/>
          <w:szCs w:val="24"/>
        </w:rPr>
      </w:pPr>
      <w:r w:rsidRPr="00352FD8">
        <w:rPr>
          <w:sz w:val="24"/>
          <w:szCs w:val="24"/>
        </w:rPr>
        <w:t>In other words, rate hikes are on hold for now.</w:t>
      </w:r>
    </w:p>
    <w:p w14:paraId="06C8362F" w14:textId="77777777" w:rsidR="00CB063D" w:rsidRPr="00352FD8" w:rsidRDefault="00CB063D" w:rsidP="00352FD8">
      <w:pPr>
        <w:ind w:right="-36"/>
        <w:rPr>
          <w:sz w:val="24"/>
          <w:szCs w:val="24"/>
        </w:rPr>
      </w:pPr>
    </w:p>
    <w:p w14:paraId="28843B46" w14:textId="3DB17930" w:rsidR="00CB063D" w:rsidRPr="00352FD8" w:rsidRDefault="00CB063D" w:rsidP="00352FD8">
      <w:pPr>
        <w:ind w:right="-36"/>
        <w:rPr>
          <w:sz w:val="24"/>
          <w:szCs w:val="24"/>
        </w:rPr>
      </w:pPr>
      <w:r w:rsidRPr="00352FD8">
        <w:rPr>
          <w:sz w:val="24"/>
          <w:szCs w:val="24"/>
        </w:rPr>
        <w:t xml:space="preserve">The Fed also addressed issues related to its balance sheet, which grew from $900 billion at the end of 2006 </w:t>
      </w:r>
      <w:r w:rsidR="00F05AEA" w:rsidRPr="00352FD8">
        <w:rPr>
          <w:sz w:val="24"/>
          <w:szCs w:val="24"/>
        </w:rPr>
        <w:t xml:space="preserve">– about 6 percent of the United States’ gross domestic product (GDP) – </w:t>
      </w:r>
      <w:r w:rsidRPr="00352FD8">
        <w:rPr>
          <w:sz w:val="24"/>
          <w:szCs w:val="24"/>
        </w:rPr>
        <w:t>to almost $4.5 trillion at the end of 2014</w:t>
      </w:r>
      <w:r w:rsidR="00F05AEA" w:rsidRPr="00352FD8">
        <w:rPr>
          <w:sz w:val="24"/>
          <w:szCs w:val="24"/>
        </w:rPr>
        <w:t xml:space="preserve"> – about 25 percent of U.S. GDP</w:t>
      </w:r>
      <w:r w:rsidRPr="00352FD8">
        <w:rPr>
          <w:sz w:val="24"/>
          <w:szCs w:val="24"/>
        </w:rPr>
        <w:t xml:space="preserve">. </w:t>
      </w:r>
      <w:r w:rsidR="00F05AEA" w:rsidRPr="00352FD8">
        <w:rPr>
          <w:sz w:val="24"/>
          <w:szCs w:val="24"/>
        </w:rPr>
        <w:t>(</w:t>
      </w:r>
      <w:r w:rsidRPr="00352FD8">
        <w:rPr>
          <w:sz w:val="24"/>
          <w:szCs w:val="24"/>
        </w:rPr>
        <w:t>GDP is the value of all goods and services produced in the U</w:t>
      </w:r>
      <w:r w:rsidR="00340AD2">
        <w:rPr>
          <w:sz w:val="24"/>
          <w:szCs w:val="24"/>
        </w:rPr>
        <w:t>nited States</w:t>
      </w:r>
      <w:r w:rsidRPr="00352FD8">
        <w:rPr>
          <w:sz w:val="24"/>
          <w:szCs w:val="24"/>
        </w:rPr>
        <w:t xml:space="preserve"> in a given period.</w:t>
      </w:r>
      <w:r w:rsidR="00F05AEA" w:rsidRPr="00352FD8">
        <w:rPr>
          <w:sz w:val="24"/>
          <w:szCs w:val="24"/>
        </w:rPr>
        <w:t>)</w:t>
      </w:r>
    </w:p>
    <w:p w14:paraId="4C9D7B00" w14:textId="77777777" w:rsidR="009449C0" w:rsidRPr="00352FD8" w:rsidRDefault="009449C0" w:rsidP="00352FD8">
      <w:pPr>
        <w:ind w:right="-36"/>
        <w:rPr>
          <w:sz w:val="24"/>
          <w:szCs w:val="24"/>
        </w:rPr>
      </w:pPr>
    </w:p>
    <w:p w14:paraId="6DD7D774" w14:textId="324106DA" w:rsidR="00FF410A" w:rsidRPr="00352FD8" w:rsidRDefault="00F05AEA" w:rsidP="00352FD8">
      <w:pPr>
        <w:ind w:right="-36"/>
        <w:rPr>
          <w:sz w:val="24"/>
          <w:szCs w:val="24"/>
        </w:rPr>
      </w:pPr>
      <w:r w:rsidRPr="00352FD8">
        <w:rPr>
          <w:sz w:val="24"/>
          <w:szCs w:val="24"/>
        </w:rPr>
        <w:t>The</w:t>
      </w:r>
      <w:r w:rsidR="002E1C3C" w:rsidRPr="00352FD8">
        <w:rPr>
          <w:sz w:val="24"/>
          <w:szCs w:val="24"/>
        </w:rPr>
        <w:t xml:space="preserve"> </w:t>
      </w:r>
      <w:r w:rsidRPr="00352FD8">
        <w:rPr>
          <w:sz w:val="24"/>
          <w:szCs w:val="24"/>
        </w:rPr>
        <w:t xml:space="preserve">balance sheet more than quadrupled during the past decade because the Fed began buying Treasuries and mortgage-backed securities, a policy called quantitative easing, in an effort to restore the U.S. economy to health, according to </w:t>
      </w:r>
      <w:r w:rsidRPr="00352FD8">
        <w:rPr>
          <w:i/>
          <w:sz w:val="24"/>
          <w:szCs w:val="24"/>
        </w:rPr>
        <w:t>The Hutchins Center</w:t>
      </w:r>
      <w:r w:rsidRPr="00352FD8">
        <w:rPr>
          <w:sz w:val="24"/>
          <w:szCs w:val="24"/>
        </w:rPr>
        <w:t xml:space="preserve"> of the </w:t>
      </w:r>
      <w:r w:rsidRPr="00352FD8">
        <w:rPr>
          <w:i/>
          <w:sz w:val="24"/>
          <w:szCs w:val="24"/>
        </w:rPr>
        <w:t>Brookings Institute</w:t>
      </w:r>
      <w:r w:rsidR="00CA7B0F" w:rsidRPr="00352FD8">
        <w:rPr>
          <w:sz w:val="24"/>
          <w:szCs w:val="24"/>
        </w:rPr>
        <w:t>.</w:t>
      </w:r>
    </w:p>
    <w:p w14:paraId="1C70AAEA" w14:textId="77777777" w:rsidR="00D47A43" w:rsidRPr="00352FD8" w:rsidRDefault="00D47A43" w:rsidP="00352FD8">
      <w:pPr>
        <w:ind w:right="-36"/>
        <w:rPr>
          <w:sz w:val="24"/>
          <w:szCs w:val="24"/>
        </w:rPr>
      </w:pPr>
    </w:p>
    <w:p w14:paraId="6A5D175D" w14:textId="577EEA63" w:rsidR="00364FA9" w:rsidRPr="00352FD8" w:rsidRDefault="00D47A43" w:rsidP="00352FD8">
      <w:pPr>
        <w:ind w:right="-36"/>
        <w:rPr>
          <w:sz w:val="24"/>
          <w:szCs w:val="24"/>
        </w:rPr>
      </w:pPr>
      <w:r w:rsidRPr="00352FD8">
        <w:rPr>
          <w:sz w:val="24"/>
          <w:szCs w:val="24"/>
        </w:rPr>
        <w:t>Friday’s report indic</w:t>
      </w:r>
      <w:r w:rsidR="00364FA9" w:rsidRPr="00352FD8">
        <w:rPr>
          <w:sz w:val="24"/>
          <w:szCs w:val="24"/>
        </w:rPr>
        <w:t>ated the Fed will not shrink it</w:t>
      </w:r>
      <w:r w:rsidRPr="00352FD8">
        <w:rPr>
          <w:sz w:val="24"/>
          <w:szCs w:val="24"/>
        </w:rPr>
        <w:t>s balance sheet to pre-crisis levels</w:t>
      </w:r>
      <w:r w:rsidR="00364FA9" w:rsidRPr="00352FD8">
        <w:rPr>
          <w:sz w:val="24"/>
          <w:szCs w:val="24"/>
        </w:rPr>
        <w:t xml:space="preserve">, reported </w:t>
      </w:r>
      <w:r w:rsidR="009117A5" w:rsidRPr="00352FD8">
        <w:rPr>
          <w:sz w:val="24"/>
          <w:szCs w:val="24"/>
        </w:rPr>
        <w:t xml:space="preserve">Erwida Maulia for </w:t>
      </w:r>
      <w:r w:rsidR="00364FA9" w:rsidRPr="00352FD8">
        <w:rPr>
          <w:i/>
          <w:sz w:val="24"/>
          <w:szCs w:val="24"/>
        </w:rPr>
        <w:t>Financial Times</w:t>
      </w:r>
      <w:r w:rsidRPr="00352FD8">
        <w:rPr>
          <w:sz w:val="24"/>
          <w:szCs w:val="24"/>
        </w:rPr>
        <w:t>.</w:t>
      </w:r>
      <w:r w:rsidR="009117A5" w:rsidRPr="00352FD8">
        <w:rPr>
          <w:sz w:val="24"/>
          <w:szCs w:val="24"/>
        </w:rPr>
        <w:t xml:space="preserve"> </w:t>
      </w:r>
      <w:r w:rsidR="00364FA9" w:rsidRPr="00352FD8">
        <w:rPr>
          <w:sz w:val="24"/>
          <w:szCs w:val="24"/>
        </w:rPr>
        <w:t>Markets responded positively to the news</w:t>
      </w:r>
      <w:r w:rsidR="00340AD2">
        <w:rPr>
          <w:sz w:val="24"/>
          <w:szCs w:val="24"/>
        </w:rPr>
        <w:t>:</w:t>
      </w:r>
    </w:p>
    <w:p w14:paraId="57C18AB3" w14:textId="77777777" w:rsidR="00364FA9" w:rsidRPr="00352FD8" w:rsidRDefault="00364FA9" w:rsidP="00352FD8">
      <w:pPr>
        <w:ind w:right="-36"/>
        <w:rPr>
          <w:sz w:val="24"/>
          <w:szCs w:val="24"/>
        </w:rPr>
      </w:pPr>
    </w:p>
    <w:p w14:paraId="4137A694" w14:textId="0C32A311" w:rsidR="00364FA9" w:rsidRPr="00352FD8" w:rsidRDefault="00364FA9" w:rsidP="00340AD2">
      <w:pPr>
        <w:ind w:left="720" w:right="684"/>
        <w:rPr>
          <w:sz w:val="24"/>
          <w:szCs w:val="24"/>
        </w:rPr>
      </w:pPr>
      <w:r w:rsidRPr="00352FD8">
        <w:rPr>
          <w:sz w:val="24"/>
          <w:szCs w:val="24"/>
        </w:rPr>
        <w:t>“U.S. stocks and Treasuries were comfortably higher at midday on Friday as the Federal Reserve signaled it will hold a much larger balance sheet in the long term than it did before the financial crisis, helping ease investor concerns about tightening financial conditions.</w:t>
      </w:r>
      <w:r w:rsidR="00CA7B0F" w:rsidRPr="00352FD8">
        <w:rPr>
          <w:sz w:val="24"/>
          <w:szCs w:val="24"/>
        </w:rPr>
        <w:t>”</w:t>
      </w:r>
    </w:p>
    <w:p w14:paraId="1CD7223C" w14:textId="4D8C22B9" w:rsidR="00364FA9" w:rsidRPr="00352FD8" w:rsidRDefault="00364FA9" w:rsidP="00352FD8">
      <w:pPr>
        <w:ind w:right="-36"/>
        <w:rPr>
          <w:sz w:val="24"/>
          <w:szCs w:val="24"/>
        </w:rPr>
      </w:pPr>
    </w:p>
    <w:p w14:paraId="57E9B034" w14:textId="77527E98" w:rsidR="00364FA9" w:rsidRPr="00352FD8" w:rsidRDefault="00D06CF7" w:rsidP="00352FD8">
      <w:pPr>
        <w:ind w:right="-36"/>
        <w:rPr>
          <w:sz w:val="24"/>
          <w:szCs w:val="24"/>
        </w:rPr>
      </w:pPr>
      <w:r w:rsidRPr="00352FD8">
        <w:rPr>
          <w:sz w:val="24"/>
          <w:szCs w:val="24"/>
        </w:rPr>
        <w:t>Investors also remained optimistic about trade talks between the United States and China</w:t>
      </w:r>
      <w:r w:rsidR="00F871E2" w:rsidRPr="00352FD8">
        <w:rPr>
          <w:sz w:val="24"/>
          <w:szCs w:val="24"/>
        </w:rPr>
        <w:t>.</w:t>
      </w:r>
      <w:r w:rsidRPr="00352FD8">
        <w:rPr>
          <w:sz w:val="24"/>
          <w:szCs w:val="24"/>
        </w:rPr>
        <w:t xml:space="preserve"> Major U.S. stock indices fi</w:t>
      </w:r>
      <w:r w:rsidR="00CA7B0F" w:rsidRPr="00352FD8">
        <w:rPr>
          <w:sz w:val="24"/>
          <w:szCs w:val="24"/>
        </w:rPr>
        <w:t>nished the week higher.</w:t>
      </w:r>
    </w:p>
    <w:p w14:paraId="59161FE1" w14:textId="77777777" w:rsidR="002B5305" w:rsidRPr="00352FD8" w:rsidRDefault="002B5305" w:rsidP="00352FD8">
      <w:pPr>
        <w:ind w:right="-36"/>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352FD8" w14:paraId="42A9FA97" w14:textId="77777777" w:rsidTr="00340AD2">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64567782" w:rsidR="00F5154C" w:rsidRPr="00352FD8" w:rsidRDefault="00F5154C" w:rsidP="00352FD8">
            <w:pPr>
              <w:ind w:right="-36"/>
              <w:jc w:val="center"/>
              <w:rPr>
                <w:b/>
                <w:bCs/>
                <w:color w:val="000000" w:themeColor="text1"/>
                <w:szCs w:val="24"/>
              </w:rPr>
            </w:pPr>
            <w:r w:rsidRPr="00352FD8">
              <w:rPr>
                <w:color w:val="000000" w:themeColor="text1"/>
                <w:szCs w:val="24"/>
              </w:rPr>
              <w:br w:type="page"/>
            </w:r>
            <w:r w:rsidR="00A80CE6" w:rsidRPr="00352FD8">
              <w:rPr>
                <w:b/>
                <w:bCs/>
                <w:color w:val="000000" w:themeColor="text1"/>
                <w:szCs w:val="24"/>
              </w:rPr>
              <w:t xml:space="preserve">Data as of </w:t>
            </w:r>
            <w:r w:rsidR="005F58BA" w:rsidRPr="00352FD8">
              <w:rPr>
                <w:b/>
                <w:bCs/>
                <w:color w:val="000000" w:themeColor="text1"/>
                <w:szCs w:val="24"/>
              </w:rPr>
              <w:t>2</w:t>
            </w:r>
            <w:r w:rsidR="00F84E63" w:rsidRPr="00352FD8">
              <w:rPr>
                <w:b/>
                <w:bCs/>
                <w:color w:val="000000" w:themeColor="text1"/>
                <w:szCs w:val="24"/>
              </w:rPr>
              <w:t>/</w:t>
            </w:r>
            <w:r w:rsidR="003C3460" w:rsidRPr="00352FD8">
              <w:rPr>
                <w:b/>
                <w:bCs/>
                <w:color w:val="000000" w:themeColor="text1"/>
                <w:szCs w:val="24"/>
              </w:rPr>
              <w:t>22</w:t>
            </w:r>
            <w:r w:rsidR="00DB62F4" w:rsidRPr="00352FD8">
              <w:rPr>
                <w:b/>
                <w:bCs/>
                <w:color w:val="000000" w:themeColor="text1"/>
                <w:szCs w:val="24"/>
              </w:rPr>
              <w:t>/</w:t>
            </w:r>
            <w:r w:rsidRPr="00352FD8">
              <w:rPr>
                <w:b/>
                <w:bCs/>
                <w:color w:val="000000" w:themeColor="text1"/>
                <w:szCs w:val="24"/>
              </w:rPr>
              <w:t>1</w:t>
            </w:r>
            <w:r w:rsidR="00AE7C00" w:rsidRPr="00352FD8">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352FD8" w:rsidRDefault="00F5154C" w:rsidP="00352FD8">
            <w:pPr>
              <w:ind w:right="-36"/>
              <w:jc w:val="center"/>
              <w:rPr>
                <w:b/>
                <w:bCs/>
                <w:color w:val="000000" w:themeColor="text1"/>
                <w:szCs w:val="24"/>
              </w:rPr>
            </w:pPr>
            <w:r w:rsidRPr="00352FD8">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352FD8" w:rsidRDefault="00F5154C" w:rsidP="00352FD8">
            <w:pPr>
              <w:ind w:right="-36"/>
              <w:jc w:val="center"/>
              <w:rPr>
                <w:b/>
                <w:bCs/>
                <w:color w:val="000000" w:themeColor="text1"/>
                <w:szCs w:val="24"/>
              </w:rPr>
            </w:pPr>
            <w:r w:rsidRPr="00352FD8">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352FD8" w:rsidRDefault="00F5154C" w:rsidP="00352FD8">
            <w:pPr>
              <w:ind w:right="-36"/>
              <w:jc w:val="center"/>
              <w:rPr>
                <w:b/>
                <w:bCs/>
                <w:color w:val="000000" w:themeColor="text1"/>
                <w:szCs w:val="24"/>
              </w:rPr>
            </w:pPr>
            <w:r w:rsidRPr="00352FD8">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352FD8" w:rsidRDefault="00F5154C" w:rsidP="00352FD8">
            <w:pPr>
              <w:ind w:right="-36"/>
              <w:jc w:val="center"/>
              <w:rPr>
                <w:b/>
                <w:bCs/>
                <w:color w:val="000000" w:themeColor="text1"/>
                <w:szCs w:val="24"/>
              </w:rPr>
            </w:pPr>
            <w:r w:rsidRPr="00352FD8">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352FD8" w:rsidRDefault="00F5154C" w:rsidP="00352FD8">
            <w:pPr>
              <w:ind w:right="-36"/>
              <w:jc w:val="center"/>
              <w:rPr>
                <w:b/>
                <w:bCs/>
                <w:color w:val="000000" w:themeColor="text1"/>
                <w:szCs w:val="24"/>
              </w:rPr>
            </w:pPr>
            <w:r w:rsidRPr="00352FD8">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352FD8" w:rsidRDefault="00F5154C" w:rsidP="00352FD8">
            <w:pPr>
              <w:ind w:right="-36"/>
              <w:jc w:val="center"/>
              <w:rPr>
                <w:b/>
                <w:bCs/>
                <w:color w:val="000000" w:themeColor="text1"/>
                <w:szCs w:val="24"/>
              </w:rPr>
            </w:pPr>
            <w:r w:rsidRPr="00352FD8">
              <w:rPr>
                <w:b/>
                <w:bCs/>
                <w:color w:val="000000" w:themeColor="text1"/>
                <w:szCs w:val="24"/>
              </w:rPr>
              <w:t>10-Year</w:t>
            </w:r>
          </w:p>
        </w:tc>
      </w:tr>
      <w:tr w:rsidR="00F5154C" w:rsidRPr="00352FD8" w14:paraId="4F8954D1" w14:textId="77777777" w:rsidTr="00340AD2">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352FD8" w:rsidRDefault="00F5154C" w:rsidP="00352FD8">
            <w:pPr>
              <w:ind w:right="-36"/>
              <w:rPr>
                <w:szCs w:val="24"/>
              </w:rPr>
            </w:pPr>
            <w:r w:rsidRPr="00352FD8">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051AE709" w:rsidR="00F5154C" w:rsidRPr="00352FD8" w:rsidRDefault="00965E21" w:rsidP="00352FD8">
            <w:pPr>
              <w:ind w:right="-36"/>
              <w:jc w:val="center"/>
              <w:rPr>
                <w:szCs w:val="24"/>
              </w:rPr>
            </w:pPr>
            <w:r w:rsidRPr="00352FD8">
              <w:rPr>
                <w:szCs w:val="24"/>
              </w:rPr>
              <w:t>0.6</w:t>
            </w:r>
            <w:r w:rsidR="00F5154C" w:rsidRPr="00352FD8">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3D0C682E" w:rsidR="00F5154C" w:rsidRPr="00352FD8" w:rsidRDefault="00965E21" w:rsidP="00352FD8">
            <w:pPr>
              <w:ind w:right="-36"/>
              <w:jc w:val="center"/>
              <w:rPr>
                <w:szCs w:val="24"/>
              </w:rPr>
            </w:pPr>
            <w:r w:rsidRPr="00352FD8">
              <w:rPr>
                <w:szCs w:val="24"/>
              </w:rPr>
              <w:t>11.4</w:t>
            </w:r>
            <w:r w:rsidR="00F5154C" w:rsidRPr="00352FD8">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0DAEB06B" w:rsidR="00F5154C" w:rsidRPr="00352FD8" w:rsidRDefault="00965E21" w:rsidP="00352FD8">
            <w:pPr>
              <w:ind w:right="-36"/>
              <w:jc w:val="center"/>
              <w:rPr>
                <w:szCs w:val="24"/>
              </w:rPr>
            </w:pPr>
            <w:r w:rsidRPr="00352FD8">
              <w:rPr>
                <w:szCs w:val="24"/>
              </w:rPr>
              <w:t>3.3</w:t>
            </w:r>
            <w:r w:rsidR="00F5154C" w:rsidRPr="00352FD8">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3DD86C06" w:rsidR="00F5154C" w:rsidRPr="00352FD8" w:rsidRDefault="00965E21" w:rsidP="00352FD8">
            <w:pPr>
              <w:ind w:right="-36"/>
              <w:jc w:val="center"/>
              <w:rPr>
                <w:szCs w:val="24"/>
              </w:rPr>
            </w:pPr>
            <w:r w:rsidRPr="00352FD8">
              <w:rPr>
                <w:szCs w:val="24"/>
              </w:rPr>
              <w:t>12.8</w:t>
            </w:r>
            <w:r w:rsidR="00C2158B" w:rsidRPr="00352FD8">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576B9373" w:rsidR="00F5154C" w:rsidRPr="00352FD8" w:rsidRDefault="008333CF" w:rsidP="00352FD8">
            <w:pPr>
              <w:ind w:right="-36"/>
              <w:jc w:val="center"/>
              <w:rPr>
                <w:szCs w:val="24"/>
              </w:rPr>
            </w:pPr>
            <w:r w:rsidRPr="00352FD8">
              <w:rPr>
                <w:szCs w:val="24"/>
              </w:rPr>
              <w:t>8.6</w:t>
            </w:r>
            <w:r w:rsidR="00F5154C" w:rsidRPr="00352FD8">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622FCBC5" w:rsidR="00F5154C" w:rsidRPr="00352FD8" w:rsidRDefault="00965E21" w:rsidP="00352FD8">
            <w:pPr>
              <w:ind w:right="-36"/>
              <w:jc w:val="center"/>
              <w:rPr>
                <w:szCs w:val="24"/>
              </w:rPr>
            </w:pPr>
            <w:r w:rsidRPr="00352FD8">
              <w:rPr>
                <w:szCs w:val="24"/>
              </w:rPr>
              <w:t>14.2</w:t>
            </w:r>
            <w:r w:rsidR="00F5154C" w:rsidRPr="00352FD8">
              <w:rPr>
                <w:szCs w:val="24"/>
              </w:rPr>
              <w:t>%</w:t>
            </w:r>
          </w:p>
        </w:tc>
      </w:tr>
      <w:tr w:rsidR="00F5154C" w:rsidRPr="00352FD8" w14:paraId="6D9312C9" w14:textId="77777777" w:rsidTr="00340AD2">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352FD8" w:rsidRDefault="00F5154C" w:rsidP="00352FD8">
            <w:pPr>
              <w:ind w:right="-36"/>
              <w:rPr>
                <w:szCs w:val="24"/>
              </w:rPr>
            </w:pPr>
            <w:r w:rsidRPr="00352FD8">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1981A7A3" w:rsidR="00F5154C" w:rsidRPr="00352FD8" w:rsidRDefault="00C2158B" w:rsidP="00352FD8">
            <w:pPr>
              <w:ind w:right="-36"/>
              <w:jc w:val="center"/>
              <w:rPr>
                <w:szCs w:val="24"/>
              </w:rPr>
            </w:pPr>
            <w:r w:rsidRPr="00352FD8">
              <w:rPr>
                <w:szCs w:val="24"/>
              </w:rPr>
              <w:t>1.</w:t>
            </w:r>
            <w:r w:rsidR="00965E21" w:rsidRPr="00352FD8">
              <w:rPr>
                <w:szCs w:val="24"/>
              </w:rPr>
              <w:t>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5EE7D535" w:rsidR="00F5154C" w:rsidRPr="00352FD8" w:rsidRDefault="00965E21" w:rsidP="00352FD8">
            <w:pPr>
              <w:ind w:right="-36"/>
              <w:jc w:val="center"/>
              <w:rPr>
                <w:szCs w:val="24"/>
              </w:rPr>
            </w:pPr>
            <w:r w:rsidRPr="00352FD8">
              <w:rPr>
                <w:szCs w:val="24"/>
              </w:rPr>
              <w:t>9.1</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5BF329A0" w:rsidR="00F5154C" w:rsidRPr="00352FD8" w:rsidRDefault="00965E21" w:rsidP="00352FD8">
            <w:pPr>
              <w:ind w:right="-36"/>
              <w:jc w:val="center"/>
              <w:rPr>
                <w:szCs w:val="24"/>
              </w:rPr>
            </w:pPr>
            <w:r w:rsidRPr="00352FD8">
              <w:rPr>
                <w:szCs w:val="24"/>
              </w:rPr>
              <w:t>-9.8</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083CC12E" w:rsidR="00F5154C" w:rsidRPr="00352FD8" w:rsidRDefault="00965E21" w:rsidP="00352FD8">
            <w:pPr>
              <w:ind w:right="-36"/>
              <w:jc w:val="center"/>
              <w:rPr>
                <w:szCs w:val="24"/>
              </w:rPr>
            </w:pPr>
            <w:r w:rsidRPr="00352FD8">
              <w:rPr>
                <w:szCs w:val="24"/>
              </w:rPr>
              <w:t>7.7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2954D6BC" w:rsidR="00F5154C" w:rsidRPr="00352FD8" w:rsidRDefault="00976EAF" w:rsidP="00352FD8">
            <w:pPr>
              <w:ind w:right="-36"/>
              <w:jc w:val="center"/>
              <w:rPr>
                <w:szCs w:val="24"/>
              </w:rPr>
            </w:pPr>
            <w:r w:rsidRPr="00352FD8">
              <w:rPr>
                <w:szCs w:val="24"/>
              </w:rPr>
              <w:t>0.</w:t>
            </w:r>
            <w:r w:rsidR="00965E21" w:rsidRPr="00352FD8">
              <w:rPr>
                <w:szCs w:val="24"/>
              </w:rPr>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291C4FEB" w:rsidR="00F5154C" w:rsidRPr="00352FD8" w:rsidRDefault="00965E21" w:rsidP="00352FD8">
            <w:pPr>
              <w:ind w:right="-36"/>
              <w:jc w:val="center"/>
              <w:rPr>
                <w:szCs w:val="24"/>
              </w:rPr>
            </w:pPr>
            <w:r w:rsidRPr="00352FD8">
              <w:rPr>
                <w:szCs w:val="24"/>
              </w:rPr>
              <w:t>7.2</w:t>
            </w:r>
          </w:p>
        </w:tc>
      </w:tr>
      <w:tr w:rsidR="00F5154C" w:rsidRPr="00352FD8" w14:paraId="22F6A5C7" w14:textId="77777777" w:rsidTr="00340AD2">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352FD8" w:rsidRDefault="00F5154C" w:rsidP="00352FD8">
            <w:pPr>
              <w:ind w:right="-36"/>
              <w:rPr>
                <w:szCs w:val="24"/>
              </w:rPr>
            </w:pPr>
            <w:r w:rsidRPr="00352FD8">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035563B6" w:rsidR="00F5154C" w:rsidRPr="00352FD8" w:rsidRDefault="0011628E" w:rsidP="00352FD8">
            <w:pPr>
              <w:ind w:right="-36"/>
              <w:jc w:val="center"/>
              <w:rPr>
                <w:szCs w:val="24"/>
              </w:rPr>
            </w:pPr>
            <w:r w:rsidRPr="00352FD8">
              <w:rPr>
                <w:szCs w:val="24"/>
              </w:rPr>
              <w:t>2</w:t>
            </w:r>
            <w:r w:rsidR="00DD0071" w:rsidRPr="00352FD8">
              <w:rPr>
                <w:szCs w:val="24"/>
              </w:rPr>
              <w:t>.</w:t>
            </w:r>
            <w:r w:rsidR="008333CF" w:rsidRPr="00352FD8">
              <w:rPr>
                <w:szCs w:val="24"/>
              </w:rPr>
              <w:t>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352FD8" w:rsidRDefault="00F5154C" w:rsidP="00352FD8">
            <w:pPr>
              <w:ind w:right="-36"/>
              <w:jc w:val="center"/>
              <w:rPr>
                <w:szCs w:val="24"/>
              </w:rPr>
            </w:pPr>
            <w:r w:rsidRPr="00352FD8">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04AC254B" w:rsidR="00F5154C" w:rsidRPr="00352FD8" w:rsidRDefault="00EC0E05" w:rsidP="00352FD8">
            <w:pPr>
              <w:ind w:right="-36"/>
              <w:jc w:val="center"/>
              <w:rPr>
                <w:szCs w:val="24"/>
              </w:rPr>
            </w:pPr>
            <w:r w:rsidRPr="00352FD8">
              <w:rPr>
                <w:szCs w:val="24"/>
              </w:rPr>
              <w:t>2.</w:t>
            </w:r>
            <w:r w:rsidR="00976EAF" w:rsidRPr="00352FD8">
              <w:rPr>
                <w:szCs w:val="24"/>
              </w:rPr>
              <w:t>9</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6CE06778" w:rsidR="00F5154C" w:rsidRPr="00352FD8" w:rsidRDefault="00976EAF" w:rsidP="00352FD8">
            <w:pPr>
              <w:ind w:right="-36"/>
              <w:jc w:val="center"/>
              <w:rPr>
                <w:szCs w:val="24"/>
              </w:rPr>
            </w:pPr>
            <w:r w:rsidRPr="00352FD8">
              <w:rPr>
                <w:szCs w:val="24"/>
              </w:rPr>
              <w:t>1.</w:t>
            </w:r>
            <w:r w:rsidR="008333CF" w:rsidRPr="00352FD8">
              <w:rPr>
                <w:szCs w:val="24"/>
              </w:rPr>
              <w:t>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0C80992D" w:rsidR="00F5154C" w:rsidRPr="00352FD8" w:rsidRDefault="0011628E" w:rsidP="00352FD8">
            <w:pPr>
              <w:ind w:right="-36"/>
              <w:jc w:val="center"/>
              <w:rPr>
                <w:szCs w:val="24"/>
              </w:rPr>
            </w:pPr>
            <w:r w:rsidRPr="00352FD8">
              <w:rPr>
                <w:szCs w:val="24"/>
              </w:rPr>
              <w:t>2.</w:t>
            </w:r>
            <w:r w:rsidR="008333CF" w:rsidRPr="00352FD8">
              <w:rPr>
                <w:szCs w:val="24"/>
              </w:rPr>
              <w:t>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37C45529" w:rsidR="00F5154C" w:rsidRPr="00352FD8" w:rsidRDefault="008333CF" w:rsidP="00352FD8">
            <w:pPr>
              <w:ind w:right="-36"/>
              <w:jc w:val="center"/>
              <w:rPr>
                <w:szCs w:val="24"/>
              </w:rPr>
            </w:pPr>
            <w:r w:rsidRPr="00352FD8">
              <w:rPr>
                <w:szCs w:val="24"/>
              </w:rPr>
              <w:t>2.</w:t>
            </w:r>
            <w:r w:rsidR="00965E21" w:rsidRPr="00352FD8">
              <w:rPr>
                <w:szCs w:val="24"/>
              </w:rPr>
              <w:t>8</w:t>
            </w:r>
          </w:p>
        </w:tc>
      </w:tr>
      <w:tr w:rsidR="00F5154C" w:rsidRPr="00352FD8" w14:paraId="3C19B3EB" w14:textId="77777777" w:rsidTr="00340AD2">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352FD8" w:rsidRDefault="00F5154C" w:rsidP="00352FD8">
            <w:pPr>
              <w:ind w:right="-36"/>
              <w:rPr>
                <w:szCs w:val="24"/>
              </w:rPr>
            </w:pPr>
            <w:r w:rsidRPr="00352FD8">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662FE90F" w:rsidR="00F5154C" w:rsidRPr="00352FD8" w:rsidRDefault="00965E21" w:rsidP="00352FD8">
            <w:pPr>
              <w:ind w:right="-36"/>
              <w:jc w:val="center"/>
              <w:rPr>
                <w:szCs w:val="24"/>
              </w:rPr>
            </w:pPr>
            <w:r w:rsidRPr="00352FD8">
              <w:rPr>
                <w:szCs w:val="24"/>
              </w:rPr>
              <w:t>1</w:t>
            </w:r>
            <w:r w:rsidR="00976EAF" w:rsidRPr="00352FD8">
              <w:rPr>
                <w:szCs w:val="24"/>
              </w:rPr>
              <w:t>.</w:t>
            </w:r>
            <w:r w:rsidR="008333CF" w:rsidRPr="00352FD8">
              <w:rPr>
                <w:szCs w:val="24"/>
              </w:rPr>
              <w:t>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46B04717" w:rsidR="00F5154C" w:rsidRPr="00352FD8" w:rsidRDefault="00965E21" w:rsidP="00352FD8">
            <w:pPr>
              <w:ind w:right="-36"/>
              <w:jc w:val="center"/>
              <w:rPr>
                <w:szCs w:val="24"/>
              </w:rPr>
            </w:pPr>
            <w:r w:rsidRPr="00352FD8">
              <w:rPr>
                <w:szCs w:val="24"/>
              </w:rPr>
              <w:t>3.9</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55C6D06D" w:rsidR="00F5154C" w:rsidRPr="00352FD8" w:rsidRDefault="00965E21" w:rsidP="00352FD8">
            <w:pPr>
              <w:ind w:right="-36"/>
              <w:jc w:val="center"/>
              <w:rPr>
                <w:szCs w:val="24"/>
              </w:rPr>
            </w:pPr>
            <w:r w:rsidRPr="00352FD8">
              <w:rPr>
                <w:szCs w:val="24"/>
              </w:rPr>
              <w:t>0.2</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2208F80C" w:rsidR="00F5154C" w:rsidRPr="00352FD8" w:rsidRDefault="00965E21" w:rsidP="00352FD8">
            <w:pPr>
              <w:ind w:right="-36"/>
              <w:jc w:val="center"/>
              <w:rPr>
                <w:szCs w:val="24"/>
              </w:rPr>
            </w:pPr>
            <w:r w:rsidRPr="00352FD8">
              <w:rPr>
                <w:szCs w:val="24"/>
              </w:rPr>
              <w:t>3.2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6EFC8A06" w:rsidR="00F5154C" w:rsidRPr="00352FD8" w:rsidRDefault="00AD505A" w:rsidP="00352FD8">
            <w:pPr>
              <w:ind w:right="-36"/>
              <w:jc w:val="center"/>
              <w:rPr>
                <w:szCs w:val="24"/>
              </w:rPr>
            </w:pPr>
            <w:r w:rsidRPr="00352FD8">
              <w:rPr>
                <w:szCs w:val="24"/>
              </w:rPr>
              <w:t>0.</w:t>
            </w:r>
            <w:r w:rsidR="00965E21" w:rsidRPr="00352FD8">
              <w:rPr>
                <w:szCs w:val="24"/>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0806D0ED" w:rsidR="00F5154C" w:rsidRPr="00352FD8" w:rsidRDefault="00E15635" w:rsidP="00352FD8">
            <w:pPr>
              <w:ind w:right="-36"/>
              <w:jc w:val="center"/>
              <w:rPr>
                <w:szCs w:val="24"/>
              </w:rPr>
            </w:pPr>
            <w:r w:rsidRPr="00352FD8">
              <w:rPr>
                <w:szCs w:val="24"/>
              </w:rPr>
              <w:t>3.</w:t>
            </w:r>
            <w:r w:rsidR="00965E21" w:rsidRPr="00352FD8">
              <w:rPr>
                <w:szCs w:val="24"/>
              </w:rPr>
              <w:t>1</w:t>
            </w:r>
          </w:p>
        </w:tc>
      </w:tr>
      <w:tr w:rsidR="00F5154C" w:rsidRPr="00352FD8" w14:paraId="15DF82AD" w14:textId="77777777" w:rsidTr="00340AD2">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352FD8" w:rsidRDefault="00F5154C" w:rsidP="00352FD8">
            <w:pPr>
              <w:ind w:right="-36"/>
            </w:pPr>
            <w:r w:rsidRPr="00352FD8">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28F6815C" w:rsidR="00F5154C" w:rsidRPr="00352FD8" w:rsidRDefault="00976EAF" w:rsidP="00352FD8">
            <w:pPr>
              <w:ind w:right="-36"/>
              <w:jc w:val="center"/>
            </w:pPr>
            <w:r w:rsidRPr="00352FD8">
              <w:t>1</w:t>
            </w:r>
            <w:r w:rsidR="00E15635" w:rsidRPr="00352FD8">
              <w:t>.</w:t>
            </w:r>
            <w:r w:rsidR="00965E21" w:rsidRPr="00352FD8">
              <w:t>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172E0D76" w:rsidR="00F5154C" w:rsidRPr="00352FD8" w:rsidRDefault="00965E21" w:rsidP="00352FD8">
            <w:pPr>
              <w:ind w:right="-36"/>
              <w:jc w:val="center"/>
            </w:pPr>
            <w:r w:rsidRPr="00352FD8">
              <w:t>7.0</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0E9D18DA" w:rsidR="00F5154C" w:rsidRPr="00352FD8" w:rsidRDefault="00223D85" w:rsidP="00352FD8">
            <w:pPr>
              <w:ind w:right="-36"/>
              <w:jc w:val="center"/>
            </w:pPr>
            <w:r w:rsidRPr="00352FD8">
              <w:t>-</w:t>
            </w:r>
            <w:r w:rsidR="00965E21" w:rsidRPr="00352FD8">
              <w:t>7.4</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157CD571" w:rsidR="00F5154C" w:rsidRPr="00352FD8" w:rsidRDefault="00E15635" w:rsidP="00352FD8">
            <w:pPr>
              <w:ind w:right="-36"/>
              <w:jc w:val="center"/>
            </w:pPr>
            <w:r w:rsidRPr="00352FD8">
              <w:t>2.</w:t>
            </w:r>
            <w:r w:rsidR="00965E21" w:rsidRPr="00352FD8">
              <w:t>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4D1E5042" w:rsidR="00F5154C" w:rsidRPr="00352FD8" w:rsidRDefault="008333CF" w:rsidP="00352FD8">
            <w:pPr>
              <w:ind w:right="-36"/>
              <w:jc w:val="center"/>
            </w:pPr>
            <w:r w:rsidRPr="00352FD8">
              <w:t>-</w:t>
            </w:r>
            <w:r w:rsidR="00976EAF" w:rsidRPr="00352FD8">
              <w:t>9</w:t>
            </w:r>
            <w:r w:rsidRPr="00352FD8">
              <w:t>.</w:t>
            </w:r>
            <w:r w:rsidR="00965E21" w:rsidRPr="00352FD8">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72B54170" w:rsidR="00F5154C" w:rsidRPr="00352FD8" w:rsidRDefault="00461D0A" w:rsidP="00352FD8">
            <w:pPr>
              <w:ind w:right="-36"/>
              <w:jc w:val="center"/>
            </w:pPr>
            <w:r w:rsidRPr="00352FD8">
              <w:t>-</w:t>
            </w:r>
            <w:r w:rsidR="008333CF" w:rsidRPr="00352FD8">
              <w:t>2</w:t>
            </w:r>
            <w:r w:rsidR="00AC27DA" w:rsidRPr="00352FD8">
              <w:t>.</w:t>
            </w:r>
            <w:r w:rsidR="00965E21" w:rsidRPr="00352FD8">
              <w:t>2</w:t>
            </w:r>
          </w:p>
        </w:tc>
      </w:tr>
      <w:tr w:rsidR="00F5154C" w:rsidRPr="00352FD8" w14:paraId="7F5797A2" w14:textId="77777777" w:rsidTr="00340AD2">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352FD8" w:rsidRDefault="00F5154C" w:rsidP="00352FD8">
            <w:pPr>
              <w:ind w:right="-36"/>
            </w:pPr>
            <w:r w:rsidRPr="00352FD8">
              <w:t>DJ Equity All REIT Total Return Index</w:t>
            </w:r>
          </w:p>
        </w:tc>
        <w:tc>
          <w:tcPr>
            <w:tcW w:w="1043" w:type="dxa"/>
            <w:tcBorders>
              <w:top w:val="single" w:sz="4" w:space="0" w:color="auto"/>
              <w:left w:val="nil"/>
              <w:bottom w:val="single" w:sz="4" w:space="0" w:color="auto"/>
              <w:right w:val="single" w:sz="4" w:space="0" w:color="auto"/>
            </w:tcBorders>
            <w:vAlign w:val="center"/>
          </w:tcPr>
          <w:p w14:paraId="606E2E5D" w14:textId="3DB65357" w:rsidR="00F5154C" w:rsidRPr="00352FD8" w:rsidRDefault="0044652E" w:rsidP="00352FD8">
            <w:pPr>
              <w:ind w:right="-36"/>
              <w:jc w:val="center"/>
            </w:pPr>
            <w:r w:rsidRPr="00352FD8">
              <w:t>0.</w:t>
            </w:r>
            <w:r w:rsidR="00965E21" w:rsidRPr="00352FD8">
              <w:t>0</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44FC47BC" w:rsidR="00F5154C" w:rsidRPr="00352FD8" w:rsidRDefault="009B0DD9" w:rsidP="00352FD8">
            <w:pPr>
              <w:ind w:right="-36"/>
              <w:jc w:val="center"/>
            </w:pPr>
            <w:r w:rsidRPr="00352FD8">
              <w:t>13</w:t>
            </w:r>
            <w:r w:rsidR="00976EAF" w:rsidRPr="00352FD8">
              <w:t>.</w:t>
            </w:r>
            <w:r w:rsidR="00965E21" w:rsidRPr="00352FD8">
              <w:t>7</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F953EA1" w14:textId="50115151" w:rsidR="00F5154C" w:rsidRPr="00352FD8" w:rsidRDefault="00965E21" w:rsidP="00352FD8">
            <w:pPr>
              <w:ind w:right="-36"/>
              <w:jc w:val="center"/>
            </w:pPr>
            <w:r w:rsidRPr="00352FD8">
              <w:t>20.5</w:t>
            </w:r>
          </w:p>
        </w:tc>
        <w:tc>
          <w:tcPr>
            <w:tcW w:w="805" w:type="dxa"/>
            <w:tcBorders>
              <w:top w:val="single" w:sz="4" w:space="0" w:color="auto"/>
              <w:left w:val="nil"/>
              <w:bottom w:val="single" w:sz="4" w:space="0" w:color="auto"/>
              <w:right w:val="single" w:sz="4" w:space="0" w:color="auto"/>
            </w:tcBorders>
            <w:shd w:val="clear" w:color="auto" w:fill="auto"/>
            <w:vAlign w:val="center"/>
          </w:tcPr>
          <w:p w14:paraId="2B9095E9" w14:textId="6AFBF3C3" w:rsidR="00F5154C" w:rsidRPr="00352FD8" w:rsidRDefault="00965E21" w:rsidP="00352FD8">
            <w:pPr>
              <w:ind w:right="-36"/>
              <w:jc w:val="center"/>
            </w:pPr>
            <w:r w:rsidRPr="00352FD8">
              <w:t>10.7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0B1F730C" w:rsidR="00F5154C" w:rsidRPr="00352FD8" w:rsidRDefault="00976EAF" w:rsidP="00352FD8">
            <w:pPr>
              <w:ind w:right="-36"/>
              <w:jc w:val="center"/>
            </w:pPr>
            <w:r w:rsidRPr="00352FD8">
              <w:t>9.</w:t>
            </w:r>
            <w:r w:rsidR="009B0DD9" w:rsidRPr="00352FD8">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098A8069" w:rsidR="00F5154C" w:rsidRPr="00352FD8" w:rsidRDefault="009B0DD9" w:rsidP="00352FD8">
            <w:pPr>
              <w:ind w:right="-36"/>
              <w:jc w:val="center"/>
            </w:pPr>
            <w:r w:rsidRPr="00352FD8">
              <w:t>18.</w:t>
            </w:r>
            <w:r w:rsidR="00965E21" w:rsidRPr="00352FD8">
              <w:t>8</w:t>
            </w:r>
          </w:p>
        </w:tc>
      </w:tr>
    </w:tbl>
    <w:p w14:paraId="5E61298C" w14:textId="77777777" w:rsidR="00B41B8C" w:rsidRPr="00352FD8" w:rsidRDefault="00B41B8C" w:rsidP="00340AD2">
      <w:pPr>
        <w:ind w:left="90" w:right="414"/>
        <w:rPr>
          <w:sz w:val="16"/>
          <w:szCs w:val="24"/>
        </w:rPr>
      </w:pPr>
      <w:r w:rsidRPr="00352FD8">
        <w:rPr>
          <w:sz w:val="16"/>
          <w:szCs w:val="24"/>
        </w:rPr>
        <w:t xml:space="preserve">S&amp;P 500, </w:t>
      </w:r>
      <w:r w:rsidR="006063C9" w:rsidRPr="00352FD8">
        <w:rPr>
          <w:sz w:val="16"/>
          <w:szCs w:val="24"/>
        </w:rPr>
        <w:t xml:space="preserve">Dow Jones Global ex-US, </w:t>
      </w:r>
      <w:r w:rsidRPr="00352FD8">
        <w:rPr>
          <w:sz w:val="16"/>
          <w:szCs w:val="24"/>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sidRPr="00352FD8">
        <w:rPr>
          <w:sz w:val="16"/>
          <w:szCs w:val="24"/>
        </w:rPr>
        <w:t xml:space="preserve"> </w:t>
      </w:r>
    </w:p>
    <w:p w14:paraId="5083B7E6" w14:textId="44B231E3" w:rsidR="00B41B8C" w:rsidRPr="00352FD8" w:rsidRDefault="00B41B8C" w:rsidP="00340AD2">
      <w:pPr>
        <w:ind w:left="90" w:right="414"/>
        <w:rPr>
          <w:sz w:val="16"/>
          <w:szCs w:val="24"/>
        </w:rPr>
      </w:pPr>
      <w:r w:rsidRPr="00352FD8">
        <w:rPr>
          <w:sz w:val="16"/>
          <w:szCs w:val="24"/>
        </w:rPr>
        <w:t xml:space="preserve">Sources: Yahoo! Finance, </w:t>
      </w:r>
      <w:r w:rsidR="00CF0FAD" w:rsidRPr="00352FD8">
        <w:rPr>
          <w:sz w:val="16"/>
          <w:szCs w:val="24"/>
        </w:rPr>
        <w:t>MarketWatch</w:t>
      </w:r>
      <w:r w:rsidRPr="00352FD8">
        <w:rPr>
          <w:sz w:val="16"/>
          <w:szCs w:val="24"/>
        </w:rPr>
        <w:t>, djindexes.com, London Bullion Market Association.</w:t>
      </w:r>
    </w:p>
    <w:p w14:paraId="502EFC39" w14:textId="19AC0F5F" w:rsidR="003646AE" w:rsidRPr="00352FD8" w:rsidRDefault="00B41B8C" w:rsidP="00340AD2">
      <w:pPr>
        <w:ind w:left="90" w:right="414"/>
        <w:rPr>
          <w:sz w:val="16"/>
          <w:szCs w:val="24"/>
        </w:rPr>
      </w:pPr>
      <w:r w:rsidRPr="00352FD8">
        <w:rPr>
          <w:sz w:val="16"/>
          <w:szCs w:val="24"/>
        </w:rPr>
        <w:t>Past performance is no guarantee of future results. Indices are unmanaged and cannot be invested into directly. N/A means not applicable.</w:t>
      </w:r>
    </w:p>
    <w:p w14:paraId="1F4AEE2B" w14:textId="77777777" w:rsidR="00BF4462" w:rsidRPr="00352FD8" w:rsidRDefault="00BF4462" w:rsidP="00352FD8">
      <w:pPr>
        <w:ind w:right="-36"/>
        <w:rPr>
          <w:sz w:val="24"/>
          <w:szCs w:val="24"/>
        </w:rPr>
      </w:pPr>
    </w:p>
    <w:p w14:paraId="6328BC50" w14:textId="0096406B" w:rsidR="00C31F1A" w:rsidRPr="00352FD8" w:rsidRDefault="00D84FC0" w:rsidP="00352FD8">
      <w:pPr>
        <w:ind w:right="-36"/>
        <w:rPr>
          <w:sz w:val="24"/>
          <w:szCs w:val="24"/>
        </w:rPr>
      </w:pPr>
      <w:r w:rsidRPr="007139EB">
        <w:rPr>
          <w:b/>
          <w:bCs/>
          <w:caps/>
          <w:color w:val="0000FF"/>
          <w:sz w:val="24"/>
          <w:szCs w:val="24"/>
        </w:rPr>
        <w:lastRenderedPageBreak/>
        <w:t xml:space="preserve">salt water has an economic </w:t>
      </w:r>
      <w:r w:rsidR="00340AD2" w:rsidRPr="007139EB">
        <w:rPr>
          <w:b/>
          <w:bCs/>
          <w:color w:val="0000FF"/>
          <w:sz w:val="24"/>
          <w:szCs w:val="24"/>
        </w:rPr>
        <w:t xml:space="preserve">IMPACT </w:t>
      </w:r>
      <w:r w:rsidR="00340AD2" w:rsidRPr="00340AD2">
        <w:rPr>
          <w:bCs/>
          <w:color w:val="000000" w:themeColor="text1"/>
          <w:sz w:val="24"/>
          <w:szCs w:val="24"/>
        </w:rPr>
        <w:t>due to</w:t>
      </w:r>
      <w:r w:rsidR="00340AD2" w:rsidRPr="00340AD2">
        <w:rPr>
          <w:color w:val="639D3F"/>
          <w:sz w:val="24"/>
          <w:szCs w:val="24"/>
        </w:rPr>
        <w:t xml:space="preserve"> </w:t>
      </w:r>
      <w:r w:rsidR="00340AD2" w:rsidRPr="00340AD2">
        <w:rPr>
          <w:sz w:val="24"/>
          <w:szCs w:val="24"/>
        </w:rPr>
        <w:t>s</w:t>
      </w:r>
      <w:r w:rsidR="00737215" w:rsidRPr="00340AD2">
        <w:rPr>
          <w:sz w:val="24"/>
          <w:szCs w:val="24"/>
        </w:rPr>
        <w:t>ea levels</w:t>
      </w:r>
      <w:r w:rsidR="00737215" w:rsidRPr="00352FD8">
        <w:rPr>
          <w:sz w:val="24"/>
          <w:szCs w:val="24"/>
        </w:rPr>
        <w:t xml:space="preserve"> rising</w:t>
      </w:r>
      <w:r w:rsidR="00DD3BBA" w:rsidRPr="00352FD8">
        <w:rPr>
          <w:sz w:val="24"/>
          <w:szCs w:val="24"/>
        </w:rPr>
        <w:t xml:space="preserve"> at a more rapid rate during the past three decades</w:t>
      </w:r>
      <w:r w:rsidR="00DF52B1" w:rsidRPr="00352FD8">
        <w:rPr>
          <w:sz w:val="24"/>
          <w:szCs w:val="24"/>
        </w:rPr>
        <w:t xml:space="preserve">, according to the </w:t>
      </w:r>
      <w:r w:rsidR="00DF52B1" w:rsidRPr="00352FD8">
        <w:rPr>
          <w:i/>
          <w:sz w:val="24"/>
          <w:szCs w:val="24"/>
        </w:rPr>
        <w:t>U.S. Global Change Research Program</w:t>
      </w:r>
      <w:r w:rsidR="00340AD2">
        <w:rPr>
          <w:i/>
          <w:sz w:val="24"/>
          <w:szCs w:val="24"/>
        </w:rPr>
        <w:t>’s</w:t>
      </w:r>
      <w:r w:rsidR="00DF52B1" w:rsidRPr="00352FD8">
        <w:rPr>
          <w:i/>
          <w:sz w:val="24"/>
          <w:szCs w:val="24"/>
        </w:rPr>
        <w:t xml:space="preserve"> Climate Science Special Report</w:t>
      </w:r>
      <w:r w:rsidR="00DF52B1" w:rsidRPr="00352FD8">
        <w:rPr>
          <w:sz w:val="24"/>
          <w:szCs w:val="24"/>
        </w:rPr>
        <w:t>.</w:t>
      </w:r>
      <w:r w:rsidR="00737215" w:rsidRPr="00352FD8">
        <w:rPr>
          <w:sz w:val="24"/>
          <w:szCs w:val="24"/>
        </w:rPr>
        <w:t xml:space="preserve"> </w:t>
      </w:r>
      <w:r w:rsidR="00DD3BBA" w:rsidRPr="00352FD8">
        <w:rPr>
          <w:sz w:val="24"/>
          <w:szCs w:val="24"/>
        </w:rPr>
        <w:t>S</w:t>
      </w:r>
      <w:r w:rsidR="00737215" w:rsidRPr="00352FD8">
        <w:rPr>
          <w:sz w:val="24"/>
          <w:szCs w:val="24"/>
        </w:rPr>
        <w:t>ince 1900</w:t>
      </w:r>
      <w:r w:rsidR="00DD3BBA" w:rsidRPr="00352FD8">
        <w:rPr>
          <w:sz w:val="24"/>
          <w:szCs w:val="24"/>
        </w:rPr>
        <w:t>, sea levels have risen between 7 and 8 inches. Since 1993, they’re up</w:t>
      </w:r>
      <w:r w:rsidR="00737215" w:rsidRPr="00352FD8">
        <w:rPr>
          <w:sz w:val="24"/>
          <w:szCs w:val="24"/>
        </w:rPr>
        <w:t xml:space="preserve"> </w:t>
      </w:r>
      <w:r w:rsidR="00340AD2">
        <w:rPr>
          <w:sz w:val="24"/>
          <w:szCs w:val="24"/>
        </w:rPr>
        <w:t>3</w:t>
      </w:r>
      <w:r w:rsidR="00737215" w:rsidRPr="00352FD8">
        <w:rPr>
          <w:sz w:val="24"/>
          <w:szCs w:val="24"/>
        </w:rPr>
        <w:t xml:space="preserve"> inches</w:t>
      </w:r>
      <w:r w:rsidR="00101D88" w:rsidRPr="00352FD8">
        <w:rPr>
          <w:sz w:val="24"/>
          <w:szCs w:val="24"/>
        </w:rPr>
        <w:t>.</w:t>
      </w:r>
    </w:p>
    <w:p w14:paraId="7DF18465" w14:textId="77777777" w:rsidR="00B62F23" w:rsidRPr="00352FD8" w:rsidRDefault="00B62F23" w:rsidP="00352FD8">
      <w:pPr>
        <w:ind w:right="-36"/>
        <w:rPr>
          <w:sz w:val="24"/>
          <w:szCs w:val="24"/>
        </w:rPr>
      </w:pPr>
    </w:p>
    <w:p w14:paraId="42DD3230" w14:textId="42428F84" w:rsidR="00101D88" w:rsidRPr="00352FD8" w:rsidRDefault="00412134" w:rsidP="00352FD8">
      <w:pPr>
        <w:ind w:right="-36"/>
        <w:rPr>
          <w:sz w:val="24"/>
          <w:szCs w:val="24"/>
        </w:rPr>
      </w:pPr>
      <w:r w:rsidRPr="00352FD8">
        <w:rPr>
          <w:sz w:val="24"/>
          <w:szCs w:val="24"/>
        </w:rPr>
        <w:t xml:space="preserve">As levels continue to rise, people and companies around the world </w:t>
      </w:r>
      <w:r w:rsidR="00D507D5" w:rsidRPr="00352FD8">
        <w:rPr>
          <w:sz w:val="24"/>
          <w:szCs w:val="24"/>
        </w:rPr>
        <w:t>are likely to</w:t>
      </w:r>
      <w:r w:rsidRPr="00352FD8">
        <w:rPr>
          <w:sz w:val="24"/>
          <w:szCs w:val="24"/>
        </w:rPr>
        <w:t xml:space="preserve"> be affected. </w:t>
      </w:r>
      <w:r w:rsidR="00101D88" w:rsidRPr="00352FD8">
        <w:rPr>
          <w:i/>
          <w:sz w:val="24"/>
          <w:szCs w:val="24"/>
        </w:rPr>
        <w:t>Morgan Stanley</w:t>
      </w:r>
      <w:r w:rsidR="00101D88" w:rsidRPr="00352FD8">
        <w:rPr>
          <w:sz w:val="24"/>
          <w:szCs w:val="24"/>
        </w:rPr>
        <w:t xml:space="preserve"> reported, “Many coastal cities around the world that look attr</w:t>
      </w:r>
      <w:r w:rsidR="000B468B" w:rsidRPr="00352FD8">
        <w:rPr>
          <w:sz w:val="24"/>
          <w:szCs w:val="24"/>
        </w:rPr>
        <w:t>active to real assets investors – f</w:t>
      </w:r>
      <w:r w:rsidR="00101D88" w:rsidRPr="00352FD8">
        <w:rPr>
          <w:sz w:val="24"/>
          <w:szCs w:val="24"/>
        </w:rPr>
        <w:t>or example, Miami, New York, Bosto</w:t>
      </w:r>
      <w:r w:rsidR="000B468B" w:rsidRPr="00352FD8">
        <w:rPr>
          <w:sz w:val="24"/>
          <w:szCs w:val="24"/>
        </w:rPr>
        <w:t>n, Osaka, Guangzhou, and Mumbai – a</w:t>
      </w:r>
      <w:r w:rsidR="00101D88" w:rsidRPr="00352FD8">
        <w:rPr>
          <w:sz w:val="24"/>
          <w:szCs w:val="24"/>
        </w:rPr>
        <w:t>re particularly vulnerable to flooding and other weather-related problems. And</w:t>
      </w:r>
      <w:r w:rsidR="00340AD2">
        <w:rPr>
          <w:sz w:val="24"/>
          <w:szCs w:val="24"/>
        </w:rPr>
        <w:t>,</w:t>
      </w:r>
      <w:r w:rsidR="00101D88" w:rsidRPr="00352FD8">
        <w:rPr>
          <w:sz w:val="24"/>
          <w:szCs w:val="24"/>
        </w:rPr>
        <w:t xml:space="preserve"> infrastructure assets favored by investors, like airports, cell towers</w:t>
      </w:r>
      <w:r w:rsidR="00340AD2">
        <w:rPr>
          <w:sz w:val="24"/>
          <w:szCs w:val="24"/>
        </w:rPr>
        <w:t>,</w:t>
      </w:r>
      <w:r w:rsidR="00101D88" w:rsidRPr="00352FD8">
        <w:rPr>
          <w:sz w:val="24"/>
          <w:szCs w:val="24"/>
        </w:rPr>
        <w:t xml:space="preserve"> and oil and natural gas pipelines, are often located in places prone to storms and extreme heat</w:t>
      </w:r>
      <w:r w:rsidR="00340AD2">
        <w:rPr>
          <w:sz w:val="24"/>
          <w:szCs w:val="24"/>
        </w:rPr>
        <w:t>…</w:t>
      </w:r>
      <w:r w:rsidR="009B4737" w:rsidRPr="00352FD8">
        <w:rPr>
          <w:sz w:val="24"/>
          <w:szCs w:val="24"/>
        </w:rPr>
        <w:t>Insurance will continue to be an important safeguard, but a limited one.”</w:t>
      </w:r>
    </w:p>
    <w:p w14:paraId="5AEA2B3E" w14:textId="77777777" w:rsidR="004F5ACE" w:rsidRPr="00352FD8" w:rsidRDefault="004F5ACE" w:rsidP="00352FD8">
      <w:pPr>
        <w:ind w:right="-36"/>
        <w:rPr>
          <w:sz w:val="24"/>
          <w:szCs w:val="24"/>
        </w:rPr>
      </w:pPr>
    </w:p>
    <w:p w14:paraId="6489D053" w14:textId="16C60F7C" w:rsidR="004F5ACE" w:rsidRPr="00352FD8" w:rsidRDefault="004F5ACE" w:rsidP="00352FD8">
      <w:pPr>
        <w:ind w:right="-36"/>
        <w:rPr>
          <w:sz w:val="24"/>
          <w:szCs w:val="24"/>
        </w:rPr>
      </w:pPr>
      <w:r w:rsidRPr="00352FD8">
        <w:rPr>
          <w:sz w:val="24"/>
          <w:szCs w:val="24"/>
        </w:rPr>
        <w:t>Protecting property and</w:t>
      </w:r>
      <w:r w:rsidR="00D507D5" w:rsidRPr="00352FD8">
        <w:rPr>
          <w:sz w:val="24"/>
          <w:szCs w:val="24"/>
        </w:rPr>
        <w:t xml:space="preserve"> improving infrastructure is likely to change </w:t>
      </w:r>
      <w:r w:rsidRPr="00352FD8">
        <w:rPr>
          <w:sz w:val="24"/>
          <w:szCs w:val="24"/>
        </w:rPr>
        <w:t xml:space="preserve">demand for </w:t>
      </w:r>
      <w:r w:rsidR="00D507D5" w:rsidRPr="00352FD8">
        <w:rPr>
          <w:sz w:val="24"/>
          <w:szCs w:val="24"/>
        </w:rPr>
        <w:t>specific</w:t>
      </w:r>
      <w:r w:rsidRPr="00352FD8">
        <w:rPr>
          <w:sz w:val="24"/>
          <w:szCs w:val="24"/>
        </w:rPr>
        <w:t xml:space="preserve"> goods and</w:t>
      </w:r>
      <w:r w:rsidR="00D507D5" w:rsidRPr="00352FD8">
        <w:rPr>
          <w:sz w:val="24"/>
          <w:szCs w:val="24"/>
        </w:rPr>
        <w:t xml:space="preserve"> services</w:t>
      </w:r>
      <w:r w:rsidR="00412134" w:rsidRPr="00352FD8">
        <w:rPr>
          <w:sz w:val="24"/>
          <w:szCs w:val="24"/>
        </w:rPr>
        <w:t>.</w:t>
      </w:r>
      <w:r w:rsidR="00465559" w:rsidRPr="00352FD8">
        <w:rPr>
          <w:sz w:val="24"/>
          <w:szCs w:val="24"/>
        </w:rPr>
        <w:t xml:space="preserve"> Sarah Green Carmichael of</w:t>
      </w:r>
      <w:r w:rsidRPr="00352FD8">
        <w:rPr>
          <w:sz w:val="24"/>
          <w:szCs w:val="24"/>
        </w:rPr>
        <w:t xml:space="preserve"> </w:t>
      </w:r>
      <w:r w:rsidRPr="00352FD8">
        <w:rPr>
          <w:i/>
          <w:sz w:val="24"/>
          <w:szCs w:val="24"/>
        </w:rPr>
        <w:t>Barron’s</w:t>
      </w:r>
      <w:r w:rsidR="00412134" w:rsidRPr="00352FD8">
        <w:rPr>
          <w:sz w:val="24"/>
          <w:szCs w:val="24"/>
        </w:rPr>
        <w:t xml:space="preserve"> reported, </w:t>
      </w:r>
      <w:r w:rsidRPr="00352FD8">
        <w:rPr>
          <w:sz w:val="24"/>
          <w:szCs w:val="24"/>
        </w:rPr>
        <w:t>“</w:t>
      </w:r>
      <w:r w:rsidR="002D4BEE" w:rsidRPr="00352FD8">
        <w:rPr>
          <w:sz w:val="24"/>
          <w:szCs w:val="24"/>
        </w:rPr>
        <w:t>As we rush to protect basements and beach houses, companies in the home-improvement retail sector should benefit…So should companies that make products to cope with flooding, such as commercial-grade water pumps…Upgrades to infrastructure also mean good news for the construction sector…</w:t>
      </w:r>
      <w:r w:rsidR="00CA7B0F" w:rsidRPr="00352FD8">
        <w:rPr>
          <w:sz w:val="24"/>
          <w:szCs w:val="24"/>
        </w:rPr>
        <w:t>”</w:t>
      </w:r>
    </w:p>
    <w:p w14:paraId="7912D1DC" w14:textId="77777777" w:rsidR="00465559" w:rsidRPr="00352FD8" w:rsidRDefault="00465559" w:rsidP="00352FD8">
      <w:pPr>
        <w:ind w:right="-36"/>
        <w:rPr>
          <w:sz w:val="24"/>
          <w:szCs w:val="24"/>
        </w:rPr>
      </w:pPr>
    </w:p>
    <w:p w14:paraId="6209F0BC" w14:textId="2C230810" w:rsidR="00465559" w:rsidRPr="00352FD8" w:rsidRDefault="00493080" w:rsidP="00352FD8">
      <w:pPr>
        <w:ind w:right="-36"/>
        <w:rPr>
          <w:sz w:val="24"/>
          <w:szCs w:val="24"/>
        </w:rPr>
      </w:pPr>
      <w:r w:rsidRPr="00352FD8">
        <w:rPr>
          <w:sz w:val="24"/>
          <w:szCs w:val="24"/>
        </w:rPr>
        <w:t xml:space="preserve">The </w:t>
      </w:r>
      <w:r w:rsidR="00272A39" w:rsidRPr="00352FD8">
        <w:rPr>
          <w:sz w:val="24"/>
          <w:szCs w:val="24"/>
        </w:rPr>
        <w:t>textile</w:t>
      </w:r>
      <w:r w:rsidRPr="00352FD8">
        <w:rPr>
          <w:sz w:val="24"/>
          <w:szCs w:val="24"/>
        </w:rPr>
        <w:t xml:space="preserve"> industry</w:t>
      </w:r>
      <w:r w:rsidR="004B44F2" w:rsidRPr="00352FD8">
        <w:rPr>
          <w:sz w:val="24"/>
          <w:szCs w:val="24"/>
        </w:rPr>
        <w:t xml:space="preserve"> – think fabrics and clothing –</w:t>
      </w:r>
      <w:r w:rsidRPr="00352FD8">
        <w:rPr>
          <w:sz w:val="24"/>
          <w:szCs w:val="24"/>
        </w:rPr>
        <w:t xml:space="preserve"> </w:t>
      </w:r>
      <w:r w:rsidR="00340AD2" w:rsidRPr="00352FD8">
        <w:rPr>
          <w:sz w:val="24"/>
          <w:szCs w:val="24"/>
        </w:rPr>
        <w:t xml:space="preserve">may </w:t>
      </w:r>
      <w:r w:rsidRPr="00352FD8">
        <w:rPr>
          <w:sz w:val="24"/>
          <w:szCs w:val="24"/>
        </w:rPr>
        <w:t xml:space="preserve">also be affected </w:t>
      </w:r>
      <w:r w:rsidR="00272A39" w:rsidRPr="00352FD8">
        <w:rPr>
          <w:sz w:val="24"/>
          <w:szCs w:val="24"/>
        </w:rPr>
        <w:t>since</w:t>
      </w:r>
      <w:r w:rsidRPr="00352FD8">
        <w:rPr>
          <w:sz w:val="24"/>
          <w:szCs w:val="24"/>
        </w:rPr>
        <w:t xml:space="preserve"> major exporters like Bangladesh, Indonesia, and the Philippines, which supply 10 percent of </w:t>
      </w:r>
      <w:r w:rsidR="00D507D5" w:rsidRPr="00352FD8">
        <w:rPr>
          <w:sz w:val="24"/>
          <w:szCs w:val="24"/>
        </w:rPr>
        <w:t xml:space="preserve">the </w:t>
      </w:r>
      <w:r w:rsidRPr="00352FD8">
        <w:rPr>
          <w:sz w:val="24"/>
          <w:szCs w:val="24"/>
        </w:rPr>
        <w:t>textile</w:t>
      </w:r>
      <w:r w:rsidR="00D507D5" w:rsidRPr="00352FD8">
        <w:rPr>
          <w:sz w:val="24"/>
          <w:szCs w:val="24"/>
        </w:rPr>
        <w:t>s</w:t>
      </w:r>
      <w:r w:rsidRPr="00352FD8">
        <w:rPr>
          <w:sz w:val="24"/>
          <w:szCs w:val="24"/>
        </w:rPr>
        <w:t xml:space="preserve"> and clothing imported </w:t>
      </w:r>
      <w:r w:rsidR="00D507D5" w:rsidRPr="00352FD8">
        <w:rPr>
          <w:sz w:val="24"/>
          <w:szCs w:val="24"/>
        </w:rPr>
        <w:t>by</w:t>
      </w:r>
      <w:r w:rsidRPr="00352FD8">
        <w:rPr>
          <w:sz w:val="24"/>
          <w:szCs w:val="24"/>
        </w:rPr>
        <w:t xml:space="preserve"> the United States, are vu</w:t>
      </w:r>
      <w:r w:rsidR="00CA7B0F" w:rsidRPr="00352FD8">
        <w:rPr>
          <w:sz w:val="24"/>
          <w:szCs w:val="24"/>
        </w:rPr>
        <w:t>lnerable to coastal flooding.</w:t>
      </w:r>
    </w:p>
    <w:p w14:paraId="3ADB392C" w14:textId="77777777" w:rsidR="00101D88" w:rsidRPr="00352FD8" w:rsidRDefault="00101D88" w:rsidP="00352FD8">
      <w:pPr>
        <w:ind w:right="-36"/>
        <w:rPr>
          <w:sz w:val="24"/>
          <w:szCs w:val="24"/>
        </w:rPr>
      </w:pPr>
    </w:p>
    <w:p w14:paraId="2FE7DD14" w14:textId="33F12315" w:rsidR="0017175C" w:rsidRPr="00352FD8" w:rsidRDefault="0017175C" w:rsidP="00352FD8">
      <w:pPr>
        <w:ind w:right="-36"/>
        <w:rPr>
          <w:sz w:val="24"/>
          <w:szCs w:val="24"/>
        </w:rPr>
      </w:pPr>
      <w:r w:rsidRPr="00352FD8">
        <w:rPr>
          <w:sz w:val="24"/>
          <w:szCs w:val="24"/>
        </w:rPr>
        <w:t>Sea level is</w:t>
      </w:r>
      <w:r w:rsidR="00715DCA" w:rsidRPr="00352FD8">
        <w:rPr>
          <w:sz w:val="24"/>
          <w:szCs w:val="24"/>
        </w:rPr>
        <w:t xml:space="preserve"> </w:t>
      </w:r>
      <w:r w:rsidRPr="00352FD8">
        <w:rPr>
          <w:sz w:val="24"/>
          <w:szCs w:val="24"/>
        </w:rPr>
        <w:t xml:space="preserve">a macroeconomic issue. It has the potential to affect output and income across the global economy. </w:t>
      </w:r>
      <w:r w:rsidR="0082594E" w:rsidRPr="00352FD8">
        <w:rPr>
          <w:sz w:val="24"/>
          <w:szCs w:val="24"/>
        </w:rPr>
        <w:t>Investment managers who take a top-down approach to investing consider the ways in which macroeconomic factors</w:t>
      </w:r>
      <w:r w:rsidR="00176720" w:rsidRPr="00352FD8">
        <w:rPr>
          <w:sz w:val="24"/>
          <w:szCs w:val="24"/>
        </w:rPr>
        <w:t>, like changing sea levels,</w:t>
      </w:r>
      <w:r w:rsidR="0082594E" w:rsidRPr="00352FD8">
        <w:rPr>
          <w:sz w:val="24"/>
          <w:szCs w:val="24"/>
        </w:rPr>
        <w:t xml:space="preserve"> could affect the market as a whole</w:t>
      </w:r>
      <w:r w:rsidR="00176720" w:rsidRPr="00352FD8">
        <w:rPr>
          <w:sz w:val="24"/>
          <w:szCs w:val="24"/>
        </w:rPr>
        <w:t>, as well as</w:t>
      </w:r>
      <w:r w:rsidR="0082594E" w:rsidRPr="00352FD8">
        <w:rPr>
          <w:sz w:val="24"/>
          <w:szCs w:val="24"/>
        </w:rPr>
        <w:t xml:space="preserve"> the share prices of specific companies. Bottom-up investors take a different approach. They consider company fundamentals, such as management team and earnings growth potential</w:t>
      </w:r>
      <w:r w:rsidR="00176720" w:rsidRPr="00352FD8">
        <w:rPr>
          <w:sz w:val="24"/>
          <w:szCs w:val="24"/>
        </w:rPr>
        <w:t>,</w:t>
      </w:r>
      <w:r w:rsidR="0082594E" w:rsidRPr="00352FD8">
        <w:rPr>
          <w:sz w:val="24"/>
          <w:szCs w:val="24"/>
        </w:rPr>
        <w:t xml:space="preserve"> first.</w:t>
      </w:r>
    </w:p>
    <w:p w14:paraId="3FC568D8" w14:textId="77777777" w:rsidR="00412134" w:rsidRPr="007139EB" w:rsidRDefault="00412134" w:rsidP="00352FD8">
      <w:pPr>
        <w:ind w:right="-36"/>
        <w:rPr>
          <w:color w:val="0000FF"/>
          <w:sz w:val="24"/>
          <w:szCs w:val="24"/>
        </w:rPr>
      </w:pPr>
    </w:p>
    <w:p w14:paraId="40489800" w14:textId="12EA2BA1" w:rsidR="00A24EB1" w:rsidRPr="007139EB" w:rsidRDefault="00FF707C" w:rsidP="00352FD8">
      <w:pPr>
        <w:ind w:right="-36"/>
        <w:rPr>
          <w:b/>
          <w:color w:val="0000FF"/>
          <w:sz w:val="28"/>
          <w:szCs w:val="28"/>
        </w:rPr>
      </w:pPr>
      <w:r w:rsidRPr="007139EB">
        <w:rPr>
          <w:b/>
          <w:color w:val="0000FF"/>
          <w:sz w:val="28"/>
          <w:szCs w:val="28"/>
        </w:rPr>
        <w:t>W</w:t>
      </w:r>
      <w:r w:rsidR="00425C28" w:rsidRPr="007139EB">
        <w:rPr>
          <w:b/>
          <w:color w:val="0000FF"/>
          <w:sz w:val="28"/>
          <w:szCs w:val="28"/>
        </w:rPr>
        <w:t>eekly Focus – Think About It</w:t>
      </w:r>
      <w:r w:rsidR="001856C6" w:rsidRPr="007139EB">
        <w:rPr>
          <w:color w:val="0000FF"/>
          <w:sz w:val="28"/>
          <w:szCs w:val="28"/>
        </w:rPr>
        <w:t xml:space="preserve"> </w:t>
      </w:r>
    </w:p>
    <w:p w14:paraId="6B0B979B" w14:textId="77777777" w:rsidR="00340AD2" w:rsidRDefault="00340AD2" w:rsidP="00352FD8">
      <w:pPr>
        <w:ind w:right="-36"/>
        <w:rPr>
          <w:sz w:val="24"/>
          <w:szCs w:val="24"/>
        </w:rPr>
      </w:pPr>
    </w:p>
    <w:p w14:paraId="0264D701" w14:textId="0A2C92E2" w:rsidR="00B70529" w:rsidRPr="00352FD8" w:rsidRDefault="00432411" w:rsidP="00352FD8">
      <w:pPr>
        <w:ind w:right="-36"/>
        <w:rPr>
          <w:sz w:val="24"/>
          <w:szCs w:val="24"/>
        </w:rPr>
      </w:pPr>
      <w:r w:rsidRPr="00352FD8">
        <w:rPr>
          <w:sz w:val="24"/>
          <w:szCs w:val="24"/>
        </w:rPr>
        <w:t>“</w:t>
      </w:r>
      <w:r w:rsidR="00B70529" w:rsidRPr="00352FD8">
        <w:rPr>
          <w:sz w:val="24"/>
          <w:szCs w:val="24"/>
        </w:rPr>
        <w:t xml:space="preserve">They always say time changes things, but you actually have to change them yourself.” </w:t>
      </w:r>
    </w:p>
    <w:p w14:paraId="7904D715" w14:textId="2D345E4E" w:rsidR="008D234B" w:rsidRPr="00352FD8" w:rsidRDefault="00340AD2" w:rsidP="00352FD8">
      <w:pPr>
        <w:ind w:right="-36"/>
        <w:jc w:val="right"/>
        <w:rPr>
          <w:i/>
          <w:sz w:val="24"/>
          <w:szCs w:val="24"/>
        </w:rPr>
      </w:pPr>
      <w:r>
        <w:rPr>
          <w:i/>
          <w:sz w:val="24"/>
          <w:szCs w:val="24"/>
        </w:rPr>
        <w:t>--</w:t>
      </w:r>
      <w:r w:rsidR="00B70529" w:rsidRPr="00352FD8">
        <w:rPr>
          <w:i/>
          <w:sz w:val="24"/>
          <w:szCs w:val="24"/>
        </w:rPr>
        <w:t>Andy Warhol, American artist</w:t>
      </w:r>
    </w:p>
    <w:p w14:paraId="10DF3159" w14:textId="77777777" w:rsidR="00B70529" w:rsidRPr="00352FD8" w:rsidRDefault="00B70529" w:rsidP="00352FD8">
      <w:pPr>
        <w:ind w:right="-36"/>
        <w:rPr>
          <w:sz w:val="24"/>
          <w:szCs w:val="24"/>
        </w:rPr>
      </w:pPr>
    </w:p>
    <w:p w14:paraId="0C8EAF96" w14:textId="77777777" w:rsidR="00715749" w:rsidRPr="00352FD8" w:rsidRDefault="00715749" w:rsidP="00352FD8">
      <w:pPr>
        <w:widowControl w:val="0"/>
        <w:adjustRightInd w:val="0"/>
        <w:ind w:right="-36"/>
        <w:rPr>
          <w:sz w:val="24"/>
          <w:szCs w:val="24"/>
        </w:rPr>
      </w:pPr>
      <w:r w:rsidRPr="00352FD8">
        <w:rPr>
          <w:sz w:val="24"/>
          <w:szCs w:val="24"/>
        </w:rPr>
        <w:t>Best regards,</w:t>
      </w:r>
    </w:p>
    <w:p w14:paraId="58F2D7AC" w14:textId="77777777" w:rsidR="00715749" w:rsidRPr="00352FD8" w:rsidRDefault="00715749" w:rsidP="00352FD8">
      <w:pPr>
        <w:ind w:right="-36"/>
        <w:rPr>
          <w:color w:val="FF0000"/>
          <w:sz w:val="24"/>
          <w:szCs w:val="24"/>
        </w:rPr>
      </w:pPr>
    </w:p>
    <w:p w14:paraId="717FFDC1" w14:textId="0EE4CA25" w:rsidR="000C1334" w:rsidRDefault="000C1334" w:rsidP="00352FD8">
      <w:pPr>
        <w:ind w:right="-36"/>
        <w:rPr>
          <w:b/>
          <w:color w:val="0000FF"/>
          <w:sz w:val="24"/>
          <w:szCs w:val="24"/>
        </w:rPr>
      </w:pPr>
      <w:r>
        <w:rPr>
          <w:b/>
          <w:color w:val="0000FF"/>
          <w:sz w:val="24"/>
          <w:szCs w:val="24"/>
        </w:rPr>
        <w:t>Chris Dumford, CFP</w:t>
      </w:r>
      <w:bookmarkStart w:id="0" w:name="_GoBack"/>
      <w:r w:rsidRPr="000C1334">
        <w:rPr>
          <w:b/>
          <w:color w:val="0000FF"/>
          <w:sz w:val="24"/>
          <w:szCs w:val="24"/>
          <w:vertAlign w:val="superscript"/>
        </w:rPr>
        <w:t>®</w:t>
      </w:r>
      <w:bookmarkEnd w:id="0"/>
    </w:p>
    <w:p w14:paraId="7748B494" w14:textId="7AA2B146" w:rsidR="00715749" w:rsidRPr="007139EB" w:rsidRDefault="007139EB" w:rsidP="00352FD8">
      <w:pPr>
        <w:ind w:right="-36"/>
        <w:rPr>
          <w:b/>
          <w:color w:val="0000FF"/>
          <w:sz w:val="24"/>
          <w:szCs w:val="24"/>
        </w:rPr>
      </w:pPr>
      <w:r w:rsidRPr="007139EB">
        <w:rPr>
          <w:b/>
          <w:color w:val="0000FF"/>
          <w:sz w:val="24"/>
          <w:szCs w:val="24"/>
        </w:rPr>
        <w:t>Larry Makatura, CFP</w:t>
      </w:r>
      <w:r w:rsidRPr="007139EB">
        <w:rPr>
          <w:b/>
          <w:color w:val="0000FF"/>
          <w:sz w:val="24"/>
          <w:szCs w:val="24"/>
          <w:vertAlign w:val="superscript"/>
        </w:rPr>
        <w:t>®</w:t>
      </w:r>
    </w:p>
    <w:p w14:paraId="3B447C77" w14:textId="77777777" w:rsidR="00715749" w:rsidRPr="00352FD8" w:rsidRDefault="00715749" w:rsidP="00352FD8">
      <w:pPr>
        <w:ind w:right="-36"/>
        <w:rPr>
          <w:color w:val="FF0000"/>
          <w:sz w:val="24"/>
          <w:szCs w:val="24"/>
        </w:rPr>
      </w:pPr>
    </w:p>
    <w:p w14:paraId="4D67ADE2" w14:textId="77777777" w:rsidR="00715749" w:rsidRPr="00352FD8" w:rsidRDefault="00715749" w:rsidP="00352FD8">
      <w:pPr>
        <w:ind w:right="-36"/>
        <w:rPr>
          <w:sz w:val="24"/>
          <w:szCs w:val="24"/>
        </w:rPr>
      </w:pPr>
      <w:r w:rsidRPr="00352FD8">
        <w:rPr>
          <w:sz w:val="24"/>
          <w:szCs w:val="24"/>
        </w:rPr>
        <w:t>P.S.  Please feel free to forward this commentary to family, friends, or colleagues. If you would like us to add them to the list, please reply to this email with their email address and we will ask for their permission to be added.</w:t>
      </w:r>
    </w:p>
    <w:p w14:paraId="1D8689FA" w14:textId="77777777" w:rsidR="00715749" w:rsidRPr="00352FD8" w:rsidRDefault="00715749" w:rsidP="00352FD8">
      <w:pPr>
        <w:ind w:right="-36"/>
        <w:rPr>
          <w:sz w:val="24"/>
          <w:szCs w:val="24"/>
        </w:rPr>
      </w:pPr>
    </w:p>
    <w:p w14:paraId="4D67EB40" w14:textId="62B15119" w:rsidR="00715749" w:rsidRPr="00352FD8" w:rsidRDefault="00715749" w:rsidP="00352FD8">
      <w:pPr>
        <w:ind w:right="-36"/>
        <w:rPr>
          <w:sz w:val="24"/>
          <w:szCs w:val="24"/>
        </w:rPr>
      </w:pPr>
      <w:r w:rsidRPr="00352FD8">
        <w:rPr>
          <w:sz w:val="24"/>
          <w:szCs w:val="24"/>
        </w:rPr>
        <w:t xml:space="preserve">Securities offered through </w:t>
      </w:r>
      <w:r w:rsidR="007139EB" w:rsidRPr="007139EB">
        <w:rPr>
          <w:b/>
          <w:sz w:val="24"/>
          <w:szCs w:val="24"/>
        </w:rPr>
        <w:t>LPL Financial</w:t>
      </w:r>
      <w:r w:rsidRPr="00352FD8">
        <w:rPr>
          <w:sz w:val="24"/>
          <w:szCs w:val="24"/>
        </w:rPr>
        <w:t>, Member FINRA/SIPC.</w:t>
      </w:r>
    </w:p>
    <w:p w14:paraId="5D9968C0" w14:textId="77777777" w:rsidR="00340AD2" w:rsidRPr="00A32877" w:rsidRDefault="00340AD2" w:rsidP="00352FD8">
      <w:pPr>
        <w:ind w:right="-36"/>
        <w:rPr>
          <w:sz w:val="24"/>
          <w:szCs w:val="22"/>
        </w:rPr>
      </w:pPr>
    </w:p>
    <w:p w14:paraId="26B8CF44" w14:textId="56142341" w:rsidR="00715749" w:rsidRPr="00340AD2" w:rsidRDefault="00715749" w:rsidP="00352FD8">
      <w:pPr>
        <w:ind w:right="-36"/>
        <w:rPr>
          <w:sz w:val="22"/>
          <w:szCs w:val="22"/>
        </w:rPr>
      </w:pPr>
      <w:r w:rsidRPr="00340AD2">
        <w:rPr>
          <w:sz w:val="22"/>
          <w:szCs w:val="22"/>
        </w:rPr>
        <w:t>* These views are those of Carson Coaching, and not the presenting Representative or the Representative’s Broker/Dealer, and should not be construed as investment advice.</w:t>
      </w:r>
    </w:p>
    <w:p w14:paraId="1AF43574" w14:textId="77777777" w:rsidR="00715749" w:rsidRPr="00340AD2" w:rsidRDefault="00715749" w:rsidP="00352FD8">
      <w:pPr>
        <w:ind w:right="-36"/>
        <w:rPr>
          <w:sz w:val="22"/>
          <w:szCs w:val="22"/>
        </w:rPr>
      </w:pPr>
      <w:r w:rsidRPr="00340AD2">
        <w:rPr>
          <w:sz w:val="22"/>
          <w:szCs w:val="22"/>
        </w:rPr>
        <w:lastRenderedPageBreak/>
        <w:t>* This newsletter was prepared by Carson Coaching. Carson Coaching is not affiliated with the named broker/dealer.</w:t>
      </w:r>
    </w:p>
    <w:p w14:paraId="25B35D23" w14:textId="77777777" w:rsidR="00715749" w:rsidRPr="00340AD2" w:rsidRDefault="00715749" w:rsidP="00352FD8">
      <w:pPr>
        <w:ind w:right="-36"/>
        <w:rPr>
          <w:sz w:val="22"/>
          <w:szCs w:val="22"/>
        </w:rPr>
      </w:pPr>
      <w:r w:rsidRPr="00340AD2">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D08D1D1" w14:textId="77777777" w:rsidR="00715749" w:rsidRPr="00340AD2" w:rsidRDefault="00715749" w:rsidP="00352FD8">
      <w:pPr>
        <w:ind w:right="-36"/>
        <w:rPr>
          <w:sz w:val="22"/>
          <w:szCs w:val="22"/>
        </w:rPr>
      </w:pPr>
      <w:r w:rsidRPr="00340AD2">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666316C" w14:textId="77777777" w:rsidR="00715749" w:rsidRPr="00340AD2" w:rsidRDefault="00715749" w:rsidP="00352FD8">
      <w:pPr>
        <w:ind w:right="-36"/>
        <w:rPr>
          <w:sz w:val="22"/>
          <w:szCs w:val="22"/>
        </w:rPr>
      </w:pPr>
      <w:r w:rsidRPr="00340AD2">
        <w:rPr>
          <w:sz w:val="22"/>
          <w:szCs w:val="22"/>
        </w:rPr>
        <w:t>* The Standard &amp; Poor's 500 (S&amp;P 500) is an unmanaged group of securities considered to be representative of the stock market in general. You cannot invest directly in this index.</w:t>
      </w:r>
    </w:p>
    <w:p w14:paraId="19829E54" w14:textId="77777777" w:rsidR="00715749" w:rsidRPr="00340AD2" w:rsidRDefault="00715749" w:rsidP="00352FD8">
      <w:pPr>
        <w:ind w:right="-36"/>
        <w:rPr>
          <w:sz w:val="22"/>
          <w:szCs w:val="22"/>
        </w:rPr>
      </w:pPr>
      <w:r w:rsidRPr="00340AD2">
        <w:rPr>
          <w:sz w:val="22"/>
          <w:szCs w:val="22"/>
        </w:rPr>
        <w:t>* All indexes referenced are unmanaged. Unmanaged index returns do not reflect fees, expenses, or sales charges. Index performance is not indicative of the performance of any investment.</w:t>
      </w:r>
    </w:p>
    <w:p w14:paraId="4300C8CB" w14:textId="77777777" w:rsidR="00715749" w:rsidRPr="00340AD2" w:rsidRDefault="00715749" w:rsidP="00352FD8">
      <w:pPr>
        <w:ind w:right="-36"/>
        <w:rPr>
          <w:sz w:val="22"/>
          <w:szCs w:val="22"/>
        </w:rPr>
      </w:pPr>
      <w:r w:rsidRPr="00340AD2">
        <w:rPr>
          <w:sz w:val="22"/>
          <w:szCs w:val="22"/>
        </w:rPr>
        <w:t>* The Dow Jones Global ex-U.S. Index covers approximately 95% of the market capitalization of the 45 developed and emerging countries included in the Index.</w:t>
      </w:r>
    </w:p>
    <w:p w14:paraId="1023EA24" w14:textId="77777777" w:rsidR="00715749" w:rsidRPr="00340AD2" w:rsidRDefault="00715749" w:rsidP="00352FD8">
      <w:pPr>
        <w:ind w:right="-36"/>
        <w:rPr>
          <w:sz w:val="22"/>
          <w:szCs w:val="22"/>
        </w:rPr>
      </w:pPr>
      <w:r w:rsidRPr="00340AD2">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4CDA2B1D" w14:textId="77777777" w:rsidR="00715749" w:rsidRPr="00340AD2" w:rsidRDefault="00715749" w:rsidP="00352FD8">
      <w:pPr>
        <w:ind w:right="-36"/>
        <w:rPr>
          <w:sz w:val="22"/>
          <w:szCs w:val="22"/>
        </w:rPr>
      </w:pPr>
      <w:r w:rsidRPr="00340AD2">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8B4CEAD" w14:textId="77777777" w:rsidR="00715749" w:rsidRPr="00340AD2" w:rsidRDefault="00715749" w:rsidP="00352FD8">
      <w:pPr>
        <w:ind w:right="-36"/>
        <w:rPr>
          <w:sz w:val="22"/>
          <w:szCs w:val="22"/>
        </w:rPr>
      </w:pPr>
      <w:r w:rsidRPr="00340AD2">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B69A633" w14:textId="77777777" w:rsidR="00715749" w:rsidRPr="00340AD2" w:rsidRDefault="00715749" w:rsidP="00352FD8">
      <w:pPr>
        <w:ind w:right="-36"/>
        <w:rPr>
          <w:sz w:val="22"/>
          <w:szCs w:val="22"/>
        </w:rPr>
      </w:pPr>
      <w:r w:rsidRPr="00340AD2">
        <w:rPr>
          <w:sz w:val="22"/>
          <w:szCs w:val="22"/>
        </w:rPr>
        <w:t>* The DJ Equity All REIT Total Return Index measures the total return performance of the equity subcategory of the Real Estate Investment Trust (REIT) industry as calculated by Dow Jones.</w:t>
      </w:r>
    </w:p>
    <w:p w14:paraId="1F19ED30" w14:textId="5FDB2D71" w:rsidR="00715749" w:rsidRPr="00340AD2" w:rsidRDefault="00943CB5" w:rsidP="00352FD8">
      <w:pPr>
        <w:ind w:right="-36"/>
        <w:rPr>
          <w:sz w:val="22"/>
          <w:szCs w:val="22"/>
        </w:rPr>
      </w:pPr>
      <w:r w:rsidRPr="00340AD2">
        <w:rPr>
          <w:sz w:val="22"/>
          <w:szCs w:val="22"/>
        </w:rPr>
        <w:t>* The Dow Jones Industrial Average (DJIA), commonly known as “The Dow,” is an index representing 30 stock of companies maintained and reviewed by the editors of The Wall Street Journal.</w:t>
      </w:r>
    </w:p>
    <w:p w14:paraId="40AD0B40" w14:textId="77777777" w:rsidR="00715749" w:rsidRPr="00340AD2" w:rsidRDefault="00715749" w:rsidP="00352FD8">
      <w:pPr>
        <w:ind w:right="-36"/>
        <w:rPr>
          <w:sz w:val="22"/>
          <w:szCs w:val="22"/>
        </w:rPr>
      </w:pPr>
      <w:r w:rsidRPr="00340AD2">
        <w:rPr>
          <w:sz w:val="22"/>
          <w:szCs w:val="22"/>
        </w:rPr>
        <w:t>* The NASDAQ Composite is an unmanaged index of securities traded on the NASDAQ system.</w:t>
      </w:r>
    </w:p>
    <w:p w14:paraId="499574A9" w14:textId="77777777" w:rsidR="00715749" w:rsidRPr="00340AD2" w:rsidRDefault="00715749" w:rsidP="00352FD8">
      <w:pPr>
        <w:ind w:right="-36"/>
        <w:rPr>
          <w:sz w:val="22"/>
          <w:szCs w:val="22"/>
        </w:rPr>
      </w:pPr>
      <w:r w:rsidRPr="00340AD2">
        <w:rPr>
          <w:sz w:val="22"/>
          <w:szCs w:val="22"/>
        </w:rPr>
        <w:t>* International investing involves special risks such as currency fluctuation and political instability and may not be suitable for all investors. These risks are often heightened for investments in emerging markets.</w:t>
      </w:r>
    </w:p>
    <w:p w14:paraId="05A94C24" w14:textId="77777777" w:rsidR="00715749" w:rsidRPr="00340AD2" w:rsidRDefault="00715749" w:rsidP="00352FD8">
      <w:pPr>
        <w:ind w:right="-36"/>
        <w:rPr>
          <w:sz w:val="22"/>
          <w:szCs w:val="22"/>
        </w:rPr>
      </w:pPr>
      <w:r w:rsidRPr="00340AD2">
        <w:rPr>
          <w:sz w:val="22"/>
          <w:szCs w:val="22"/>
        </w:rPr>
        <w:t>* Yahoo! Finance is the source for any reference to the performance of an index between two specific periods.</w:t>
      </w:r>
    </w:p>
    <w:p w14:paraId="4ADAC543" w14:textId="77777777" w:rsidR="00715749" w:rsidRPr="00340AD2" w:rsidRDefault="00715749" w:rsidP="00352FD8">
      <w:pPr>
        <w:ind w:right="-36"/>
        <w:rPr>
          <w:sz w:val="22"/>
          <w:szCs w:val="22"/>
        </w:rPr>
      </w:pPr>
      <w:r w:rsidRPr="00340AD2">
        <w:rPr>
          <w:sz w:val="22"/>
          <w:szCs w:val="22"/>
        </w:rPr>
        <w:t>* Opinions expressed are subject to change without notice and are not intended as investment advice or to predict future performance.</w:t>
      </w:r>
    </w:p>
    <w:p w14:paraId="45CE806B" w14:textId="77777777" w:rsidR="00715749" w:rsidRPr="00340AD2" w:rsidRDefault="00715749" w:rsidP="00352FD8">
      <w:pPr>
        <w:ind w:right="-36"/>
        <w:rPr>
          <w:sz w:val="22"/>
          <w:szCs w:val="22"/>
        </w:rPr>
      </w:pPr>
      <w:r w:rsidRPr="00340AD2">
        <w:rPr>
          <w:sz w:val="22"/>
          <w:szCs w:val="22"/>
        </w:rPr>
        <w:t>* Economic forecasts set forth may not develop as predicted and there can be no guarantee that strategies promoted will be successful.</w:t>
      </w:r>
    </w:p>
    <w:p w14:paraId="1E2163FC" w14:textId="77777777" w:rsidR="00715749" w:rsidRPr="00340AD2" w:rsidRDefault="00715749" w:rsidP="00352FD8">
      <w:pPr>
        <w:ind w:right="-36"/>
        <w:rPr>
          <w:color w:val="FFFFFF"/>
          <w:sz w:val="22"/>
          <w:szCs w:val="22"/>
        </w:rPr>
      </w:pPr>
      <w:r w:rsidRPr="00340AD2">
        <w:rPr>
          <w:sz w:val="22"/>
          <w:szCs w:val="22"/>
        </w:rPr>
        <w:t>* Past performance does not guarantee future results. Investing involves risk, including loss of principal.</w:t>
      </w:r>
    </w:p>
    <w:p w14:paraId="02058F98" w14:textId="77777777" w:rsidR="00715749" w:rsidRPr="00340AD2" w:rsidRDefault="00715749" w:rsidP="00352FD8">
      <w:pPr>
        <w:ind w:right="-36"/>
        <w:rPr>
          <w:sz w:val="22"/>
          <w:szCs w:val="22"/>
        </w:rPr>
      </w:pPr>
      <w:r w:rsidRPr="00340AD2">
        <w:rPr>
          <w:sz w:val="22"/>
          <w:szCs w:val="22"/>
        </w:rPr>
        <w:t>* You cannot invest directly in an index.</w:t>
      </w:r>
    </w:p>
    <w:p w14:paraId="2A6273EA" w14:textId="77777777" w:rsidR="00715749" w:rsidRPr="00340AD2" w:rsidRDefault="00715749" w:rsidP="00352FD8">
      <w:pPr>
        <w:ind w:right="-36"/>
        <w:rPr>
          <w:sz w:val="22"/>
          <w:szCs w:val="22"/>
        </w:rPr>
      </w:pPr>
      <w:r w:rsidRPr="00340AD2">
        <w:rPr>
          <w:sz w:val="22"/>
          <w:szCs w:val="22"/>
        </w:rPr>
        <w:t>* Stock investing involves risk including loss of principal.</w:t>
      </w:r>
    </w:p>
    <w:p w14:paraId="1E05AC9B" w14:textId="77777777" w:rsidR="00715749" w:rsidRPr="00340AD2" w:rsidRDefault="00715749" w:rsidP="00352FD8">
      <w:pPr>
        <w:ind w:right="-36"/>
        <w:rPr>
          <w:color w:val="000000"/>
          <w:sz w:val="22"/>
          <w:szCs w:val="22"/>
        </w:rPr>
      </w:pPr>
      <w:r w:rsidRPr="00340AD2">
        <w:rPr>
          <w:color w:val="000000"/>
          <w:sz w:val="22"/>
          <w:szCs w:val="22"/>
        </w:rPr>
        <w:t xml:space="preserve">* </w:t>
      </w:r>
      <w:r w:rsidRPr="00340AD2">
        <w:rPr>
          <w:color w:val="000000"/>
          <w:sz w:val="22"/>
          <w:szCs w:val="22"/>
          <w:shd w:val="clear" w:color="auto" w:fill="FFFFFF"/>
        </w:rPr>
        <w:t>The foregoing information has been obtained from sources considered to be reliable, but we do not guarantee it is accurate or complete.</w:t>
      </w:r>
    </w:p>
    <w:p w14:paraId="5ABB838F" w14:textId="77777777" w:rsidR="00715749" w:rsidRPr="00340AD2" w:rsidRDefault="00715749" w:rsidP="00352FD8">
      <w:pPr>
        <w:ind w:right="-36"/>
        <w:rPr>
          <w:sz w:val="22"/>
          <w:szCs w:val="22"/>
        </w:rPr>
      </w:pPr>
      <w:r w:rsidRPr="00340AD2">
        <w:rPr>
          <w:sz w:val="22"/>
          <w:szCs w:val="22"/>
        </w:rPr>
        <w:t>* There is no guarantee a diversified portfolio will enhance overall returns or outperform a non-diversified portfolio. Diversification does not protect against market risk.</w:t>
      </w:r>
    </w:p>
    <w:p w14:paraId="66B2E934" w14:textId="77777777" w:rsidR="00715749" w:rsidRPr="00340AD2" w:rsidRDefault="00715749" w:rsidP="00352FD8">
      <w:pPr>
        <w:ind w:right="-36"/>
        <w:rPr>
          <w:sz w:val="22"/>
          <w:szCs w:val="22"/>
        </w:rPr>
      </w:pPr>
      <w:r w:rsidRPr="00340AD2">
        <w:rPr>
          <w:sz w:val="22"/>
          <w:szCs w:val="22"/>
        </w:rPr>
        <w:t>* Asset allocation does not ensure a profit or protect against a loss.</w:t>
      </w:r>
    </w:p>
    <w:p w14:paraId="78A94B13" w14:textId="77777777" w:rsidR="00715749" w:rsidRPr="00340AD2" w:rsidRDefault="00715749" w:rsidP="00352FD8">
      <w:pPr>
        <w:ind w:right="-36"/>
        <w:rPr>
          <w:sz w:val="22"/>
          <w:szCs w:val="22"/>
        </w:rPr>
      </w:pPr>
      <w:r w:rsidRPr="00340AD2">
        <w:rPr>
          <w:sz w:val="22"/>
          <w:szCs w:val="22"/>
        </w:rPr>
        <w:t>* Consult your financial professional before making any investment decision.</w:t>
      </w:r>
    </w:p>
    <w:p w14:paraId="78A6F1BA" w14:textId="77F9C75F" w:rsidR="00715749" w:rsidRPr="007139EB" w:rsidRDefault="00715749" w:rsidP="00352FD8">
      <w:pPr>
        <w:ind w:right="-36"/>
        <w:rPr>
          <w:color w:val="0000FF"/>
          <w:sz w:val="22"/>
          <w:szCs w:val="22"/>
        </w:rPr>
      </w:pPr>
      <w:r w:rsidRPr="00340AD2">
        <w:rPr>
          <w:sz w:val="22"/>
          <w:szCs w:val="22"/>
        </w:rPr>
        <w:t xml:space="preserve">* To unsubscribe from the </w:t>
      </w:r>
      <w:r w:rsidR="007139EB" w:rsidRPr="007139EB">
        <w:rPr>
          <w:color w:val="0000FF"/>
          <w:sz w:val="22"/>
          <w:szCs w:val="22"/>
        </w:rPr>
        <w:t>Horizon Wealth Management Weekly Market Commentary</w:t>
      </w:r>
      <w:r w:rsidRPr="007139EB">
        <w:rPr>
          <w:color w:val="0000FF"/>
          <w:sz w:val="22"/>
          <w:szCs w:val="22"/>
        </w:rPr>
        <w:t xml:space="preserve"> </w:t>
      </w:r>
      <w:r w:rsidRPr="00340AD2">
        <w:rPr>
          <w:sz w:val="22"/>
          <w:szCs w:val="22"/>
        </w:rPr>
        <w:t xml:space="preserve">please reply to this email with “Unsubscribe” in the subject line or write us </w:t>
      </w:r>
      <w:r w:rsidRPr="007139EB">
        <w:rPr>
          <w:color w:val="0000FF"/>
          <w:sz w:val="22"/>
          <w:szCs w:val="22"/>
        </w:rPr>
        <w:t xml:space="preserve">at </w:t>
      </w:r>
      <w:r w:rsidR="007139EB" w:rsidRPr="007139EB">
        <w:rPr>
          <w:color w:val="0000FF"/>
          <w:sz w:val="22"/>
          <w:szCs w:val="22"/>
        </w:rPr>
        <w:t>Horizon Wealth Management, 699 Hampshire Road, Suite 201, Westlake Village, CA 91361</w:t>
      </w:r>
      <w:r w:rsidRPr="007139EB">
        <w:rPr>
          <w:color w:val="0000FF"/>
          <w:sz w:val="22"/>
          <w:szCs w:val="22"/>
        </w:rPr>
        <w:t>.</w:t>
      </w:r>
    </w:p>
    <w:p w14:paraId="2B3CBC5E" w14:textId="77777777" w:rsidR="003669EE" w:rsidRPr="007139EB" w:rsidRDefault="003669EE" w:rsidP="00352FD8">
      <w:pPr>
        <w:ind w:right="-36"/>
        <w:rPr>
          <w:color w:val="0000FF"/>
          <w:sz w:val="22"/>
          <w:szCs w:val="22"/>
        </w:rPr>
      </w:pPr>
    </w:p>
    <w:p w14:paraId="61F3A95C" w14:textId="61547C6B" w:rsidR="007A4A7E" w:rsidRPr="00340AD2" w:rsidRDefault="003669EE" w:rsidP="00352FD8">
      <w:pPr>
        <w:widowControl w:val="0"/>
        <w:adjustRightInd w:val="0"/>
        <w:ind w:right="-36"/>
        <w:rPr>
          <w:sz w:val="22"/>
          <w:szCs w:val="22"/>
        </w:rPr>
      </w:pPr>
      <w:r w:rsidRPr="00340AD2">
        <w:rPr>
          <w:sz w:val="22"/>
          <w:szCs w:val="22"/>
        </w:rPr>
        <w:t>Sources:</w:t>
      </w:r>
    </w:p>
    <w:p w14:paraId="2C21DC99" w14:textId="4AE95545" w:rsidR="00C44935" w:rsidRPr="00340AD2" w:rsidRDefault="004C78DA" w:rsidP="00352FD8">
      <w:pPr>
        <w:widowControl w:val="0"/>
        <w:adjustRightInd w:val="0"/>
        <w:ind w:right="-36"/>
        <w:rPr>
          <w:sz w:val="22"/>
          <w:szCs w:val="22"/>
        </w:rPr>
      </w:pPr>
      <w:hyperlink r:id="rId9" w:history="1">
        <w:r w:rsidR="00354845" w:rsidRPr="00340AD2">
          <w:rPr>
            <w:rStyle w:val="Hyperlink"/>
            <w:sz w:val="22"/>
            <w:szCs w:val="22"/>
          </w:rPr>
          <w:t>https://www.federalreserve.gov/monetarypolicy/2019-02-mpr-summary.htm</w:t>
        </w:r>
      </w:hyperlink>
    </w:p>
    <w:p w14:paraId="70C59434" w14:textId="3EC1BABC" w:rsidR="00354845" w:rsidRPr="00340AD2" w:rsidRDefault="004C78DA" w:rsidP="00352FD8">
      <w:pPr>
        <w:widowControl w:val="0"/>
        <w:adjustRightInd w:val="0"/>
        <w:ind w:right="-36"/>
        <w:rPr>
          <w:sz w:val="22"/>
          <w:szCs w:val="22"/>
        </w:rPr>
      </w:pPr>
      <w:hyperlink r:id="rId10" w:anchor="xsubsection-1553-1b5b0b6b" w:history="1">
        <w:r w:rsidR="00F05AEA" w:rsidRPr="00340AD2">
          <w:rPr>
            <w:rStyle w:val="Hyperlink"/>
            <w:sz w:val="22"/>
            <w:szCs w:val="22"/>
          </w:rPr>
          <w:t>https://www.federalreserve.gov/monetarypolicy/2019-02-mpr-part2.htm#x</w:t>
        </w:r>
        <w:r w:rsidR="00F05AEA" w:rsidRPr="007139EB">
          <w:rPr>
            <w:rStyle w:val="Hyperlink"/>
            <w:sz w:val="22"/>
            <w:szCs w:val="22"/>
          </w:rPr>
          <w:t>subsection-15</w:t>
        </w:r>
        <w:r w:rsidR="00F05AEA" w:rsidRPr="00340AD2">
          <w:rPr>
            <w:rStyle w:val="Hyperlink"/>
            <w:sz w:val="22"/>
            <w:szCs w:val="22"/>
          </w:rPr>
          <w:t>53-1b5b0b6b</w:t>
        </w:r>
      </w:hyperlink>
    </w:p>
    <w:p w14:paraId="60B34C87" w14:textId="5C0580F7" w:rsidR="006B6706" w:rsidRPr="00340AD2" w:rsidRDefault="004C78DA" w:rsidP="00352FD8">
      <w:pPr>
        <w:widowControl w:val="0"/>
        <w:adjustRightInd w:val="0"/>
        <w:ind w:right="-36"/>
        <w:rPr>
          <w:sz w:val="22"/>
          <w:szCs w:val="22"/>
        </w:rPr>
      </w:pPr>
      <w:hyperlink r:id="rId11" w:history="1">
        <w:r w:rsidR="00770859" w:rsidRPr="00340AD2">
          <w:rPr>
            <w:rStyle w:val="Hyperlink"/>
            <w:sz w:val="22"/>
            <w:szCs w:val="22"/>
          </w:rPr>
          <w:t>https://www.investopedia.com/ask/answers/what-is-gdp-why-its-important-to-economists-investors/</w:t>
        </w:r>
      </w:hyperlink>
    </w:p>
    <w:p w14:paraId="130F1BA6" w14:textId="68B75B6E" w:rsidR="00F05AEA" w:rsidRPr="00340AD2" w:rsidRDefault="004C78DA" w:rsidP="00352FD8">
      <w:pPr>
        <w:widowControl w:val="0"/>
        <w:adjustRightInd w:val="0"/>
        <w:ind w:right="-36"/>
        <w:rPr>
          <w:sz w:val="22"/>
          <w:szCs w:val="22"/>
        </w:rPr>
      </w:pPr>
      <w:hyperlink r:id="rId12" w:history="1">
        <w:r w:rsidR="00364FA9" w:rsidRPr="00340AD2">
          <w:rPr>
            <w:rStyle w:val="Hyperlink"/>
            <w:sz w:val="22"/>
            <w:szCs w:val="22"/>
          </w:rPr>
          <w:t>https://www.brookings.edu/blog/up-front/2017/08/18/the-hutchins-center-explains-the-feds-balance-sheet/</w:t>
        </w:r>
      </w:hyperlink>
    </w:p>
    <w:p w14:paraId="0330DE2B" w14:textId="1D501FC6" w:rsidR="00364FA9" w:rsidRPr="00340AD2" w:rsidRDefault="004C78DA" w:rsidP="00352FD8">
      <w:pPr>
        <w:widowControl w:val="0"/>
        <w:adjustRightInd w:val="0"/>
        <w:ind w:right="-36"/>
        <w:rPr>
          <w:rStyle w:val="Hyperlink"/>
          <w:color w:val="000000" w:themeColor="text1"/>
          <w:sz w:val="22"/>
          <w:szCs w:val="22"/>
          <w:u w:val="none"/>
        </w:rPr>
      </w:pPr>
      <w:hyperlink r:id="rId13" w:history="1">
        <w:r w:rsidR="00D06CF7" w:rsidRPr="00340AD2">
          <w:rPr>
            <w:rStyle w:val="Hyperlink"/>
            <w:sz w:val="22"/>
            <w:szCs w:val="22"/>
          </w:rPr>
          <w:t>https://www.ft.com/content/a80b032e-36c2-11e9-bb0c-42459962a812</w:t>
        </w:r>
      </w:hyperlink>
      <w:r w:rsidR="00770859" w:rsidRPr="00340AD2">
        <w:rPr>
          <w:rStyle w:val="Hyperlink"/>
          <w:sz w:val="22"/>
          <w:szCs w:val="22"/>
          <w:u w:val="none"/>
        </w:rPr>
        <w:t xml:space="preserve"> </w:t>
      </w:r>
      <w:r w:rsidR="00770859" w:rsidRPr="00340AD2">
        <w:rPr>
          <w:rStyle w:val="Hyperlink"/>
          <w:color w:val="000000" w:themeColor="text1"/>
          <w:sz w:val="22"/>
          <w:szCs w:val="22"/>
          <w:u w:val="none"/>
        </w:rPr>
        <w:t>(</w:t>
      </w:r>
      <w:r w:rsidR="00770859" w:rsidRPr="00340AD2">
        <w:rPr>
          <w:rStyle w:val="Hyperlink"/>
          <w:i/>
          <w:color w:val="000000" w:themeColor="text1"/>
          <w:sz w:val="22"/>
          <w:szCs w:val="22"/>
          <w:u w:val="none"/>
        </w:rPr>
        <w:t>or go to</w:t>
      </w:r>
      <w:r w:rsidR="00770859" w:rsidRPr="00340AD2">
        <w:rPr>
          <w:rStyle w:val="Hyperlink"/>
          <w:color w:val="000000" w:themeColor="text1"/>
          <w:sz w:val="22"/>
          <w:szCs w:val="22"/>
          <w:u w:val="none"/>
        </w:rPr>
        <w:t xml:space="preserve"> </w:t>
      </w:r>
      <w:hyperlink r:id="rId14" w:history="1">
        <w:r w:rsidR="00770859" w:rsidRPr="00340AD2">
          <w:rPr>
            <w:rStyle w:val="Hyperlink"/>
            <w:sz w:val="22"/>
            <w:szCs w:val="22"/>
          </w:rPr>
          <w:t>https://s3-us-west-2.amazonaws.com/peakcontent/+Peak+Commentary/02-25-19_FinancialTimes-Wall_Street_Higher_After_Feds_Balance_Sheet_Inflation_Remarks-Footnote_5.pdf</w:t>
        </w:r>
      </w:hyperlink>
      <w:r w:rsidR="00770859" w:rsidRPr="00340AD2">
        <w:rPr>
          <w:rStyle w:val="Hyperlink"/>
          <w:color w:val="000000" w:themeColor="text1"/>
          <w:sz w:val="22"/>
          <w:szCs w:val="22"/>
          <w:u w:val="none"/>
        </w:rPr>
        <w:t>)</w:t>
      </w:r>
    </w:p>
    <w:p w14:paraId="46A62749" w14:textId="67AA653C" w:rsidR="00D06CF7" w:rsidRPr="00340AD2" w:rsidRDefault="004C78DA" w:rsidP="00352FD8">
      <w:pPr>
        <w:widowControl w:val="0"/>
        <w:adjustRightInd w:val="0"/>
        <w:ind w:right="-36"/>
        <w:rPr>
          <w:sz w:val="22"/>
          <w:szCs w:val="22"/>
        </w:rPr>
      </w:pPr>
      <w:hyperlink r:id="rId15" w:history="1">
        <w:r w:rsidR="00086034" w:rsidRPr="00340AD2">
          <w:rPr>
            <w:rStyle w:val="Hyperlink"/>
            <w:sz w:val="22"/>
            <w:szCs w:val="22"/>
          </w:rPr>
          <w:t>https://www.marketwatch.com/story/stock-index-futures-point-higher-on-optimism-over-us-china-trade-talks-2019-02-22</w:t>
        </w:r>
      </w:hyperlink>
    </w:p>
    <w:p w14:paraId="7CCC5F65" w14:textId="235736B6" w:rsidR="00086034" w:rsidRPr="00340AD2" w:rsidRDefault="004C78DA" w:rsidP="00352FD8">
      <w:pPr>
        <w:widowControl w:val="0"/>
        <w:adjustRightInd w:val="0"/>
        <w:ind w:right="-36"/>
        <w:rPr>
          <w:sz w:val="22"/>
          <w:szCs w:val="22"/>
        </w:rPr>
      </w:pPr>
      <w:hyperlink r:id="rId16" w:history="1">
        <w:r w:rsidR="00770859" w:rsidRPr="00340AD2">
          <w:rPr>
            <w:rStyle w:val="Hyperlink"/>
            <w:sz w:val="22"/>
            <w:szCs w:val="22"/>
          </w:rPr>
          <w:t>https://science2017.globalchange.gov/chapter/12/</w:t>
        </w:r>
      </w:hyperlink>
      <w:r w:rsidR="00770859" w:rsidRPr="00340AD2">
        <w:rPr>
          <w:sz w:val="22"/>
          <w:szCs w:val="22"/>
        </w:rPr>
        <w:t xml:space="preserve"> (</w:t>
      </w:r>
      <w:r w:rsidR="00C31F1A" w:rsidRPr="00340AD2">
        <w:rPr>
          <w:sz w:val="22"/>
          <w:szCs w:val="22"/>
        </w:rPr>
        <w:t>Key Finding 1</w:t>
      </w:r>
      <w:r w:rsidR="00A66AC9" w:rsidRPr="00340AD2">
        <w:rPr>
          <w:sz w:val="22"/>
          <w:szCs w:val="22"/>
        </w:rPr>
        <w:t xml:space="preserve"> and </w:t>
      </w:r>
      <w:r w:rsidR="00770859" w:rsidRPr="00340AD2">
        <w:rPr>
          <w:sz w:val="22"/>
          <w:szCs w:val="22"/>
        </w:rPr>
        <w:t>K</w:t>
      </w:r>
      <w:r w:rsidR="00A66AC9" w:rsidRPr="00340AD2">
        <w:rPr>
          <w:sz w:val="22"/>
          <w:szCs w:val="22"/>
        </w:rPr>
        <w:t xml:space="preserve">ey </w:t>
      </w:r>
      <w:r w:rsidR="00770859" w:rsidRPr="00340AD2">
        <w:rPr>
          <w:sz w:val="22"/>
          <w:szCs w:val="22"/>
        </w:rPr>
        <w:t>F</w:t>
      </w:r>
      <w:r w:rsidR="00A66AC9" w:rsidRPr="00340AD2">
        <w:rPr>
          <w:sz w:val="22"/>
          <w:szCs w:val="22"/>
        </w:rPr>
        <w:t>inding 2</w:t>
      </w:r>
      <w:r w:rsidR="00770859" w:rsidRPr="00340AD2">
        <w:rPr>
          <w:sz w:val="22"/>
          <w:szCs w:val="22"/>
        </w:rPr>
        <w:t>)</w:t>
      </w:r>
    </w:p>
    <w:p w14:paraId="67677A20" w14:textId="6A6164B3" w:rsidR="00C31F1A" w:rsidRPr="00340AD2" w:rsidRDefault="004C78DA" w:rsidP="00352FD8">
      <w:pPr>
        <w:widowControl w:val="0"/>
        <w:adjustRightInd w:val="0"/>
        <w:ind w:right="-36"/>
        <w:rPr>
          <w:sz w:val="22"/>
          <w:szCs w:val="22"/>
        </w:rPr>
      </w:pPr>
      <w:hyperlink r:id="rId17" w:history="1">
        <w:r w:rsidR="000B468B" w:rsidRPr="00340AD2">
          <w:rPr>
            <w:rStyle w:val="Hyperlink"/>
            <w:sz w:val="22"/>
            <w:szCs w:val="22"/>
          </w:rPr>
          <w:t>https://tidesandcurrents.noaa.gov/sltrends/sltrends.html</w:t>
        </w:r>
      </w:hyperlink>
    </w:p>
    <w:p w14:paraId="3FC29106" w14:textId="5AC1776C" w:rsidR="000B468B" w:rsidRPr="00340AD2" w:rsidRDefault="004C78DA" w:rsidP="00352FD8">
      <w:pPr>
        <w:widowControl w:val="0"/>
        <w:adjustRightInd w:val="0"/>
        <w:ind w:right="-36"/>
        <w:rPr>
          <w:sz w:val="22"/>
          <w:szCs w:val="22"/>
        </w:rPr>
      </w:pPr>
      <w:hyperlink r:id="rId18" w:history="1">
        <w:r w:rsidR="002D4BEE" w:rsidRPr="00340AD2">
          <w:rPr>
            <w:rStyle w:val="Hyperlink"/>
            <w:sz w:val="22"/>
            <w:szCs w:val="22"/>
          </w:rPr>
          <w:t>https://www.morganstanley.com/ideas/real-assets-climate-resilience</w:t>
        </w:r>
      </w:hyperlink>
    </w:p>
    <w:p w14:paraId="0E8CEBCF" w14:textId="596DAFD7" w:rsidR="002D4BEE" w:rsidRPr="00340AD2" w:rsidRDefault="004C78DA" w:rsidP="00352FD8">
      <w:pPr>
        <w:widowControl w:val="0"/>
        <w:adjustRightInd w:val="0"/>
        <w:ind w:right="-36"/>
        <w:rPr>
          <w:rStyle w:val="Hyperlink"/>
          <w:color w:val="000000" w:themeColor="text1"/>
          <w:sz w:val="22"/>
          <w:szCs w:val="22"/>
          <w:u w:val="none"/>
        </w:rPr>
      </w:pPr>
      <w:hyperlink r:id="rId19" w:history="1">
        <w:r w:rsidR="00FB6A55" w:rsidRPr="00340AD2">
          <w:rPr>
            <w:rStyle w:val="Hyperlink"/>
            <w:sz w:val="22"/>
            <w:szCs w:val="22"/>
          </w:rPr>
          <w:t>https://www.barrons.com/articles/why-sea-level-rise-could-be-good-for-ford-and-home-depot-51550149200</w:t>
        </w:r>
      </w:hyperlink>
      <w:r w:rsidR="00770859" w:rsidRPr="00340AD2">
        <w:rPr>
          <w:rStyle w:val="Hyperlink"/>
          <w:sz w:val="22"/>
          <w:szCs w:val="22"/>
          <w:u w:val="none"/>
        </w:rPr>
        <w:t xml:space="preserve"> </w:t>
      </w:r>
      <w:r w:rsidR="00770859" w:rsidRPr="00340AD2">
        <w:rPr>
          <w:rStyle w:val="Hyperlink"/>
          <w:color w:val="000000" w:themeColor="text1"/>
          <w:sz w:val="22"/>
          <w:szCs w:val="22"/>
          <w:u w:val="none"/>
        </w:rPr>
        <w:t>(</w:t>
      </w:r>
      <w:r w:rsidR="00770859" w:rsidRPr="00340AD2">
        <w:rPr>
          <w:rStyle w:val="Hyperlink"/>
          <w:i/>
          <w:color w:val="000000" w:themeColor="text1"/>
          <w:sz w:val="22"/>
          <w:szCs w:val="22"/>
          <w:u w:val="none"/>
        </w:rPr>
        <w:t>or go to</w:t>
      </w:r>
      <w:r w:rsidR="00770859" w:rsidRPr="00340AD2">
        <w:rPr>
          <w:rStyle w:val="Hyperlink"/>
          <w:color w:val="000000" w:themeColor="text1"/>
          <w:sz w:val="22"/>
          <w:szCs w:val="22"/>
          <w:u w:val="none"/>
        </w:rPr>
        <w:t xml:space="preserve"> </w:t>
      </w:r>
      <w:hyperlink r:id="rId20" w:history="1">
        <w:r w:rsidR="00770859" w:rsidRPr="00340AD2">
          <w:rPr>
            <w:rStyle w:val="Hyperlink"/>
            <w:sz w:val="22"/>
            <w:szCs w:val="22"/>
          </w:rPr>
          <w:t>https://s3-us-west-2.amazonaws.com/peakcontent/+Peak+Commentary/02-25-19_Barrons-The_Sectors_that_Stand_to_Gain_the_Most_from_Rising_Seas-Footnote_10.pdf</w:t>
        </w:r>
      </w:hyperlink>
      <w:r w:rsidR="00770859" w:rsidRPr="00340AD2">
        <w:rPr>
          <w:rStyle w:val="Hyperlink"/>
          <w:color w:val="000000" w:themeColor="text1"/>
          <w:sz w:val="22"/>
          <w:szCs w:val="22"/>
          <w:u w:val="none"/>
        </w:rPr>
        <w:t>)</w:t>
      </w:r>
    </w:p>
    <w:p w14:paraId="6DE2E564" w14:textId="7735ED59" w:rsidR="0017175C" w:rsidRPr="00340AD2" w:rsidRDefault="004C78DA" w:rsidP="00352FD8">
      <w:pPr>
        <w:widowControl w:val="0"/>
        <w:adjustRightInd w:val="0"/>
        <w:ind w:right="-36"/>
        <w:rPr>
          <w:sz w:val="22"/>
          <w:szCs w:val="22"/>
        </w:rPr>
      </w:pPr>
      <w:hyperlink r:id="rId21" w:history="1">
        <w:r w:rsidR="00770859" w:rsidRPr="00340AD2">
          <w:rPr>
            <w:rStyle w:val="Hyperlink"/>
            <w:sz w:val="22"/>
            <w:szCs w:val="22"/>
          </w:rPr>
          <w:t>https://www.merriam-webster.com/dictionary/macroeconomics</w:t>
        </w:r>
      </w:hyperlink>
    </w:p>
    <w:p w14:paraId="2FC930BE" w14:textId="0721F38A" w:rsidR="0017175C" w:rsidRPr="00340AD2" w:rsidRDefault="004C78DA" w:rsidP="00352FD8">
      <w:pPr>
        <w:widowControl w:val="0"/>
        <w:adjustRightInd w:val="0"/>
        <w:ind w:right="-36"/>
        <w:rPr>
          <w:sz w:val="22"/>
          <w:szCs w:val="22"/>
        </w:rPr>
      </w:pPr>
      <w:hyperlink r:id="rId22" w:history="1">
        <w:r w:rsidR="00770859" w:rsidRPr="00340AD2">
          <w:rPr>
            <w:rStyle w:val="Hyperlink"/>
            <w:sz w:val="22"/>
            <w:szCs w:val="22"/>
          </w:rPr>
          <w:t>https://www.investopedia.com/articles/investing/092215/bottomup-and-topdown-investing-explained.asp</w:t>
        </w:r>
      </w:hyperlink>
    </w:p>
    <w:p w14:paraId="7B5A424F" w14:textId="66C62314" w:rsidR="00FB6A55" w:rsidRPr="00340AD2" w:rsidRDefault="004C78DA" w:rsidP="00352FD8">
      <w:pPr>
        <w:widowControl w:val="0"/>
        <w:adjustRightInd w:val="0"/>
        <w:ind w:right="-36"/>
        <w:rPr>
          <w:sz w:val="22"/>
          <w:szCs w:val="22"/>
        </w:rPr>
      </w:pPr>
      <w:hyperlink r:id="rId23" w:history="1">
        <w:r w:rsidR="00770859" w:rsidRPr="00340AD2">
          <w:rPr>
            <w:rStyle w:val="Hyperlink"/>
            <w:sz w:val="22"/>
            <w:szCs w:val="22"/>
          </w:rPr>
          <w:t>https://www.goodreads.com/quotes/tag/change</w:t>
        </w:r>
      </w:hyperlink>
    </w:p>
    <w:p w14:paraId="0DE95936" w14:textId="77777777" w:rsidR="00770859" w:rsidRPr="00340AD2" w:rsidRDefault="00770859" w:rsidP="00352FD8">
      <w:pPr>
        <w:widowControl w:val="0"/>
        <w:adjustRightInd w:val="0"/>
        <w:ind w:right="-36"/>
        <w:rPr>
          <w:sz w:val="22"/>
          <w:szCs w:val="22"/>
        </w:rPr>
      </w:pPr>
    </w:p>
    <w:sectPr w:rsidR="00770859" w:rsidRPr="00340AD2" w:rsidSect="00352FD8">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3B04F" w14:textId="77777777" w:rsidR="004C78DA" w:rsidRDefault="004C78DA" w:rsidP="006C05CA">
      <w:r>
        <w:separator/>
      </w:r>
    </w:p>
  </w:endnote>
  <w:endnote w:type="continuationSeparator" w:id="0">
    <w:p w14:paraId="57680CAA" w14:textId="77777777" w:rsidR="004C78DA" w:rsidRDefault="004C78DA"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0B32B" w14:textId="77777777" w:rsidR="004C78DA" w:rsidRDefault="004C78DA" w:rsidP="006C05CA">
      <w:r>
        <w:separator/>
      </w:r>
    </w:p>
  </w:footnote>
  <w:footnote w:type="continuationSeparator" w:id="0">
    <w:p w14:paraId="62BC8268" w14:textId="77777777" w:rsidR="004C78DA" w:rsidRDefault="004C78DA"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BC6"/>
    <w:multiLevelType w:val="hybridMultilevel"/>
    <w:tmpl w:val="05B44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13D53"/>
    <w:multiLevelType w:val="hybridMultilevel"/>
    <w:tmpl w:val="D4B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02F34"/>
    <w:multiLevelType w:val="hybridMultilevel"/>
    <w:tmpl w:val="4A7C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460472"/>
    <w:multiLevelType w:val="hybridMultilevel"/>
    <w:tmpl w:val="7A00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366C94"/>
    <w:multiLevelType w:val="hybridMultilevel"/>
    <w:tmpl w:val="801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685180"/>
    <w:multiLevelType w:val="hybridMultilevel"/>
    <w:tmpl w:val="EAA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9E6B08"/>
    <w:multiLevelType w:val="hybridMultilevel"/>
    <w:tmpl w:val="BC1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84E7C"/>
    <w:multiLevelType w:val="hybridMultilevel"/>
    <w:tmpl w:val="4C84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572BB"/>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FD4DF5"/>
    <w:multiLevelType w:val="hybridMultilevel"/>
    <w:tmpl w:val="29F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A15B28"/>
    <w:multiLevelType w:val="hybridMultilevel"/>
    <w:tmpl w:val="9D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D029AC"/>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6173EB"/>
    <w:multiLevelType w:val="hybridMultilevel"/>
    <w:tmpl w:val="B1CC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2736C0"/>
    <w:multiLevelType w:val="hybridMultilevel"/>
    <w:tmpl w:val="3B3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692729"/>
    <w:multiLevelType w:val="hybridMultilevel"/>
    <w:tmpl w:val="372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0E2D40"/>
    <w:multiLevelType w:val="hybridMultilevel"/>
    <w:tmpl w:val="4F4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863607"/>
    <w:multiLevelType w:val="hybridMultilevel"/>
    <w:tmpl w:val="D8A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25"/>
  </w:num>
  <w:num w:numId="5">
    <w:abstractNumId w:val="21"/>
  </w:num>
  <w:num w:numId="6">
    <w:abstractNumId w:val="26"/>
  </w:num>
  <w:num w:numId="7">
    <w:abstractNumId w:val="19"/>
  </w:num>
  <w:num w:numId="8">
    <w:abstractNumId w:val="10"/>
  </w:num>
  <w:num w:numId="9">
    <w:abstractNumId w:val="7"/>
  </w:num>
  <w:num w:numId="10">
    <w:abstractNumId w:val="1"/>
  </w:num>
  <w:num w:numId="11">
    <w:abstractNumId w:val="12"/>
  </w:num>
  <w:num w:numId="12">
    <w:abstractNumId w:val="16"/>
  </w:num>
  <w:num w:numId="13">
    <w:abstractNumId w:val="2"/>
  </w:num>
  <w:num w:numId="14">
    <w:abstractNumId w:val="20"/>
  </w:num>
  <w:num w:numId="15">
    <w:abstractNumId w:val="9"/>
  </w:num>
  <w:num w:numId="16">
    <w:abstractNumId w:val="0"/>
  </w:num>
  <w:num w:numId="17">
    <w:abstractNumId w:val="24"/>
  </w:num>
  <w:num w:numId="18">
    <w:abstractNumId w:val="13"/>
  </w:num>
  <w:num w:numId="19">
    <w:abstractNumId w:val="14"/>
  </w:num>
  <w:num w:numId="20">
    <w:abstractNumId w:val="6"/>
  </w:num>
  <w:num w:numId="21">
    <w:abstractNumId w:val="17"/>
  </w:num>
  <w:num w:numId="22">
    <w:abstractNumId w:val="15"/>
  </w:num>
  <w:num w:numId="23">
    <w:abstractNumId w:val="11"/>
  </w:num>
  <w:num w:numId="24">
    <w:abstractNumId w:val="18"/>
  </w:num>
  <w:num w:numId="25">
    <w:abstractNumId w:val="23"/>
  </w:num>
  <w:num w:numId="26">
    <w:abstractNumId w:val="3"/>
  </w:num>
  <w:num w:numId="27">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71"/>
    <w:rsid w:val="000001BC"/>
    <w:rsid w:val="000002AC"/>
    <w:rsid w:val="00000432"/>
    <w:rsid w:val="000006FC"/>
    <w:rsid w:val="00000AA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BDC"/>
    <w:rsid w:val="00007E67"/>
    <w:rsid w:val="00010584"/>
    <w:rsid w:val="000106AB"/>
    <w:rsid w:val="000106B4"/>
    <w:rsid w:val="000108B2"/>
    <w:rsid w:val="00010928"/>
    <w:rsid w:val="00010D24"/>
    <w:rsid w:val="00010D65"/>
    <w:rsid w:val="00010EFA"/>
    <w:rsid w:val="00010F61"/>
    <w:rsid w:val="000110DA"/>
    <w:rsid w:val="00011242"/>
    <w:rsid w:val="000112D6"/>
    <w:rsid w:val="0001152B"/>
    <w:rsid w:val="0001175F"/>
    <w:rsid w:val="00011A1D"/>
    <w:rsid w:val="00011BD3"/>
    <w:rsid w:val="00011BFC"/>
    <w:rsid w:val="00011ED0"/>
    <w:rsid w:val="0001209D"/>
    <w:rsid w:val="000120B5"/>
    <w:rsid w:val="000120E6"/>
    <w:rsid w:val="000121C8"/>
    <w:rsid w:val="00012492"/>
    <w:rsid w:val="000124CA"/>
    <w:rsid w:val="00012709"/>
    <w:rsid w:val="0001298B"/>
    <w:rsid w:val="00012A99"/>
    <w:rsid w:val="00012B1A"/>
    <w:rsid w:val="00012C29"/>
    <w:rsid w:val="00012C37"/>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9E9"/>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347"/>
    <w:rsid w:val="000175AD"/>
    <w:rsid w:val="00017626"/>
    <w:rsid w:val="00017689"/>
    <w:rsid w:val="0001792E"/>
    <w:rsid w:val="00017BD5"/>
    <w:rsid w:val="00017C67"/>
    <w:rsid w:val="00017DE9"/>
    <w:rsid w:val="00017EA8"/>
    <w:rsid w:val="00017EF5"/>
    <w:rsid w:val="00020003"/>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B7F"/>
    <w:rsid w:val="00021D8F"/>
    <w:rsid w:val="000220A4"/>
    <w:rsid w:val="000220F6"/>
    <w:rsid w:val="000221A1"/>
    <w:rsid w:val="000221E7"/>
    <w:rsid w:val="00022262"/>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5C1"/>
    <w:rsid w:val="00027751"/>
    <w:rsid w:val="0002787C"/>
    <w:rsid w:val="0002799B"/>
    <w:rsid w:val="0002799E"/>
    <w:rsid w:val="00027CC4"/>
    <w:rsid w:val="00027E5F"/>
    <w:rsid w:val="00027F45"/>
    <w:rsid w:val="00027FFD"/>
    <w:rsid w:val="00030170"/>
    <w:rsid w:val="000306F9"/>
    <w:rsid w:val="00030BE5"/>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381"/>
    <w:rsid w:val="0003444E"/>
    <w:rsid w:val="000344D2"/>
    <w:rsid w:val="000344D9"/>
    <w:rsid w:val="000345C3"/>
    <w:rsid w:val="00034626"/>
    <w:rsid w:val="0003464C"/>
    <w:rsid w:val="00034879"/>
    <w:rsid w:val="00034AE0"/>
    <w:rsid w:val="00034B35"/>
    <w:rsid w:val="00034BA5"/>
    <w:rsid w:val="00034C5E"/>
    <w:rsid w:val="00034D9C"/>
    <w:rsid w:val="00034E70"/>
    <w:rsid w:val="00035356"/>
    <w:rsid w:val="0003558A"/>
    <w:rsid w:val="00035689"/>
    <w:rsid w:val="000356F7"/>
    <w:rsid w:val="00035926"/>
    <w:rsid w:val="0003593A"/>
    <w:rsid w:val="0003595E"/>
    <w:rsid w:val="00035A2E"/>
    <w:rsid w:val="00035C18"/>
    <w:rsid w:val="00035C7B"/>
    <w:rsid w:val="00035DD5"/>
    <w:rsid w:val="00035EEC"/>
    <w:rsid w:val="00035FD3"/>
    <w:rsid w:val="00036011"/>
    <w:rsid w:val="0003614A"/>
    <w:rsid w:val="0003654D"/>
    <w:rsid w:val="0003667D"/>
    <w:rsid w:val="00036877"/>
    <w:rsid w:val="00036926"/>
    <w:rsid w:val="00036B77"/>
    <w:rsid w:val="0003710A"/>
    <w:rsid w:val="000371D3"/>
    <w:rsid w:val="0003733D"/>
    <w:rsid w:val="00037697"/>
    <w:rsid w:val="00037709"/>
    <w:rsid w:val="00037857"/>
    <w:rsid w:val="00037BBD"/>
    <w:rsid w:val="00037E96"/>
    <w:rsid w:val="00037F43"/>
    <w:rsid w:val="00037FCE"/>
    <w:rsid w:val="00040044"/>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70"/>
    <w:rsid w:val="000433B9"/>
    <w:rsid w:val="000433F1"/>
    <w:rsid w:val="00043484"/>
    <w:rsid w:val="0004348D"/>
    <w:rsid w:val="00043718"/>
    <w:rsid w:val="0004388E"/>
    <w:rsid w:val="00043AEB"/>
    <w:rsid w:val="00043C4C"/>
    <w:rsid w:val="00043CDB"/>
    <w:rsid w:val="00043E39"/>
    <w:rsid w:val="00043FCE"/>
    <w:rsid w:val="0004427A"/>
    <w:rsid w:val="00044304"/>
    <w:rsid w:val="0004435E"/>
    <w:rsid w:val="00044361"/>
    <w:rsid w:val="00044449"/>
    <w:rsid w:val="000444B6"/>
    <w:rsid w:val="000445EB"/>
    <w:rsid w:val="000448B4"/>
    <w:rsid w:val="00044B1D"/>
    <w:rsid w:val="00044EB1"/>
    <w:rsid w:val="00044F07"/>
    <w:rsid w:val="0004510A"/>
    <w:rsid w:val="00045172"/>
    <w:rsid w:val="000452E3"/>
    <w:rsid w:val="000454D6"/>
    <w:rsid w:val="00045549"/>
    <w:rsid w:val="0004572B"/>
    <w:rsid w:val="00045810"/>
    <w:rsid w:val="00045A4A"/>
    <w:rsid w:val="00045ABE"/>
    <w:rsid w:val="00045FBE"/>
    <w:rsid w:val="00046000"/>
    <w:rsid w:val="0004626E"/>
    <w:rsid w:val="000463B4"/>
    <w:rsid w:val="000466AD"/>
    <w:rsid w:val="00046712"/>
    <w:rsid w:val="00046BD6"/>
    <w:rsid w:val="00046D5C"/>
    <w:rsid w:val="00046F51"/>
    <w:rsid w:val="00047152"/>
    <w:rsid w:val="0004757F"/>
    <w:rsid w:val="0004763E"/>
    <w:rsid w:val="00047777"/>
    <w:rsid w:val="0004779F"/>
    <w:rsid w:val="000477F7"/>
    <w:rsid w:val="00047C92"/>
    <w:rsid w:val="00047D4F"/>
    <w:rsid w:val="00047E2B"/>
    <w:rsid w:val="00047E77"/>
    <w:rsid w:val="00047EC1"/>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552"/>
    <w:rsid w:val="000525FB"/>
    <w:rsid w:val="0005268C"/>
    <w:rsid w:val="000526FF"/>
    <w:rsid w:val="0005279E"/>
    <w:rsid w:val="000529E4"/>
    <w:rsid w:val="00052AA3"/>
    <w:rsid w:val="00052AFB"/>
    <w:rsid w:val="00052B05"/>
    <w:rsid w:val="00052D1D"/>
    <w:rsid w:val="00052DF5"/>
    <w:rsid w:val="00052FF3"/>
    <w:rsid w:val="0005319E"/>
    <w:rsid w:val="000531D4"/>
    <w:rsid w:val="00053425"/>
    <w:rsid w:val="000534E8"/>
    <w:rsid w:val="000535CF"/>
    <w:rsid w:val="000536DB"/>
    <w:rsid w:val="000536F0"/>
    <w:rsid w:val="000538E6"/>
    <w:rsid w:val="0005393C"/>
    <w:rsid w:val="00053AD0"/>
    <w:rsid w:val="00054072"/>
    <w:rsid w:val="000542EA"/>
    <w:rsid w:val="00054315"/>
    <w:rsid w:val="0005435F"/>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64B3"/>
    <w:rsid w:val="0005651C"/>
    <w:rsid w:val="00056567"/>
    <w:rsid w:val="0005668C"/>
    <w:rsid w:val="000566DA"/>
    <w:rsid w:val="00056808"/>
    <w:rsid w:val="00056827"/>
    <w:rsid w:val="00056926"/>
    <w:rsid w:val="00056B27"/>
    <w:rsid w:val="00056D3D"/>
    <w:rsid w:val="00056E52"/>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7F5"/>
    <w:rsid w:val="00062878"/>
    <w:rsid w:val="00062916"/>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704"/>
    <w:rsid w:val="000657C8"/>
    <w:rsid w:val="00065812"/>
    <w:rsid w:val="00065868"/>
    <w:rsid w:val="00065C1A"/>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1D2"/>
    <w:rsid w:val="00072416"/>
    <w:rsid w:val="00072499"/>
    <w:rsid w:val="00072671"/>
    <w:rsid w:val="000726ED"/>
    <w:rsid w:val="00072728"/>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3A5"/>
    <w:rsid w:val="00075723"/>
    <w:rsid w:val="0007590E"/>
    <w:rsid w:val="00075AAC"/>
    <w:rsid w:val="00075F75"/>
    <w:rsid w:val="00076057"/>
    <w:rsid w:val="00076153"/>
    <w:rsid w:val="000761DD"/>
    <w:rsid w:val="000761F2"/>
    <w:rsid w:val="000762B6"/>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760"/>
    <w:rsid w:val="00077A25"/>
    <w:rsid w:val="00077A3A"/>
    <w:rsid w:val="00077B51"/>
    <w:rsid w:val="00077BDD"/>
    <w:rsid w:val="00077CD1"/>
    <w:rsid w:val="00077E91"/>
    <w:rsid w:val="000800E2"/>
    <w:rsid w:val="00080109"/>
    <w:rsid w:val="000801F1"/>
    <w:rsid w:val="00080369"/>
    <w:rsid w:val="000803CB"/>
    <w:rsid w:val="00080426"/>
    <w:rsid w:val="000804DD"/>
    <w:rsid w:val="0008058E"/>
    <w:rsid w:val="000805A0"/>
    <w:rsid w:val="00080724"/>
    <w:rsid w:val="00080757"/>
    <w:rsid w:val="00080A81"/>
    <w:rsid w:val="00080BFE"/>
    <w:rsid w:val="00080FD0"/>
    <w:rsid w:val="0008100A"/>
    <w:rsid w:val="0008120E"/>
    <w:rsid w:val="0008141E"/>
    <w:rsid w:val="00081525"/>
    <w:rsid w:val="00081758"/>
    <w:rsid w:val="0008182C"/>
    <w:rsid w:val="000818CD"/>
    <w:rsid w:val="00081B02"/>
    <w:rsid w:val="000825D4"/>
    <w:rsid w:val="00082623"/>
    <w:rsid w:val="0008273F"/>
    <w:rsid w:val="00082B11"/>
    <w:rsid w:val="00082C1A"/>
    <w:rsid w:val="00082EC9"/>
    <w:rsid w:val="00082EF3"/>
    <w:rsid w:val="00082F23"/>
    <w:rsid w:val="00082FA9"/>
    <w:rsid w:val="00083086"/>
    <w:rsid w:val="000830F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13F"/>
    <w:rsid w:val="000903BA"/>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52B"/>
    <w:rsid w:val="00092573"/>
    <w:rsid w:val="000929E1"/>
    <w:rsid w:val="00092A24"/>
    <w:rsid w:val="00092A40"/>
    <w:rsid w:val="00092A62"/>
    <w:rsid w:val="00092B92"/>
    <w:rsid w:val="00092E28"/>
    <w:rsid w:val="000930FB"/>
    <w:rsid w:val="00093120"/>
    <w:rsid w:val="00093475"/>
    <w:rsid w:val="000935BF"/>
    <w:rsid w:val="00093B52"/>
    <w:rsid w:val="00093BEF"/>
    <w:rsid w:val="00093F1D"/>
    <w:rsid w:val="0009446A"/>
    <w:rsid w:val="00094983"/>
    <w:rsid w:val="00094A0E"/>
    <w:rsid w:val="00094A2A"/>
    <w:rsid w:val="00094BED"/>
    <w:rsid w:val="00094CB2"/>
    <w:rsid w:val="00094CD4"/>
    <w:rsid w:val="00094EA4"/>
    <w:rsid w:val="00094F4B"/>
    <w:rsid w:val="00094F64"/>
    <w:rsid w:val="000951BD"/>
    <w:rsid w:val="000951EC"/>
    <w:rsid w:val="00095200"/>
    <w:rsid w:val="000952D9"/>
    <w:rsid w:val="00095353"/>
    <w:rsid w:val="0009554D"/>
    <w:rsid w:val="0009557A"/>
    <w:rsid w:val="00095713"/>
    <w:rsid w:val="00095780"/>
    <w:rsid w:val="00095BC5"/>
    <w:rsid w:val="00095C2C"/>
    <w:rsid w:val="00095D1B"/>
    <w:rsid w:val="00095DA2"/>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1F"/>
    <w:rsid w:val="0009726A"/>
    <w:rsid w:val="0009738F"/>
    <w:rsid w:val="000974C7"/>
    <w:rsid w:val="0009755B"/>
    <w:rsid w:val="0009762B"/>
    <w:rsid w:val="0009765E"/>
    <w:rsid w:val="00097769"/>
    <w:rsid w:val="00097813"/>
    <w:rsid w:val="00097AC5"/>
    <w:rsid w:val="00097DE3"/>
    <w:rsid w:val="00097DF5"/>
    <w:rsid w:val="00097E5A"/>
    <w:rsid w:val="00097E6A"/>
    <w:rsid w:val="000A0070"/>
    <w:rsid w:val="000A00BC"/>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619"/>
    <w:rsid w:val="000A372E"/>
    <w:rsid w:val="000A38D6"/>
    <w:rsid w:val="000A38E2"/>
    <w:rsid w:val="000A3A08"/>
    <w:rsid w:val="000A3D7B"/>
    <w:rsid w:val="000A407D"/>
    <w:rsid w:val="000A4194"/>
    <w:rsid w:val="000A421A"/>
    <w:rsid w:val="000A474C"/>
    <w:rsid w:val="000A4993"/>
    <w:rsid w:val="000A49EE"/>
    <w:rsid w:val="000A4A06"/>
    <w:rsid w:val="000A4A09"/>
    <w:rsid w:val="000A4A39"/>
    <w:rsid w:val="000A4E37"/>
    <w:rsid w:val="000A4FD8"/>
    <w:rsid w:val="000A519F"/>
    <w:rsid w:val="000A5318"/>
    <w:rsid w:val="000A535F"/>
    <w:rsid w:val="000A53D8"/>
    <w:rsid w:val="000A54C2"/>
    <w:rsid w:val="000A54EB"/>
    <w:rsid w:val="000A554E"/>
    <w:rsid w:val="000A5B7C"/>
    <w:rsid w:val="000A5B81"/>
    <w:rsid w:val="000A5BD6"/>
    <w:rsid w:val="000A5CDE"/>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E4"/>
    <w:rsid w:val="000B2929"/>
    <w:rsid w:val="000B2A3D"/>
    <w:rsid w:val="000B2E4D"/>
    <w:rsid w:val="000B305E"/>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8B"/>
    <w:rsid w:val="000B46E7"/>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A5"/>
    <w:rsid w:val="000B5E2F"/>
    <w:rsid w:val="000B5ECD"/>
    <w:rsid w:val="000B5F6D"/>
    <w:rsid w:val="000B5FC2"/>
    <w:rsid w:val="000B5FEC"/>
    <w:rsid w:val="000B636E"/>
    <w:rsid w:val="000B638D"/>
    <w:rsid w:val="000B63E6"/>
    <w:rsid w:val="000B6546"/>
    <w:rsid w:val="000B693F"/>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261"/>
    <w:rsid w:val="000C028F"/>
    <w:rsid w:val="000C09AB"/>
    <w:rsid w:val="000C1334"/>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AE"/>
    <w:rsid w:val="000C45F5"/>
    <w:rsid w:val="000C480B"/>
    <w:rsid w:val="000C48F6"/>
    <w:rsid w:val="000C494D"/>
    <w:rsid w:val="000C4A09"/>
    <w:rsid w:val="000C4B62"/>
    <w:rsid w:val="000C4CE0"/>
    <w:rsid w:val="000C4D15"/>
    <w:rsid w:val="000C4DCA"/>
    <w:rsid w:val="000C4F70"/>
    <w:rsid w:val="000C5132"/>
    <w:rsid w:val="000C51F1"/>
    <w:rsid w:val="000C53D8"/>
    <w:rsid w:val="000C53DD"/>
    <w:rsid w:val="000C53E1"/>
    <w:rsid w:val="000C5429"/>
    <w:rsid w:val="000C597F"/>
    <w:rsid w:val="000C5EDA"/>
    <w:rsid w:val="000C5EEA"/>
    <w:rsid w:val="000C5F1D"/>
    <w:rsid w:val="000C5F8D"/>
    <w:rsid w:val="000C5FC7"/>
    <w:rsid w:val="000C61C2"/>
    <w:rsid w:val="000C61F8"/>
    <w:rsid w:val="000C63E1"/>
    <w:rsid w:val="000C63E6"/>
    <w:rsid w:val="000C640B"/>
    <w:rsid w:val="000C6627"/>
    <w:rsid w:val="000C67B0"/>
    <w:rsid w:val="000C6962"/>
    <w:rsid w:val="000C6C64"/>
    <w:rsid w:val="000C7178"/>
    <w:rsid w:val="000C728F"/>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12E"/>
    <w:rsid w:val="000D434F"/>
    <w:rsid w:val="000D444E"/>
    <w:rsid w:val="000D467C"/>
    <w:rsid w:val="000D486E"/>
    <w:rsid w:val="000D494C"/>
    <w:rsid w:val="000D4AE4"/>
    <w:rsid w:val="000D4BFF"/>
    <w:rsid w:val="000D4D32"/>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21C"/>
    <w:rsid w:val="000E2377"/>
    <w:rsid w:val="000E2705"/>
    <w:rsid w:val="000E281B"/>
    <w:rsid w:val="000E2827"/>
    <w:rsid w:val="000E28B0"/>
    <w:rsid w:val="000E2906"/>
    <w:rsid w:val="000E2C80"/>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605E"/>
    <w:rsid w:val="000E6141"/>
    <w:rsid w:val="000E61B8"/>
    <w:rsid w:val="000E635B"/>
    <w:rsid w:val="000E6579"/>
    <w:rsid w:val="000E66F5"/>
    <w:rsid w:val="000E68CE"/>
    <w:rsid w:val="000E696E"/>
    <w:rsid w:val="000E6D25"/>
    <w:rsid w:val="000E6D3B"/>
    <w:rsid w:val="000E6F19"/>
    <w:rsid w:val="000E7015"/>
    <w:rsid w:val="000E707B"/>
    <w:rsid w:val="000E7156"/>
    <w:rsid w:val="000E73DD"/>
    <w:rsid w:val="000E75F8"/>
    <w:rsid w:val="000E7687"/>
    <w:rsid w:val="000E7714"/>
    <w:rsid w:val="000E7A5C"/>
    <w:rsid w:val="000E7C43"/>
    <w:rsid w:val="000E7E1B"/>
    <w:rsid w:val="000E7F6F"/>
    <w:rsid w:val="000F0153"/>
    <w:rsid w:val="000F0478"/>
    <w:rsid w:val="000F0640"/>
    <w:rsid w:val="000F07FB"/>
    <w:rsid w:val="000F0921"/>
    <w:rsid w:val="000F092D"/>
    <w:rsid w:val="000F0CAD"/>
    <w:rsid w:val="000F0D70"/>
    <w:rsid w:val="000F0E46"/>
    <w:rsid w:val="000F0E6F"/>
    <w:rsid w:val="000F0FD0"/>
    <w:rsid w:val="000F10BB"/>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A39"/>
    <w:rsid w:val="000F4A9A"/>
    <w:rsid w:val="000F4B6B"/>
    <w:rsid w:val="000F4C73"/>
    <w:rsid w:val="000F4D97"/>
    <w:rsid w:val="000F4DDC"/>
    <w:rsid w:val="000F4F6A"/>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43"/>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F3"/>
    <w:rsid w:val="0010050E"/>
    <w:rsid w:val="001005B2"/>
    <w:rsid w:val="001005CF"/>
    <w:rsid w:val="00100827"/>
    <w:rsid w:val="001008EF"/>
    <w:rsid w:val="00100CED"/>
    <w:rsid w:val="00100E7D"/>
    <w:rsid w:val="00100F5A"/>
    <w:rsid w:val="00100F7B"/>
    <w:rsid w:val="00101042"/>
    <w:rsid w:val="00101665"/>
    <w:rsid w:val="00101D88"/>
    <w:rsid w:val="00101DF9"/>
    <w:rsid w:val="00101F05"/>
    <w:rsid w:val="00101F12"/>
    <w:rsid w:val="00101F23"/>
    <w:rsid w:val="00101FC3"/>
    <w:rsid w:val="00101FC9"/>
    <w:rsid w:val="00102181"/>
    <w:rsid w:val="00102412"/>
    <w:rsid w:val="00102556"/>
    <w:rsid w:val="00102580"/>
    <w:rsid w:val="00102A5B"/>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80D"/>
    <w:rsid w:val="001049BB"/>
    <w:rsid w:val="00104AFA"/>
    <w:rsid w:val="00104BF5"/>
    <w:rsid w:val="00104F63"/>
    <w:rsid w:val="00105090"/>
    <w:rsid w:val="0010511D"/>
    <w:rsid w:val="001051D1"/>
    <w:rsid w:val="0010531B"/>
    <w:rsid w:val="001054FF"/>
    <w:rsid w:val="001055E4"/>
    <w:rsid w:val="00105987"/>
    <w:rsid w:val="001059FC"/>
    <w:rsid w:val="00105B5A"/>
    <w:rsid w:val="00105B6D"/>
    <w:rsid w:val="00105CC8"/>
    <w:rsid w:val="00105D5F"/>
    <w:rsid w:val="00105E36"/>
    <w:rsid w:val="00105E81"/>
    <w:rsid w:val="00105EC1"/>
    <w:rsid w:val="0010608B"/>
    <w:rsid w:val="0010672D"/>
    <w:rsid w:val="00106773"/>
    <w:rsid w:val="001067D5"/>
    <w:rsid w:val="001069B4"/>
    <w:rsid w:val="001069E8"/>
    <w:rsid w:val="00107006"/>
    <w:rsid w:val="00107007"/>
    <w:rsid w:val="00107098"/>
    <w:rsid w:val="0010748D"/>
    <w:rsid w:val="00107539"/>
    <w:rsid w:val="0010756B"/>
    <w:rsid w:val="00107790"/>
    <w:rsid w:val="0010785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914"/>
    <w:rsid w:val="001119A3"/>
    <w:rsid w:val="00111CB2"/>
    <w:rsid w:val="00111D08"/>
    <w:rsid w:val="00111D63"/>
    <w:rsid w:val="00111E85"/>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10F"/>
    <w:rsid w:val="00116187"/>
    <w:rsid w:val="001161F4"/>
    <w:rsid w:val="0011628E"/>
    <w:rsid w:val="001163BA"/>
    <w:rsid w:val="001166C9"/>
    <w:rsid w:val="001167DA"/>
    <w:rsid w:val="00116960"/>
    <w:rsid w:val="00116ACF"/>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D7"/>
    <w:rsid w:val="0012405C"/>
    <w:rsid w:val="0012415C"/>
    <w:rsid w:val="00124270"/>
    <w:rsid w:val="001243B0"/>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F3"/>
    <w:rsid w:val="00132A5F"/>
    <w:rsid w:val="00132BE1"/>
    <w:rsid w:val="00132FAE"/>
    <w:rsid w:val="00133196"/>
    <w:rsid w:val="001331E4"/>
    <w:rsid w:val="001334C7"/>
    <w:rsid w:val="0013379A"/>
    <w:rsid w:val="001338FD"/>
    <w:rsid w:val="001339FA"/>
    <w:rsid w:val="00133B90"/>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448"/>
    <w:rsid w:val="0013747C"/>
    <w:rsid w:val="0013761A"/>
    <w:rsid w:val="001377D0"/>
    <w:rsid w:val="001378C4"/>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C9F"/>
    <w:rsid w:val="00142E60"/>
    <w:rsid w:val="00142EC6"/>
    <w:rsid w:val="00143167"/>
    <w:rsid w:val="001433CB"/>
    <w:rsid w:val="0014345E"/>
    <w:rsid w:val="001437AB"/>
    <w:rsid w:val="00143A24"/>
    <w:rsid w:val="00143C3E"/>
    <w:rsid w:val="00143CE5"/>
    <w:rsid w:val="00143EF7"/>
    <w:rsid w:val="00143FAF"/>
    <w:rsid w:val="00144005"/>
    <w:rsid w:val="00144191"/>
    <w:rsid w:val="00144286"/>
    <w:rsid w:val="0014428A"/>
    <w:rsid w:val="001443E6"/>
    <w:rsid w:val="0014447C"/>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79"/>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83D"/>
    <w:rsid w:val="00146A4F"/>
    <w:rsid w:val="00146C82"/>
    <w:rsid w:val="00146E01"/>
    <w:rsid w:val="00146E4A"/>
    <w:rsid w:val="00146EC1"/>
    <w:rsid w:val="00146F37"/>
    <w:rsid w:val="00147056"/>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9B1"/>
    <w:rsid w:val="00152C1E"/>
    <w:rsid w:val="00152C83"/>
    <w:rsid w:val="00152D09"/>
    <w:rsid w:val="00152FA8"/>
    <w:rsid w:val="0015309F"/>
    <w:rsid w:val="001534D0"/>
    <w:rsid w:val="0015368C"/>
    <w:rsid w:val="00153787"/>
    <w:rsid w:val="001538F2"/>
    <w:rsid w:val="00153A5D"/>
    <w:rsid w:val="00153A6D"/>
    <w:rsid w:val="00153A98"/>
    <w:rsid w:val="00153ABA"/>
    <w:rsid w:val="00153AC6"/>
    <w:rsid w:val="00153C4B"/>
    <w:rsid w:val="00153DCB"/>
    <w:rsid w:val="00153F91"/>
    <w:rsid w:val="00153FBB"/>
    <w:rsid w:val="00154018"/>
    <w:rsid w:val="0015425D"/>
    <w:rsid w:val="001542AF"/>
    <w:rsid w:val="00154607"/>
    <w:rsid w:val="001546B2"/>
    <w:rsid w:val="001546C5"/>
    <w:rsid w:val="001547BA"/>
    <w:rsid w:val="00154A6D"/>
    <w:rsid w:val="00154C08"/>
    <w:rsid w:val="00154E25"/>
    <w:rsid w:val="00154E3D"/>
    <w:rsid w:val="00154E55"/>
    <w:rsid w:val="0015522A"/>
    <w:rsid w:val="001552C3"/>
    <w:rsid w:val="00155437"/>
    <w:rsid w:val="00155632"/>
    <w:rsid w:val="0015585B"/>
    <w:rsid w:val="0015586B"/>
    <w:rsid w:val="00155B04"/>
    <w:rsid w:val="00155D20"/>
    <w:rsid w:val="00155D8B"/>
    <w:rsid w:val="00155E74"/>
    <w:rsid w:val="00155F95"/>
    <w:rsid w:val="00155FC2"/>
    <w:rsid w:val="00155FDD"/>
    <w:rsid w:val="00156124"/>
    <w:rsid w:val="0015650D"/>
    <w:rsid w:val="00156812"/>
    <w:rsid w:val="00156818"/>
    <w:rsid w:val="001568A8"/>
    <w:rsid w:val="001568BE"/>
    <w:rsid w:val="00156C98"/>
    <w:rsid w:val="00156CB8"/>
    <w:rsid w:val="00156CEB"/>
    <w:rsid w:val="00156D80"/>
    <w:rsid w:val="00157193"/>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49E"/>
    <w:rsid w:val="00161669"/>
    <w:rsid w:val="0016184D"/>
    <w:rsid w:val="00161A1B"/>
    <w:rsid w:val="00161A1E"/>
    <w:rsid w:val="00161AB4"/>
    <w:rsid w:val="00161B66"/>
    <w:rsid w:val="00161CF0"/>
    <w:rsid w:val="00161E44"/>
    <w:rsid w:val="00162125"/>
    <w:rsid w:val="00162159"/>
    <w:rsid w:val="001621E0"/>
    <w:rsid w:val="00162209"/>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4644"/>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7C1"/>
    <w:rsid w:val="001657CA"/>
    <w:rsid w:val="00165982"/>
    <w:rsid w:val="00165A66"/>
    <w:rsid w:val="001661F9"/>
    <w:rsid w:val="0016637E"/>
    <w:rsid w:val="0016642B"/>
    <w:rsid w:val="001664CE"/>
    <w:rsid w:val="0016687B"/>
    <w:rsid w:val="001668E4"/>
    <w:rsid w:val="00166954"/>
    <w:rsid w:val="00166BFB"/>
    <w:rsid w:val="00166D6C"/>
    <w:rsid w:val="00166E05"/>
    <w:rsid w:val="00166ED5"/>
    <w:rsid w:val="00167162"/>
    <w:rsid w:val="00167182"/>
    <w:rsid w:val="00167243"/>
    <w:rsid w:val="00167383"/>
    <w:rsid w:val="001674FD"/>
    <w:rsid w:val="00167825"/>
    <w:rsid w:val="00167926"/>
    <w:rsid w:val="001679DE"/>
    <w:rsid w:val="00167C0A"/>
    <w:rsid w:val="00167EF3"/>
    <w:rsid w:val="00167F5D"/>
    <w:rsid w:val="00167F74"/>
    <w:rsid w:val="001701F9"/>
    <w:rsid w:val="001702F1"/>
    <w:rsid w:val="00170719"/>
    <w:rsid w:val="00170778"/>
    <w:rsid w:val="001707D4"/>
    <w:rsid w:val="00170870"/>
    <w:rsid w:val="00170A98"/>
    <w:rsid w:val="00170C6D"/>
    <w:rsid w:val="00170FD7"/>
    <w:rsid w:val="00171243"/>
    <w:rsid w:val="00171424"/>
    <w:rsid w:val="001714D7"/>
    <w:rsid w:val="001715AB"/>
    <w:rsid w:val="001715D9"/>
    <w:rsid w:val="00171668"/>
    <w:rsid w:val="0017175C"/>
    <w:rsid w:val="00171789"/>
    <w:rsid w:val="001718D6"/>
    <w:rsid w:val="00171B6C"/>
    <w:rsid w:val="00171E10"/>
    <w:rsid w:val="00172050"/>
    <w:rsid w:val="0017215A"/>
    <w:rsid w:val="001721C4"/>
    <w:rsid w:val="00172332"/>
    <w:rsid w:val="0017263B"/>
    <w:rsid w:val="00172879"/>
    <w:rsid w:val="001728B8"/>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C1"/>
    <w:rsid w:val="001826E2"/>
    <w:rsid w:val="00182714"/>
    <w:rsid w:val="0018275F"/>
    <w:rsid w:val="00182928"/>
    <w:rsid w:val="00182A3F"/>
    <w:rsid w:val="00182A73"/>
    <w:rsid w:val="00182BEB"/>
    <w:rsid w:val="00182C12"/>
    <w:rsid w:val="00182DBE"/>
    <w:rsid w:val="00182E6D"/>
    <w:rsid w:val="00182FED"/>
    <w:rsid w:val="001830EC"/>
    <w:rsid w:val="0018322E"/>
    <w:rsid w:val="00183268"/>
    <w:rsid w:val="0018346B"/>
    <w:rsid w:val="00183613"/>
    <w:rsid w:val="0018386C"/>
    <w:rsid w:val="00183DE0"/>
    <w:rsid w:val="00183E14"/>
    <w:rsid w:val="001840D2"/>
    <w:rsid w:val="0018422C"/>
    <w:rsid w:val="00184421"/>
    <w:rsid w:val="001844BC"/>
    <w:rsid w:val="001844F5"/>
    <w:rsid w:val="001845C7"/>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955"/>
    <w:rsid w:val="00186DAA"/>
    <w:rsid w:val="00186EEC"/>
    <w:rsid w:val="00186F59"/>
    <w:rsid w:val="00187130"/>
    <w:rsid w:val="0018736C"/>
    <w:rsid w:val="0018741D"/>
    <w:rsid w:val="00187421"/>
    <w:rsid w:val="00187781"/>
    <w:rsid w:val="0018791D"/>
    <w:rsid w:val="00187921"/>
    <w:rsid w:val="00187AB1"/>
    <w:rsid w:val="00187ABE"/>
    <w:rsid w:val="00187C99"/>
    <w:rsid w:val="00190553"/>
    <w:rsid w:val="0019088A"/>
    <w:rsid w:val="00190952"/>
    <w:rsid w:val="001909A3"/>
    <w:rsid w:val="00190A51"/>
    <w:rsid w:val="00190CB7"/>
    <w:rsid w:val="00190DCB"/>
    <w:rsid w:val="00190E5B"/>
    <w:rsid w:val="001915FB"/>
    <w:rsid w:val="00191877"/>
    <w:rsid w:val="00191A36"/>
    <w:rsid w:val="00191AD7"/>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73"/>
    <w:rsid w:val="001939AC"/>
    <w:rsid w:val="00193D91"/>
    <w:rsid w:val="00193DB3"/>
    <w:rsid w:val="00193ECB"/>
    <w:rsid w:val="00194240"/>
    <w:rsid w:val="001944AC"/>
    <w:rsid w:val="001946D9"/>
    <w:rsid w:val="00194721"/>
    <w:rsid w:val="00194728"/>
    <w:rsid w:val="001947A3"/>
    <w:rsid w:val="00194892"/>
    <w:rsid w:val="001949A7"/>
    <w:rsid w:val="00194A4E"/>
    <w:rsid w:val="00194AB7"/>
    <w:rsid w:val="00194BD2"/>
    <w:rsid w:val="00194BDA"/>
    <w:rsid w:val="00194EAB"/>
    <w:rsid w:val="00195016"/>
    <w:rsid w:val="0019535B"/>
    <w:rsid w:val="0019552A"/>
    <w:rsid w:val="001955EE"/>
    <w:rsid w:val="001956D1"/>
    <w:rsid w:val="001959F8"/>
    <w:rsid w:val="00195A97"/>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D8"/>
    <w:rsid w:val="001A01DF"/>
    <w:rsid w:val="001A0209"/>
    <w:rsid w:val="001A0273"/>
    <w:rsid w:val="001A03DC"/>
    <w:rsid w:val="001A0418"/>
    <w:rsid w:val="001A0702"/>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79C"/>
    <w:rsid w:val="001A295A"/>
    <w:rsid w:val="001A2B47"/>
    <w:rsid w:val="001A2E85"/>
    <w:rsid w:val="001A2E9E"/>
    <w:rsid w:val="001A2FD2"/>
    <w:rsid w:val="001A31E1"/>
    <w:rsid w:val="001A33E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71AC"/>
    <w:rsid w:val="001A773B"/>
    <w:rsid w:val="001A780C"/>
    <w:rsid w:val="001A7881"/>
    <w:rsid w:val="001A78E0"/>
    <w:rsid w:val="001A796F"/>
    <w:rsid w:val="001A7A08"/>
    <w:rsid w:val="001A7C5B"/>
    <w:rsid w:val="001A7C75"/>
    <w:rsid w:val="001A7D39"/>
    <w:rsid w:val="001A7DB8"/>
    <w:rsid w:val="001A7F41"/>
    <w:rsid w:val="001B0024"/>
    <w:rsid w:val="001B0318"/>
    <w:rsid w:val="001B03F0"/>
    <w:rsid w:val="001B05FA"/>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F"/>
    <w:rsid w:val="001B4E70"/>
    <w:rsid w:val="001B50BC"/>
    <w:rsid w:val="001B5145"/>
    <w:rsid w:val="001B53F6"/>
    <w:rsid w:val="001B54DA"/>
    <w:rsid w:val="001B54EB"/>
    <w:rsid w:val="001B5626"/>
    <w:rsid w:val="001B57CF"/>
    <w:rsid w:val="001B5840"/>
    <w:rsid w:val="001B5A7E"/>
    <w:rsid w:val="001B5B09"/>
    <w:rsid w:val="001B5BC2"/>
    <w:rsid w:val="001B5C6C"/>
    <w:rsid w:val="001B6129"/>
    <w:rsid w:val="001B627A"/>
    <w:rsid w:val="001B62A7"/>
    <w:rsid w:val="001B62BF"/>
    <w:rsid w:val="001B6320"/>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FBE"/>
    <w:rsid w:val="001C1FEC"/>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F4"/>
    <w:rsid w:val="001C3FCC"/>
    <w:rsid w:val="001C40FB"/>
    <w:rsid w:val="001C42DA"/>
    <w:rsid w:val="001C4440"/>
    <w:rsid w:val="001C44B6"/>
    <w:rsid w:val="001C44C2"/>
    <w:rsid w:val="001C45F7"/>
    <w:rsid w:val="001C49AF"/>
    <w:rsid w:val="001C4B1F"/>
    <w:rsid w:val="001C4C36"/>
    <w:rsid w:val="001C4E19"/>
    <w:rsid w:val="001C4FF8"/>
    <w:rsid w:val="001C5197"/>
    <w:rsid w:val="001C5313"/>
    <w:rsid w:val="001C53AE"/>
    <w:rsid w:val="001C560A"/>
    <w:rsid w:val="001C562A"/>
    <w:rsid w:val="001C5853"/>
    <w:rsid w:val="001C59DA"/>
    <w:rsid w:val="001C5AAF"/>
    <w:rsid w:val="001C5B92"/>
    <w:rsid w:val="001C5D05"/>
    <w:rsid w:val="001C5D1E"/>
    <w:rsid w:val="001C5DBF"/>
    <w:rsid w:val="001C5E69"/>
    <w:rsid w:val="001C5FFC"/>
    <w:rsid w:val="001C658E"/>
    <w:rsid w:val="001C6705"/>
    <w:rsid w:val="001C6811"/>
    <w:rsid w:val="001C6BA5"/>
    <w:rsid w:val="001C6DDC"/>
    <w:rsid w:val="001C7373"/>
    <w:rsid w:val="001C7851"/>
    <w:rsid w:val="001C7A61"/>
    <w:rsid w:val="001C7BA3"/>
    <w:rsid w:val="001C7C53"/>
    <w:rsid w:val="001C7EB5"/>
    <w:rsid w:val="001C7F06"/>
    <w:rsid w:val="001D0111"/>
    <w:rsid w:val="001D01C8"/>
    <w:rsid w:val="001D029C"/>
    <w:rsid w:val="001D03F8"/>
    <w:rsid w:val="001D0420"/>
    <w:rsid w:val="001D0486"/>
    <w:rsid w:val="001D04C2"/>
    <w:rsid w:val="001D06CA"/>
    <w:rsid w:val="001D09AB"/>
    <w:rsid w:val="001D10C2"/>
    <w:rsid w:val="001D16E9"/>
    <w:rsid w:val="001D170C"/>
    <w:rsid w:val="001D1756"/>
    <w:rsid w:val="001D1A5D"/>
    <w:rsid w:val="001D1ADF"/>
    <w:rsid w:val="001D1BAC"/>
    <w:rsid w:val="001D1E56"/>
    <w:rsid w:val="001D1ECA"/>
    <w:rsid w:val="001D1F42"/>
    <w:rsid w:val="001D217D"/>
    <w:rsid w:val="001D22DC"/>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E4"/>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738"/>
    <w:rsid w:val="001E0949"/>
    <w:rsid w:val="001E097A"/>
    <w:rsid w:val="001E0A1D"/>
    <w:rsid w:val="001E0AF9"/>
    <w:rsid w:val="001E0BBE"/>
    <w:rsid w:val="001E0BF5"/>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B6"/>
    <w:rsid w:val="001E3E2B"/>
    <w:rsid w:val="001E3F63"/>
    <w:rsid w:val="001E3F6D"/>
    <w:rsid w:val="001E4735"/>
    <w:rsid w:val="001E4903"/>
    <w:rsid w:val="001E4A31"/>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1D"/>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17F"/>
    <w:rsid w:val="001F01B8"/>
    <w:rsid w:val="001F02A7"/>
    <w:rsid w:val="001F04E8"/>
    <w:rsid w:val="001F0708"/>
    <w:rsid w:val="001F08AF"/>
    <w:rsid w:val="001F0B1E"/>
    <w:rsid w:val="001F0C8E"/>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E49"/>
    <w:rsid w:val="001F3F27"/>
    <w:rsid w:val="001F425C"/>
    <w:rsid w:val="001F44F8"/>
    <w:rsid w:val="001F454E"/>
    <w:rsid w:val="001F4760"/>
    <w:rsid w:val="001F4A55"/>
    <w:rsid w:val="001F4DBF"/>
    <w:rsid w:val="001F50E4"/>
    <w:rsid w:val="001F5251"/>
    <w:rsid w:val="001F5344"/>
    <w:rsid w:val="001F556A"/>
    <w:rsid w:val="001F566A"/>
    <w:rsid w:val="001F5687"/>
    <w:rsid w:val="001F5734"/>
    <w:rsid w:val="001F58A9"/>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432"/>
    <w:rsid w:val="00207511"/>
    <w:rsid w:val="00207672"/>
    <w:rsid w:val="002078AC"/>
    <w:rsid w:val="00207B4F"/>
    <w:rsid w:val="00210065"/>
    <w:rsid w:val="002101AE"/>
    <w:rsid w:val="002106A1"/>
    <w:rsid w:val="002106A8"/>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B73"/>
    <w:rsid w:val="00216C88"/>
    <w:rsid w:val="00216D5B"/>
    <w:rsid w:val="002170EB"/>
    <w:rsid w:val="0021714E"/>
    <w:rsid w:val="002174D1"/>
    <w:rsid w:val="002175C2"/>
    <w:rsid w:val="00217855"/>
    <w:rsid w:val="002178C3"/>
    <w:rsid w:val="002178F8"/>
    <w:rsid w:val="0021792B"/>
    <w:rsid w:val="002179B7"/>
    <w:rsid w:val="00217AA4"/>
    <w:rsid w:val="00217D83"/>
    <w:rsid w:val="00217DB6"/>
    <w:rsid w:val="00217F5C"/>
    <w:rsid w:val="00220208"/>
    <w:rsid w:val="0022020B"/>
    <w:rsid w:val="002202FE"/>
    <w:rsid w:val="00220304"/>
    <w:rsid w:val="002205C1"/>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255"/>
    <w:rsid w:val="00223570"/>
    <w:rsid w:val="002236DA"/>
    <w:rsid w:val="0022375E"/>
    <w:rsid w:val="002237F3"/>
    <w:rsid w:val="00223ACB"/>
    <w:rsid w:val="00223CCF"/>
    <w:rsid w:val="00223D85"/>
    <w:rsid w:val="00223D8E"/>
    <w:rsid w:val="00223ECF"/>
    <w:rsid w:val="00223FBE"/>
    <w:rsid w:val="00224128"/>
    <w:rsid w:val="00224288"/>
    <w:rsid w:val="0022436A"/>
    <w:rsid w:val="00224392"/>
    <w:rsid w:val="00224594"/>
    <w:rsid w:val="00224714"/>
    <w:rsid w:val="0022479D"/>
    <w:rsid w:val="0022481A"/>
    <w:rsid w:val="0022489B"/>
    <w:rsid w:val="00224AF7"/>
    <w:rsid w:val="00224BA1"/>
    <w:rsid w:val="00224E8B"/>
    <w:rsid w:val="00225055"/>
    <w:rsid w:val="00225374"/>
    <w:rsid w:val="00225472"/>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A9C"/>
    <w:rsid w:val="00226ABC"/>
    <w:rsid w:val="00226B83"/>
    <w:rsid w:val="00226C93"/>
    <w:rsid w:val="00226CBA"/>
    <w:rsid w:val="00226D79"/>
    <w:rsid w:val="00226FBE"/>
    <w:rsid w:val="00227035"/>
    <w:rsid w:val="00227155"/>
    <w:rsid w:val="002271B8"/>
    <w:rsid w:val="00227382"/>
    <w:rsid w:val="002273E9"/>
    <w:rsid w:val="0022745E"/>
    <w:rsid w:val="00227533"/>
    <w:rsid w:val="00227709"/>
    <w:rsid w:val="00227727"/>
    <w:rsid w:val="002277D5"/>
    <w:rsid w:val="0022782E"/>
    <w:rsid w:val="002278E0"/>
    <w:rsid w:val="00227C04"/>
    <w:rsid w:val="00227CEC"/>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65E"/>
    <w:rsid w:val="00234686"/>
    <w:rsid w:val="0023468D"/>
    <w:rsid w:val="0023476E"/>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10C"/>
    <w:rsid w:val="0023620B"/>
    <w:rsid w:val="002362C4"/>
    <w:rsid w:val="0023635B"/>
    <w:rsid w:val="00236369"/>
    <w:rsid w:val="00236387"/>
    <w:rsid w:val="0023640B"/>
    <w:rsid w:val="002367B3"/>
    <w:rsid w:val="00236A5C"/>
    <w:rsid w:val="00236B5D"/>
    <w:rsid w:val="00236CD0"/>
    <w:rsid w:val="00236D03"/>
    <w:rsid w:val="00236E6D"/>
    <w:rsid w:val="00236F5F"/>
    <w:rsid w:val="00236FA4"/>
    <w:rsid w:val="002371C3"/>
    <w:rsid w:val="002373F0"/>
    <w:rsid w:val="0023748A"/>
    <w:rsid w:val="002376B1"/>
    <w:rsid w:val="00237ADB"/>
    <w:rsid w:val="00237D23"/>
    <w:rsid w:val="00240148"/>
    <w:rsid w:val="0024026B"/>
    <w:rsid w:val="0024029F"/>
    <w:rsid w:val="00240517"/>
    <w:rsid w:val="002406AB"/>
    <w:rsid w:val="002407C9"/>
    <w:rsid w:val="00240833"/>
    <w:rsid w:val="00240848"/>
    <w:rsid w:val="00240853"/>
    <w:rsid w:val="00240A39"/>
    <w:rsid w:val="00240FCC"/>
    <w:rsid w:val="00240FCE"/>
    <w:rsid w:val="002410C9"/>
    <w:rsid w:val="00241357"/>
    <w:rsid w:val="002413BF"/>
    <w:rsid w:val="002413F6"/>
    <w:rsid w:val="002415BD"/>
    <w:rsid w:val="00241658"/>
    <w:rsid w:val="0024178F"/>
    <w:rsid w:val="002417DD"/>
    <w:rsid w:val="00241828"/>
    <w:rsid w:val="0024186B"/>
    <w:rsid w:val="00241956"/>
    <w:rsid w:val="002419A1"/>
    <w:rsid w:val="00241A14"/>
    <w:rsid w:val="00241B56"/>
    <w:rsid w:val="00241B76"/>
    <w:rsid w:val="00241D9B"/>
    <w:rsid w:val="00241E50"/>
    <w:rsid w:val="002420E4"/>
    <w:rsid w:val="002422DF"/>
    <w:rsid w:val="002425CD"/>
    <w:rsid w:val="0024282F"/>
    <w:rsid w:val="002428E2"/>
    <w:rsid w:val="00242C80"/>
    <w:rsid w:val="00242C86"/>
    <w:rsid w:val="00242F08"/>
    <w:rsid w:val="0024344D"/>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590"/>
    <w:rsid w:val="00245915"/>
    <w:rsid w:val="00245D26"/>
    <w:rsid w:val="00245DC1"/>
    <w:rsid w:val="002460CC"/>
    <w:rsid w:val="002461A3"/>
    <w:rsid w:val="002462B1"/>
    <w:rsid w:val="002463C8"/>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D8"/>
    <w:rsid w:val="002476F1"/>
    <w:rsid w:val="002478AA"/>
    <w:rsid w:val="002478AC"/>
    <w:rsid w:val="002479AC"/>
    <w:rsid w:val="00247B5A"/>
    <w:rsid w:val="00250009"/>
    <w:rsid w:val="0025003E"/>
    <w:rsid w:val="00250140"/>
    <w:rsid w:val="00250421"/>
    <w:rsid w:val="0025059D"/>
    <w:rsid w:val="002506EB"/>
    <w:rsid w:val="002508C2"/>
    <w:rsid w:val="00250E60"/>
    <w:rsid w:val="002510CD"/>
    <w:rsid w:val="002512D0"/>
    <w:rsid w:val="00251379"/>
    <w:rsid w:val="002516AA"/>
    <w:rsid w:val="002518DB"/>
    <w:rsid w:val="00251A11"/>
    <w:rsid w:val="00251A61"/>
    <w:rsid w:val="00251AC4"/>
    <w:rsid w:val="00251CF4"/>
    <w:rsid w:val="00251E45"/>
    <w:rsid w:val="00251E4B"/>
    <w:rsid w:val="002520DC"/>
    <w:rsid w:val="00252270"/>
    <w:rsid w:val="0025228D"/>
    <w:rsid w:val="002522B6"/>
    <w:rsid w:val="002523A2"/>
    <w:rsid w:val="00252581"/>
    <w:rsid w:val="00252694"/>
    <w:rsid w:val="002529D0"/>
    <w:rsid w:val="00252B85"/>
    <w:rsid w:val="00252EFA"/>
    <w:rsid w:val="00252F8A"/>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69F"/>
    <w:rsid w:val="00257739"/>
    <w:rsid w:val="00257A2E"/>
    <w:rsid w:val="00257EFF"/>
    <w:rsid w:val="0026040A"/>
    <w:rsid w:val="00260421"/>
    <w:rsid w:val="00260730"/>
    <w:rsid w:val="00260A1F"/>
    <w:rsid w:val="00260A2B"/>
    <w:rsid w:val="00260A4C"/>
    <w:rsid w:val="00260BDA"/>
    <w:rsid w:val="00260F9C"/>
    <w:rsid w:val="00261142"/>
    <w:rsid w:val="00261175"/>
    <w:rsid w:val="00261227"/>
    <w:rsid w:val="002613FD"/>
    <w:rsid w:val="00261503"/>
    <w:rsid w:val="00261521"/>
    <w:rsid w:val="0026162B"/>
    <w:rsid w:val="00261655"/>
    <w:rsid w:val="002616AF"/>
    <w:rsid w:val="00261746"/>
    <w:rsid w:val="00261A41"/>
    <w:rsid w:val="00261C04"/>
    <w:rsid w:val="00261D6C"/>
    <w:rsid w:val="00261EE2"/>
    <w:rsid w:val="00261FF1"/>
    <w:rsid w:val="00262234"/>
    <w:rsid w:val="0026225A"/>
    <w:rsid w:val="00262523"/>
    <w:rsid w:val="002625F5"/>
    <w:rsid w:val="0026267B"/>
    <w:rsid w:val="00262903"/>
    <w:rsid w:val="0026294F"/>
    <w:rsid w:val="00262A7F"/>
    <w:rsid w:val="00262BD0"/>
    <w:rsid w:val="00262C45"/>
    <w:rsid w:val="00262C91"/>
    <w:rsid w:val="00262E99"/>
    <w:rsid w:val="00262EE2"/>
    <w:rsid w:val="00262F52"/>
    <w:rsid w:val="00263254"/>
    <w:rsid w:val="0026329D"/>
    <w:rsid w:val="002632D3"/>
    <w:rsid w:val="002632F1"/>
    <w:rsid w:val="002633B9"/>
    <w:rsid w:val="002634AF"/>
    <w:rsid w:val="002634F3"/>
    <w:rsid w:val="002636C2"/>
    <w:rsid w:val="00263774"/>
    <w:rsid w:val="002637DF"/>
    <w:rsid w:val="0026385C"/>
    <w:rsid w:val="0026394F"/>
    <w:rsid w:val="00263A14"/>
    <w:rsid w:val="00263B57"/>
    <w:rsid w:val="00263D14"/>
    <w:rsid w:val="00263DB7"/>
    <w:rsid w:val="00263EE1"/>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72A"/>
    <w:rsid w:val="002667CE"/>
    <w:rsid w:val="002669C9"/>
    <w:rsid w:val="00266A1A"/>
    <w:rsid w:val="00266AE9"/>
    <w:rsid w:val="00266C7A"/>
    <w:rsid w:val="00266D86"/>
    <w:rsid w:val="00266E9C"/>
    <w:rsid w:val="002670A9"/>
    <w:rsid w:val="00267305"/>
    <w:rsid w:val="002673BB"/>
    <w:rsid w:val="00267447"/>
    <w:rsid w:val="002677DE"/>
    <w:rsid w:val="00267EB1"/>
    <w:rsid w:val="00267F71"/>
    <w:rsid w:val="0027024E"/>
    <w:rsid w:val="00270256"/>
    <w:rsid w:val="002705D8"/>
    <w:rsid w:val="0027071C"/>
    <w:rsid w:val="00270795"/>
    <w:rsid w:val="002707AE"/>
    <w:rsid w:val="00270812"/>
    <w:rsid w:val="00270B0A"/>
    <w:rsid w:val="00270C17"/>
    <w:rsid w:val="00270EFD"/>
    <w:rsid w:val="002714AB"/>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2A39"/>
    <w:rsid w:val="00273005"/>
    <w:rsid w:val="0027301F"/>
    <w:rsid w:val="00273363"/>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64B"/>
    <w:rsid w:val="002767B4"/>
    <w:rsid w:val="002768BD"/>
    <w:rsid w:val="00276995"/>
    <w:rsid w:val="00276C82"/>
    <w:rsid w:val="00276F95"/>
    <w:rsid w:val="00276FE0"/>
    <w:rsid w:val="002772A8"/>
    <w:rsid w:val="002772FA"/>
    <w:rsid w:val="00277582"/>
    <w:rsid w:val="0027779B"/>
    <w:rsid w:val="0027785A"/>
    <w:rsid w:val="002778C9"/>
    <w:rsid w:val="00277C73"/>
    <w:rsid w:val="00277CC8"/>
    <w:rsid w:val="00277E1A"/>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0F6"/>
    <w:rsid w:val="00287274"/>
    <w:rsid w:val="00287622"/>
    <w:rsid w:val="00287675"/>
    <w:rsid w:val="002876C3"/>
    <w:rsid w:val="00287908"/>
    <w:rsid w:val="00287963"/>
    <w:rsid w:val="00287AC7"/>
    <w:rsid w:val="00287F6A"/>
    <w:rsid w:val="002908BB"/>
    <w:rsid w:val="002908D1"/>
    <w:rsid w:val="00290962"/>
    <w:rsid w:val="00290AF9"/>
    <w:rsid w:val="00290B51"/>
    <w:rsid w:val="00290D22"/>
    <w:rsid w:val="00290D29"/>
    <w:rsid w:val="00290D31"/>
    <w:rsid w:val="00290D48"/>
    <w:rsid w:val="00290F22"/>
    <w:rsid w:val="00291139"/>
    <w:rsid w:val="00291438"/>
    <w:rsid w:val="002915F1"/>
    <w:rsid w:val="002916E9"/>
    <w:rsid w:val="00291736"/>
    <w:rsid w:val="002917B8"/>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8CC"/>
    <w:rsid w:val="002A2CED"/>
    <w:rsid w:val="002A2D94"/>
    <w:rsid w:val="002A2E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A44"/>
    <w:rsid w:val="002A4B58"/>
    <w:rsid w:val="002A4C52"/>
    <w:rsid w:val="002A4CE9"/>
    <w:rsid w:val="002A4E06"/>
    <w:rsid w:val="002A4E47"/>
    <w:rsid w:val="002A50E5"/>
    <w:rsid w:val="002A5244"/>
    <w:rsid w:val="002A5261"/>
    <w:rsid w:val="002A544B"/>
    <w:rsid w:val="002A547D"/>
    <w:rsid w:val="002A5554"/>
    <w:rsid w:val="002A5555"/>
    <w:rsid w:val="002A558F"/>
    <w:rsid w:val="002A5904"/>
    <w:rsid w:val="002A5953"/>
    <w:rsid w:val="002A5AE2"/>
    <w:rsid w:val="002A5B5B"/>
    <w:rsid w:val="002A5D26"/>
    <w:rsid w:val="002A5F1D"/>
    <w:rsid w:val="002A5F6C"/>
    <w:rsid w:val="002A668D"/>
    <w:rsid w:val="002A66CA"/>
    <w:rsid w:val="002A673D"/>
    <w:rsid w:val="002A6808"/>
    <w:rsid w:val="002A6918"/>
    <w:rsid w:val="002A6946"/>
    <w:rsid w:val="002A6996"/>
    <w:rsid w:val="002A6A94"/>
    <w:rsid w:val="002A6B8F"/>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1132"/>
    <w:rsid w:val="002B1406"/>
    <w:rsid w:val="002B169E"/>
    <w:rsid w:val="002B1707"/>
    <w:rsid w:val="002B1B01"/>
    <w:rsid w:val="002B1E1F"/>
    <w:rsid w:val="002B1ED0"/>
    <w:rsid w:val="002B20FC"/>
    <w:rsid w:val="002B2134"/>
    <w:rsid w:val="002B226F"/>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8A"/>
    <w:rsid w:val="002B7FCE"/>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F84"/>
    <w:rsid w:val="002C1FA0"/>
    <w:rsid w:val="002C2021"/>
    <w:rsid w:val="002C20BD"/>
    <w:rsid w:val="002C2161"/>
    <w:rsid w:val="002C216D"/>
    <w:rsid w:val="002C230F"/>
    <w:rsid w:val="002C2520"/>
    <w:rsid w:val="002C26E9"/>
    <w:rsid w:val="002C2728"/>
    <w:rsid w:val="002C28B9"/>
    <w:rsid w:val="002C2A8A"/>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64D"/>
    <w:rsid w:val="002C66FD"/>
    <w:rsid w:val="002C67AA"/>
    <w:rsid w:val="002C697D"/>
    <w:rsid w:val="002C6A30"/>
    <w:rsid w:val="002C6B12"/>
    <w:rsid w:val="002C6C2B"/>
    <w:rsid w:val="002C6C6C"/>
    <w:rsid w:val="002C6C7C"/>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F25"/>
    <w:rsid w:val="002D112D"/>
    <w:rsid w:val="002D121A"/>
    <w:rsid w:val="002D17DA"/>
    <w:rsid w:val="002D19D8"/>
    <w:rsid w:val="002D19F2"/>
    <w:rsid w:val="002D1B30"/>
    <w:rsid w:val="002D1C7E"/>
    <w:rsid w:val="002D1E04"/>
    <w:rsid w:val="002D21AF"/>
    <w:rsid w:val="002D2247"/>
    <w:rsid w:val="002D232B"/>
    <w:rsid w:val="002D2360"/>
    <w:rsid w:val="002D23C8"/>
    <w:rsid w:val="002D248F"/>
    <w:rsid w:val="002D26BF"/>
    <w:rsid w:val="002D26DC"/>
    <w:rsid w:val="002D29DC"/>
    <w:rsid w:val="002D2A4C"/>
    <w:rsid w:val="002D2D32"/>
    <w:rsid w:val="002D2FB1"/>
    <w:rsid w:val="002D31C3"/>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D2"/>
    <w:rsid w:val="002D722A"/>
    <w:rsid w:val="002D742F"/>
    <w:rsid w:val="002D7578"/>
    <w:rsid w:val="002D779D"/>
    <w:rsid w:val="002D78C6"/>
    <w:rsid w:val="002D78FC"/>
    <w:rsid w:val="002D7962"/>
    <w:rsid w:val="002D79C1"/>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2B"/>
    <w:rsid w:val="002E1062"/>
    <w:rsid w:val="002E12E3"/>
    <w:rsid w:val="002E140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B86"/>
    <w:rsid w:val="002E4BAB"/>
    <w:rsid w:val="002E4BD8"/>
    <w:rsid w:val="002E4C50"/>
    <w:rsid w:val="002E502E"/>
    <w:rsid w:val="002E51A2"/>
    <w:rsid w:val="002E51A7"/>
    <w:rsid w:val="002E521E"/>
    <w:rsid w:val="002E522F"/>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87"/>
    <w:rsid w:val="002F367B"/>
    <w:rsid w:val="002F375B"/>
    <w:rsid w:val="002F3826"/>
    <w:rsid w:val="002F38BB"/>
    <w:rsid w:val="002F3B07"/>
    <w:rsid w:val="002F3BD4"/>
    <w:rsid w:val="002F3E81"/>
    <w:rsid w:val="002F3EC6"/>
    <w:rsid w:val="002F3F9B"/>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88C"/>
    <w:rsid w:val="002F68B8"/>
    <w:rsid w:val="002F6CF6"/>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30"/>
    <w:rsid w:val="002F7FCD"/>
    <w:rsid w:val="002F7FE2"/>
    <w:rsid w:val="002F7FF1"/>
    <w:rsid w:val="00300137"/>
    <w:rsid w:val="003001DD"/>
    <w:rsid w:val="0030028C"/>
    <w:rsid w:val="003003A3"/>
    <w:rsid w:val="0030042F"/>
    <w:rsid w:val="00300586"/>
    <w:rsid w:val="0030078B"/>
    <w:rsid w:val="00300880"/>
    <w:rsid w:val="00300885"/>
    <w:rsid w:val="00300936"/>
    <w:rsid w:val="00300BEA"/>
    <w:rsid w:val="00300DE4"/>
    <w:rsid w:val="00300DF8"/>
    <w:rsid w:val="00301108"/>
    <w:rsid w:val="0030158B"/>
    <w:rsid w:val="003016AD"/>
    <w:rsid w:val="003016E6"/>
    <w:rsid w:val="003017B3"/>
    <w:rsid w:val="00301942"/>
    <w:rsid w:val="0030226F"/>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6E85"/>
    <w:rsid w:val="003070BA"/>
    <w:rsid w:val="00307119"/>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902"/>
    <w:rsid w:val="00310A4D"/>
    <w:rsid w:val="00310B93"/>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A51"/>
    <w:rsid w:val="00313AA7"/>
    <w:rsid w:val="00313CAB"/>
    <w:rsid w:val="00313DE8"/>
    <w:rsid w:val="003140B4"/>
    <w:rsid w:val="003141F7"/>
    <w:rsid w:val="003142BF"/>
    <w:rsid w:val="00314671"/>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679"/>
    <w:rsid w:val="00316808"/>
    <w:rsid w:val="00316C23"/>
    <w:rsid w:val="00316C3F"/>
    <w:rsid w:val="00316C47"/>
    <w:rsid w:val="00316CF6"/>
    <w:rsid w:val="00316FAC"/>
    <w:rsid w:val="00317015"/>
    <w:rsid w:val="003170EC"/>
    <w:rsid w:val="00317158"/>
    <w:rsid w:val="003171E6"/>
    <w:rsid w:val="0031720E"/>
    <w:rsid w:val="003172A1"/>
    <w:rsid w:val="00317401"/>
    <w:rsid w:val="0031746C"/>
    <w:rsid w:val="0031748F"/>
    <w:rsid w:val="0031750F"/>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F47"/>
    <w:rsid w:val="003250B7"/>
    <w:rsid w:val="0032531B"/>
    <w:rsid w:val="00325801"/>
    <w:rsid w:val="00325825"/>
    <w:rsid w:val="00325881"/>
    <w:rsid w:val="00325964"/>
    <w:rsid w:val="00325AD4"/>
    <w:rsid w:val="00325B1C"/>
    <w:rsid w:val="00325B1E"/>
    <w:rsid w:val="00325D07"/>
    <w:rsid w:val="00325F87"/>
    <w:rsid w:val="00326137"/>
    <w:rsid w:val="0032625E"/>
    <w:rsid w:val="00326269"/>
    <w:rsid w:val="0032644B"/>
    <w:rsid w:val="00326615"/>
    <w:rsid w:val="0032683B"/>
    <w:rsid w:val="00326AEB"/>
    <w:rsid w:val="00326B04"/>
    <w:rsid w:val="00326B05"/>
    <w:rsid w:val="00326BD3"/>
    <w:rsid w:val="00326C73"/>
    <w:rsid w:val="00327208"/>
    <w:rsid w:val="00327214"/>
    <w:rsid w:val="00327333"/>
    <w:rsid w:val="0032737D"/>
    <w:rsid w:val="003274A9"/>
    <w:rsid w:val="003277C0"/>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DBD"/>
    <w:rsid w:val="003320B9"/>
    <w:rsid w:val="00332529"/>
    <w:rsid w:val="003326BB"/>
    <w:rsid w:val="003326EB"/>
    <w:rsid w:val="003329C0"/>
    <w:rsid w:val="00332A44"/>
    <w:rsid w:val="00332A7E"/>
    <w:rsid w:val="00332ABA"/>
    <w:rsid w:val="00332F09"/>
    <w:rsid w:val="00333016"/>
    <w:rsid w:val="00333570"/>
    <w:rsid w:val="00333738"/>
    <w:rsid w:val="0033379A"/>
    <w:rsid w:val="00333805"/>
    <w:rsid w:val="00333822"/>
    <w:rsid w:val="00333A5F"/>
    <w:rsid w:val="00333A67"/>
    <w:rsid w:val="00333AD6"/>
    <w:rsid w:val="00333C16"/>
    <w:rsid w:val="00333C19"/>
    <w:rsid w:val="00333F02"/>
    <w:rsid w:val="00333F1B"/>
    <w:rsid w:val="00334011"/>
    <w:rsid w:val="00334120"/>
    <w:rsid w:val="003341DB"/>
    <w:rsid w:val="00334496"/>
    <w:rsid w:val="0033457C"/>
    <w:rsid w:val="003345EC"/>
    <w:rsid w:val="00334816"/>
    <w:rsid w:val="00334960"/>
    <w:rsid w:val="00334C14"/>
    <w:rsid w:val="00334CE6"/>
    <w:rsid w:val="00334FD3"/>
    <w:rsid w:val="00334FDE"/>
    <w:rsid w:val="0033514C"/>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80"/>
    <w:rsid w:val="00336B41"/>
    <w:rsid w:val="00336B68"/>
    <w:rsid w:val="00336B69"/>
    <w:rsid w:val="00336C0B"/>
    <w:rsid w:val="00336C23"/>
    <w:rsid w:val="00336C68"/>
    <w:rsid w:val="00336C7C"/>
    <w:rsid w:val="00336CE3"/>
    <w:rsid w:val="00336D55"/>
    <w:rsid w:val="00336E1B"/>
    <w:rsid w:val="00336F63"/>
    <w:rsid w:val="00337206"/>
    <w:rsid w:val="00337308"/>
    <w:rsid w:val="00337707"/>
    <w:rsid w:val="00337787"/>
    <w:rsid w:val="00337913"/>
    <w:rsid w:val="0033797B"/>
    <w:rsid w:val="003379B3"/>
    <w:rsid w:val="00337C50"/>
    <w:rsid w:val="00337CA0"/>
    <w:rsid w:val="00337D28"/>
    <w:rsid w:val="00337D86"/>
    <w:rsid w:val="00337E60"/>
    <w:rsid w:val="0034001F"/>
    <w:rsid w:val="0034009F"/>
    <w:rsid w:val="00340267"/>
    <w:rsid w:val="0034033C"/>
    <w:rsid w:val="003404BC"/>
    <w:rsid w:val="0034057B"/>
    <w:rsid w:val="0034062B"/>
    <w:rsid w:val="00340661"/>
    <w:rsid w:val="00340756"/>
    <w:rsid w:val="003408BB"/>
    <w:rsid w:val="00340AD2"/>
    <w:rsid w:val="00340B4B"/>
    <w:rsid w:val="00340BBD"/>
    <w:rsid w:val="00340C67"/>
    <w:rsid w:val="00340EEB"/>
    <w:rsid w:val="00341289"/>
    <w:rsid w:val="003412D9"/>
    <w:rsid w:val="0034132A"/>
    <w:rsid w:val="0034137B"/>
    <w:rsid w:val="003414AE"/>
    <w:rsid w:val="003416A7"/>
    <w:rsid w:val="003418B1"/>
    <w:rsid w:val="00341952"/>
    <w:rsid w:val="0034197D"/>
    <w:rsid w:val="00341B66"/>
    <w:rsid w:val="00341DC5"/>
    <w:rsid w:val="00341FA9"/>
    <w:rsid w:val="00342033"/>
    <w:rsid w:val="003421D7"/>
    <w:rsid w:val="003422A6"/>
    <w:rsid w:val="003422EB"/>
    <w:rsid w:val="0034246D"/>
    <w:rsid w:val="00342544"/>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99A"/>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863"/>
    <w:rsid w:val="0035189E"/>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31"/>
    <w:rsid w:val="00352A16"/>
    <w:rsid w:val="00352C25"/>
    <w:rsid w:val="00352EBE"/>
    <w:rsid w:val="00352FD8"/>
    <w:rsid w:val="003534DC"/>
    <w:rsid w:val="00353648"/>
    <w:rsid w:val="00353808"/>
    <w:rsid w:val="0035386A"/>
    <w:rsid w:val="0035386B"/>
    <w:rsid w:val="003539C2"/>
    <w:rsid w:val="00353AFB"/>
    <w:rsid w:val="00353D7F"/>
    <w:rsid w:val="00353E6E"/>
    <w:rsid w:val="00354070"/>
    <w:rsid w:val="0035407D"/>
    <w:rsid w:val="003541AB"/>
    <w:rsid w:val="003543DB"/>
    <w:rsid w:val="003545B7"/>
    <w:rsid w:val="003545FA"/>
    <w:rsid w:val="003546E9"/>
    <w:rsid w:val="0035481E"/>
    <w:rsid w:val="00354845"/>
    <w:rsid w:val="003548D4"/>
    <w:rsid w:val="003549C7"/>
    <w:rsid w:val="00354A75"/>
    <w:rsid w:val="00354AE5"/>
    <w:rsid w:val="00355023"/>
    <w:rsid w:val="0035513C"/>
    <w:rsid w:val="003552CA"/>
    <w:rsid w:val="0035531A"/>
    <w:rsid w:val="00355454"/>
    <w:rsid w:val="00355472"/>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699"/>
    <w:rsid w:val="00367987"/>
    <w:rsid w:val="0036798A"/>
    <w:rsid w:val="00367AEA"/>
    <w:rsid w:val="00370154"/>
    <w:rsid w:val="00370451"/>
    <w:rsid w:val="00370473"/>
    <w:rsid w:val="00370719"/>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882"/>
    <w:rsid w:val="00376914"/>
    <w:rsid w:val="00376978"/>
    <w:rsid w:val="00376BB8"/>
    <w:rsid w:val="00376E06"/>
    <w:rsid w:val="00377084"/>
    <w:rsid w:val="003770A0"/>
    <w:rsid w:val="00377404"/>
    <w:rsid w:val="003774EE"/>
    <w:rsid w:val="0037754F"/>
    <w:rsid w:val="00377654"/>
    <w:rsid w:val="003776F6"/>
    <w:rsid w:val="003777C7"/>
    <w:rsid w:val="003779AE"/>
    <w:rsid w:val="003779DA"/>
    <w:rsid w:val="00377B53"/>
    <w:rsid w:val="00377E7B"/>
    <w:rsid w:val="00377ED8"/>
    <w:rsid w:val="003800CC"/>
    <w:rsid w:val="003801E8"/>
    <w:rsid w:val="00380441"/>
    <w:rsid w:val="0038048C"/>
    <w:rsid w:val="003804D4"/>
    <w:rsid w:val="00380720"/>
    <w:rsid w:val="0038092D"/>
    <w:rsid w:val="00380C1E"/>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C5"/>
    <w:rsid w:val="003827A8"/>
    <w:rsid w:val="00382848"/>
    <w:rsid w:val="00382856"/>
    <w:rsid w:val="0038298A"/>
    <w:rsid w:val="00382E9D"/>
    <w:rsid w:val="00382F58"/>
    <w:rsid w:val="00383013"/>
    <w:rsid w:val="0038303D"/>
    <w:rsid w:val="00383210"/>
    <w:rsid w:val="00383224"/>
    <w:rsid w:val="00383302"/>
    <w:rsid w:val="00383791"/>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BA8"/>
    <w:rsid w:val="00385BC0"/>
    <w:rsid w:val="00385DC8"/>
    <w:rsid w:val="00385DE8"/>
    <w:rsid w:val="00385EFE"/>
    <w:rsid w:val="00385F66"/>
    <w:rsid w:val="00386078"/>
    <w:rsid w:val="00386478"/>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DFF"/>
    <w:rsid w:val="00387F4D"/>
    <w:rsid w:val="00390020"/>
    <w:rsid w:val="00390083"/>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803"/>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BBC"/>
    <w:rsid w:val="00393C05"/>
    <w:rsid w:val="00393EC7"/>
    <w:rsid w:val="00393EDA"/>
    <w:rsid w:val="00393FF2"/>
    <w:rsid w:val="00393FF7"/>
    <w:rsid w:val="003940A3"/>
    <w:rsid w:val="003944DA"/>
    <w:rsid w:val="0039454C"/>
    <w:rsid w:val="003945F6"/>
    <w:rsid w:val="0039462A"/>
    <w:rsid w:val="0039487E"/>
    <w:rsid w:val="003949B2"/>
    <w:rsid w:val="003949D3"/>
    <w:rsid w:val="00394B43"/>
    <w:rsid w:val="00394B6C"/>
    <w:rsid w:val="0039500C"/>
    <w:rsid w:val="003952BD"/>
    <w:rsid w:val="0039532B"/>
    <w:rsid w:val="00395354"/>
    <w:rsid w:val="003953A3"/>
    <w:rsid w:val="00395489"/>
    <w:rsid w:val="00395502"/>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7066"/>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75"/>
    <w:rsid w:val="003A4D8C"/>
    <w:rsid w:val="003A4E62"/>
    <w:rsid w:val="003A4EAA"/>
    <w:rsid w:val="003A4FB8"/>
    <w:rsid w:val="003A5302"/>
    <w:rsid w:val="003A5308"/>
    <w:rsid w:val="003A5875"/>
    <w:rsid w:val="003A5D83"/>
    <w:rsid w:val="003A5E6C"/>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8"/>
    <w:rsid w:val="003A7766"/>
    <w:rsid w:val="003A77A9"/>
    <w:rsid w:val="003A78F1"/>
    <w:rsid w:val="003A7923"/>
    <w:rsid w:val="003A7A0B"/>
    <w:rsid w:val="003A7AF2"/>
    <w:rsid w:val="003A7DC5"/>
    <w:rsid w:val="003A7E4C"/>
    <w:rsid w:val="003A7FE3"/>
    <w:rsid w:val="003B0050"/>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C47"/>
    <w:rsid w:val="003B4C98"/>
    <w:rsid w:val="003B4EE1"/>
    <w:rsid w:val="003B516A"/>
    <w:rsid w:val="003B52DB"/>
    <w:rsid w:val="003B5365"/>
    <w:rsid w:val="003B53C0"/>
    <w:rsid w:val="003B5661"/>
    <w:rsid w:val="003B57AE"/>
    <w:rsid w:val="003B5800"/>
    <w:rsid w:val="003B58A8"/>
    <w:rsid w:val="003B5C9E"/>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161"/>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25B"/>
    <w:rsid w:val="003C3416"/>
    <w:rsid w:val="003C3460"/>
    <w:rsid w:val="003C34D1"/>
    <w:rsid w:val="003C3646"/>
    <w:rsid w:val="003C368E"/>
    <w:rsid w:val="003C36E3"/>
    <w:rsid w:val="003C3841"/>
    <w:rsid w:val="003C38E0"/>
    <w:rsid w:val="003C3B50"/>
    <w:rsid w:val="003C3BD2"/>
    <w:rsid w:val="003C3C18"/>
    <w:rsid w:val="003C3EDF"/>
    <w:rsid w:val="003C3F80"/>
    <w:rsid w:val="003C4448"/>
    <w:rsid w:val="003C46DF"/>
    <w:rsid w:val="003C4826"/>
    <w:rsid w:val="003C4832"/>
    <w:rsid w:val="003C4933"/>
    <w:rsid w:val="003C499A"/>
    <w:rsid w:val="003C4C36"/>
    <w:rsid w:val="003C4F57"/>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CC"/>
    <w:rsid w:val="003D3252"/>
    <w:rsid w:val="003D3294"/>
    <w:rsid w:val="003D32AB"/>
    <w:rsid w:val="003D337C"/>
    <w:rsid w:val="003D36FA"/>
    <w:rsid w:val="003D37CB"/>
    <w:rsid w:val="003D3B50"/>
    <w:rsid w:val="003D3D88"/>
    <w:rsid w:val="003D3DC2"/>
    <w:rsid w:val="003D3F50"/>
    <w:rsid w:val="003D422C"/>
    <w:rsid w:val="003D423E"/>
    <w:rsid w:val="003D42DF"/>
    <w:rsid w:val="003D4322"/>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4A5"/>
    <w:rsid w:val="003E06E0"/>
    <w:rsid w:val="003E073B"/>
    <w:rsid w:val="003E07BA"/>
    <w:rsid w:val="003E081B"/>
    <w:rsid w:val="003E0AA1"/>
    <w:rsid w:val="003E0D74"/>
    <w:rsid w:val="003E0F68"/>
    <w:rsid w:val="003E0FAF"/>
    <w:rsid w:val="003E0FCA"/>
    <w:rsid w:val="003E119D"/>
    <w:rsid w:val="003E11A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77"/>
    <w:rsid w:val="003E2DC6"/>
    <w:rsid w:val="003E2DD6"/>
    <w:rsid w:val="003E33C7"/>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7C"/>
    <w:rsid w:val="003E69DA"/>
    <w:rsid w:val="003E6B35"/>
    <w:rsid w:val="003E6BC8"/>
    <w:rsid w:val="003E6CC2"/>
    <w:rsid w:val="003E6FAE"/>
    <w:rsid w:val="003E7379"/>
    <w:rsid w:val="003E74DB"/>
    <w:rsid w:val="003E7630"/>
    <w:rsid w:val="003E78E2"/>
    <w:rsid w:val="003E7969"/>
    <w:rsid w:val="003E7D54"/>
    <w:rsid w:val="003E7E11"/>
    <w:rsid w:val="003F020F"/>
    <w:rsid w:val="003F02DC"/>
    <w:rsid w:val="003F04D9"/>
    <w:rsid w:val="003F04F5"/>
    <w:rsid w:val="003F0776"/>
    <w:rsid w:val="003F09E5"/>
    <w:rsid w:val="003F0F8E"/>
    <w:rsid w:val="003F11D8"/>
    <w:rsid w:val="003F1406"/>
    <w:rsid w:val="003F157B"/>
    <w:rsid w:val="003F1602"/>
    <w:rsid w:val="003F1A79"/>
    <w:rsid w:val="003F1AA2"/>
    <w:rsid w:val="003F1AC8"/>
    <w:rsid w:val="003F1CCE"/>
    <w:rsid w:val="003F1CE8"/>
    <w:rsid w:val="003F1DC2"/>
    <w:rsid w:val="003F1F6A"/>
    <w:rsid w:val="003F2290"/>
    <w:rsid w:val="003F22A6"/>
    <w:rsid w:val="003F2330"/>
    <w:rsid w:val="003F2480"/>
    <w:rsid w:val="003F26AE"/>
    <w:rsid w:val="003F28C8"/>
    <w:rsid w:val="003F28FC"/>
    <w:rsid w:val="003F2AAA"/>
    <w:rsid w:val="003F2B6B"/>
    <w:rsid w:val="003F2CFC"/>
    <w:rsid w:val="003F2E0C"/>
    <w:rsid w:val="003F2F35"/>
    <w:rsid w:val="003F300B"/>
    <w:rsid w:val="003F306F"/>
    <w:rsid w:val="003F317F"/>
    <w:rsid w:val="003F31BA"/>
    <w:rsid w:val="003F31C0"/>
    <w:rsid w:val="003F324E"/>
    <w:rsid w:val="003F3451"/>
    <w:rsid w:val="003F34FF"/>
    <w:rsid w:val="003F3500"/>
    <w:rsid w:val="003F3646"/>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DA"/>
    <w:rsid w:val="003F4E29"/>
    <w:rsid w:val="003F4E5A"/>
    <w:rsid w:val="003F4E90"/>
    <w:rsid w:val="003F5273"/>
    <w:rsid w:val="003F5379"/>
    <w:rsid w:val="003F5427"/>
    <w:rsid w:val="003F569C"/>
    <w:rsid w:val="003F589F"/>
    <w:rsid w:val="003F58A3"/>
    <w:rsid w:val="003F5ABC"/>
    <w:rsid w:val="003F5B5E"/>
    <w:rsid w:val="003F5F78"/>
    <w:rsid w:val="003F5FC9"/>
    <w:rsid w:val="003F60E0"/>
    <w:rsid w:val="003F6358"/>
    <w:rsid w:val="003F64B6"/>
    <w:rsid w:val="003F69CB"/>
    <w:rsid w:val="003F6B21"/>
    <w:rsid w:val="003F6C88"/>
    <w:rsid w:val="003F6CC5"/>
    <w:rsid w:val="003F6DA7"/>
    <w:rsid w:val="003F6E43"/>
    <w:rsid w:val="003F7077"/>
    <w:rsid w:val="003F7542"/>
    <w:rsid w:val="003F75F4"/>
    <w:rsid w:val="003F7707"/>
    <w:rsid w:val="003F7805"/>
    <w:rsid w:val="003F7BEA"/>
    <w:rsid w:val="003F7CD8"/>
    <w:rsid w:val="003F7D50"/>
    <w:rsid w:val="003F7F10"/>
    <w:rsid w:val="00400109"/>
    <w:rsid w:val="0040014D"/>
    <w:rsid w:val="004001CF"/>
    <w:rsid w:val="004002F0"/>
    <w:rsid w:val="00400418"/>
    <w:rsid w:val="00400423"/>
    <w:rsid w:val="00400455"/>
    <w:rsid w:val="004004F9"/>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4009"/>
    <w:rsid w:val="00404084"/>
    <w:rsid w:val="004040BB"/>
    <w:rsid w:val="004040DC"/>
    <w:rsid w:val="0040460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CF8"/>
    <w:rsid w:val="00405F7B"/>
    <w:rsid w:val="00406315"/>
    <w:rsid w:val="004063A0"/>
    <w:rsid w:val="0040649B"/>
    <w:rsid w:val="004065CC"/>
    <w:rsid w:val="004066D1"/>
    <w:rsid w:val="004068CA"/>
    <w:rsid w:val="004068F1"/>
    <w:rsid w:val="0040698D"/>
    <w:rsid w:val="00406C62"/>
    <w:rsid w:val="00406C9D"/>
    <w:rsid w:val="00406CA6"/>
    <w:rsid w:val="00406F12"/>
    <w:rsid w:val="00406FD9"/>
    <w:rsid w:val="004070DB"/>
    <w:rsid w:val="00407286"/>
    <w:rsid w:val="004073D4"/>
    <w:rsid w:val="00407630"/>
    <w:rsid w:val="00407A37"/>
    <w:rsid w:val="00407B76"/>
    <w:rsid w:val="00407B7D"/>
    <w:rsid w:val="00407B92"/>
    <w:rsid w:val="00407BFF"/>
    <w:rsid w:val="00407F75"/>
    <w:rsid w:val="00407F87"/>
    <w:rsid w:val="004101AC"/>
    <w:rsid w:val="004103D9"/>
    <w:rsid w:val="004104E3"/>
    <w:rsid w:val="0041062D"/>
    <w:rsid w:val="004107F7"/>
    <w:rsid w:val="00410A44"/>
    <w:rsid w:val="00410B8E"/>
    <w:rsid w:val="00410F02"/>
    <w:rsid w:val="00410FD3"/>
    <w:rsid w:val="00411112"/>
    <w:rsid w:val="0041132E"/>
    <w:rsid w:val="0041136B"/>
    <w:rsid w:val="00411526"/>
    <w:rsid w:val="00411790"/>
    <w:rsid w:val="0041191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F3F"/>
    <w:rsid w:val="00413058"/>
    <w:rsid w:val="00413516"/>
    <w:rsid w:val="004136EA"/>
    <w:rsid w:val="004137DE"/>
    <w:rsid w:val="00413A7A"/>
    <w:rsid w:val="00413BAE"/>
    <w:rsid w:val="00413BFD"/>
    <w:rsid w:val="00413CE5"/>
    <w:rsid w:val="00413D92"/>
    <w:rsid w:val="00413E65"/>
    <w:rsid w:val="004141D5"/>
    <w:rsid w:val="00414609"/>
    <w:rsid w:val="00414615"/>
    <w:rsid w:val="00414723"/>
    <w:rsid w:val="0041479A"/>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E00"/>
    <w:rsid w:val="00421067"/>
    <w:rsid w:val="00421283"/>
    <w:rsid w:val="00421464"/>
    <w:rsid w:val="00421651"/>
    <w:rsid w:val="00421695"/>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93"/>
    <w:rsid w:val="0042505A"/>
    <w:rsid w:val="00425069"/>
    <w:rsid w:val="004251E9"/>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C0E"/>
    <w:rsid w:val="00431D46"/>
    <w:rsid w:val="00431DD7"/>
    <w:rsid w:val="00431DE2"/>
    <w:rsid w:val="00431DF9"/>
    <w:rsid w:val="00431E2A"/>
    <w:rsid w:val="00431F36"/>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5B"/>
    <w:rsid w:val="00435B69"/>
    <w:rsid w:val="00435D65"/>
    <w:rsid w:val="00435DDA"/>
    <w:rsid w:val="00435E19"/>
    <w:rsid w:val="0043677D"/>
    <w:rsid w:val="004369BF"/>
    <w:rsid w:val="00436C01"/>
    <w:rsid w:val="00436E0B"/>
    <w:rsid w:val="0043701E"/>
    <w:rsid w:val="004370EC"/>
    <w:rsid w:val="00437206"/>
    <w:rsid w:val="00437357"/>
    <w:rsid w:val="004378B3"/>
    <w:rsid w:val="00437A00"/>
    <w:rsid w:val="00437A8C"/>
    <w:rsid w:val="00437B76"/>
    <w:rsid w:val="00437DA3"/>
    <w:rsid w:val="0044006B"/>
    <w:rsid w:val="00440158"/>
    <w:rsid w:val="0044018E"/>
    <w:rsid w:val="004402F1"/>
    <w:rsid w:val="00440328"/>
    <w:rsid w:val="004405E2"/>
    <w:rsid w:val="004406B8"/>
    <w:rsid w:val="00440843"/>
    <w:rsid w:val="00440B99"/>
    <w:rsid w:val="00440C46"/>
    <w:rsid w:val="00440E0F"/>
    <w:rsid w:val="00440F5F"/>
    <w:rsid w:val="00441014"/>
    <w:rsid w:val="00441059"/>
    <w:rsid w:val="00441082"/>
    <w:rsid w:val="004412BF"/>
    <w:rsid w:val="0044143E"/>
    <w:rsid w:val="004417B1"/>
    <w:rsid w:val="004417E1"/>
    <w:rsid w:val="0044189D"/>
    <w:rsid w:val="00441992"/>
    <w:rsid w:val="00441CA8"/>
    <w:rsid w:val="00441D1D"/>
    <w:rsid w:val="00441EEE"/>
    <w:rsid w:val="004420B5"/>
    <w:rsid w:val="0044215D"/>
    <w:rsid w:val="00442188"/>
    <w:rsid w:val="004425EA"/>
    <w:rsid w:val="0044262A"/>
    <w:rsid w:val="00442692"/>
    <w:rsid w:val="00442703"/>
    <w:rsid w:val="00442E14"/>
    <w:rsid w:val="00442E27"/>
    <w:rsid w:val="00442EAF"/>
    <w:rsid w:val="00442EE3"/>
    <w:rsid w:val="00442F4F"/>
    <w:rsid w:val="004434AA"/>
    <w:rsid w:val="00443548"/>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696"/>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9B1"/>
    <w:rsid w:val="00451C85"/>
    <w:rsid w:val="00451E0C"/>
    <w:rsid w:val="00451F72"/>
    <w:rsid w:val="004520E2"/>
    <w:rsid w:val="00452130"/>
    <w:rsid w:val="0045213F"/>
    <w:rsid w:val="004521E5"/>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5C0"/>
    <w:rsid w:val="00456618"/>
    <w:rsid w:val="00456682"/>
    <w:rsid w:val="00456795"/>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116E"/>
    <w:rsid w:val="00461298"/>
    <w:rsid w:val="004614AB"/>
    <w:rsid w:val="004614C4"/>
    <w:rsid w:val="00461699"/>
    <w:rsid w:val="00461AE4"/>
    <w:rsid w:val="00461BDE"/>
    <w:rsid w:val="00461D0A"/>
    <w:rsid w:val="00461F09"/>
    <w:rsid w:val="00462427"/>
    <w:rsid w:val="004625AC"/>
    <w:rsid w:val="004625C1"/>
    <w:rsid w:val="004627BA"/>
    <w:rsid w:val="004628B9"/>
    <w:rsid w:val="004629F9"/>
    <w:rsid w:val="00462AD7"/>
    <w:rsid w:val="00462AFF"/>
    <w:rsid w:val="00462B91"/>
    <w:rsid w:val="00462CB7"/>
    <w:rsid w:val="00462DBC"/>
    <w:rsid w:val="00463053"/>
    <w:rsid w:val="0046308A"/>
    <w:rsid w:val="004631A1"/>
    <w:rsid w:val="00463205"/>
    <w:rsid w:val="0046327A"/>
    <w:rsid w:val="004635B7"/>
    <w:rsid w:val="004636D5"/>
    <w:rsid w:val="0046381A"/>
    <w:rsid w:val="00463B0E"/>
    <w:rsid w:val="00463B2B"/>
    <w:rsid w:val="00463B47"/>
    <w:rsid w:val="00463D6A"/>
    <w:rsid w:val="004641B3"/>
    <w:rsid w:val="004641D6"/>
    <w:rsid w:val="00464206"/>
    <w:rsid w:val="00464337"/>
    <w:rsid w:val="00464655"/>
    <w:rsid w:val="004648A0"/>
    <w:rsid w:val="00464A9F"/>
    <w:rsid w:val="00464D02"/>
    <w:rsid w:val="00464D0A"/>
    <w:rsid w:val="00464E81"/>
    <w:rsid w:val="00464FAC"/>
    <w:rsid w:val="00465112"/>
    <w:rsid w:val="00465332"/>
    <w:rsid w:val="00465559"/>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A60"/>
    <w:rsid w:val="00472A8B"/>
    <w:rsid w:val="00472C22"/>
    <w:rsid w:val="00472D27"/>
    <w:rsid w:val="00472E82"/>
    <w:rsid w:val="00472FF5"/>
    <w:rsid w:val="00473078"/>
    <w:rsid w:val="004730AB"/>
    <w:rsid w:val="004731EC"/>
    <w:rsid w:val="0047326A"/>
    <w:rsid w:val="00473647"/>
    <w:rsid w:val="00473789"/>
    <w:rsid w:val="0047388D"/>
    <w:rsid w:val="00473A6A"/>
    <w:rsid w:val="00473BC9"/>
    <w:rsid w:val="00473BD0"/>
    <w:rsid w:val="00473BDE"/>
    <w:rsid w:val="00473C0E"/>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DD"/>
    <w:rsid w:val="0048090A"/>
    <w:rsid w:val="00480933"/>
    <w:rsid w:val="00480A3E"/>
    <w:rsid w:val="00480A60"/>
    <w:rsid w:val="00480C80"/>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BC"/>
    <w:rsid w:val="00483D1A"/>
    <w:rsid w:val="00483ECF"/>
    <w:rsid w:val="004840C4"/>
    <w:rsid w:val="00484193"/>
    <w:rsid w:val="004841C3"/>
    <w:rsid w:val="0048466B"/>
    <w:rsid w:val="004848C0"/>
    <w:rsid w:val="00484960"/>
    <w:rsid w:val="00484CD8"/>
    <w:rsid w:val="00484E89"/>
    <w:rsid w:val="00484F90"/>
    <w:rsid w:val="004851D0"/>
    <w:rsid w:val="00485285"/>
    <w:rsid w:val="004852AD"/>
    <w:rsid w:val="004852C7"/>
    <w:rsid w:val="004853B8"/>
    <w:rsid w:val="00485437"/>
    <w:rsid w:val="0048556F"/>
    <w:rsid w:val="00485575"/>
    <w:rsid w:val="004856B3"/>
    <w:rsid w:val="004857D9"/>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11FD"/>
    <w:rsid w:val="004912A8"/>
    <w:rsid w:val="00491350"/>
    <w:rsid w:val="00491425"/>
    <w:rsid w:val="004914DC"/>
    <w:rsid w:val="0049165C"/>
    <w:rsid w:val="00491BA8"/>
    <w:rsid w:val="00491C67"/>
    <w:rsid w:val="00491DC2"/>
    <w:rsid w:val="00491E76"/>
    <w:rsid w:val="00492181"/>
    <w:rsid w:val="00492317"/>
    <w:rsid w:val="0049233C"/>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3"/>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6C"/>
    <w:rsid w:val="004A0D9E"/>
    <w:rsid w:val="004A0E4E"/>
    <w:rsid w:val="004A0F51"/>
    <w:rsid w:val="004A0F99"/>
    <w:rsid w:val="004A0FFD"/>
    <w:rsid w:val="004A106C"/>
    <w:rsid w:val="004A112C"/>
    <w:rsid w:val="004A1403"/>
    <w:rsid w:val="004A1552"/>
    <w:rsid w:val="004A15A8"/>
    <w:rsid w:val="004A1616"/>
    <w:rsid w:val="004A19BA"/>
    <w:rsid w:val="004A1A0A"/>
    <w:rsid w:val="004A1AAA"/>
    <w:rsid w:val="004A1B40"/>
    <w:rsid w:val="004A1BEE"/>
    <w:rsid w:val="004A1DBA"/>
    <w:rsid w:val="004A1DE2"/>
    <w:rsid w:val="004A1E3D"/>
    <w:rsid w:val="004A206A"/>
    <w:rsid w:val="004A2280"/>
    <w:rsid w:val="004A230C"/>
    <w:rsid w:val="004A2396"/>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A"/>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D4"/>
    <w:rsid w:val="004A523A"/>
    <w:rsid w:val="004A549B"/>
    <w:rsid w:val="004A5680"/>
    <w:rsid w:val="004A568A"/>
    <w:rsid w:val="004A5876"/>
    <w:rsid w:val="004A5A20"/>
    <w:rsid w:val="004A5B47"/>
    <w:rsid w:val="004A5C87"/>
    <w:rsid w:val="004A5CB8"/>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F4D"/>
    <w:rsid w:val="004B3262"/>
    <w:rsid w:val="004B329C"/>
    <w:rsid w:val="004B3593"/>
    <w:rsid w:val="004B3860"/>
    <w:rsid w:val="004B3899"/>
    <w:rsid w:val="004B3974"/>
    <w:rsid w:val="004B398A"/>
    <w:rsid w:val="004B3998"/>
    <w:rsid w:val="004B3B02"/>
    <w:rsid w:val="004B3E30"/>
    <w:rsid w:val="004B3F5B"/>
    <w:rsid w:val="004B40BE"/>
    <w:rsid w:val="004B4304"/>
    <w:rsid w:val="004B4341"/>
    <w:rsid w:val="004B4377"/>
    <w:rsid w:val="004B4427"/>
    <w:rsid w:val="004B44F2"/>
    <w:rsid w:val="004B45A9"/>
    <w:rsid w:val="004B4724"/>
    <w:rsid w:val="004B482D"/>
    <w:rsid w:val="004B4994"/>
    <w:rsid w:val="004B4A6C"/>
    <w:rsid w:val="004B4B21"/>
    <w:rsid w:val="004B4BB9"/>
    <w:rsid w:val="004B4C17"/>
    <w:rsid w:val="004B4DDF"/>
    <w:rsid w:val="004B4E2E"/>
    <w:rsid w:val="004B4E5B"/>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14"/>
    <w:rsid w:val="004C2FE3"/>
    <w:rsid w:val="004C2FF7"/>
    <w:rsid w:val="004C30BE"/>
    <w:rsid w:val="004C3163"/>
    <w:rsid w:val="004C321C"/>
    <w:rsid w:val="004C3576"/>
    <w:rsid w:val="004C358B"/>
    <w:rsid w:val="004C3640"/>
    <w:rsid w:val="004C3712"/>
    <w:rsid w:val="004C393B"/>
    <w:rsid w:val="004C3EC6"/>
    <w:rsid w:val="004C41B0"/>
    <w:rsid w:val="004C42AC"/>
    <w:rsid w:val="004C448D"/>
    <w:rsid w:val="004C481D"/>
    <w:rsid w:val="004C4C13"/>
    <w:rsid w:val="004C4CDF"/>
    <w:rsid w:val="004C4CE0"/>
    <w:rsid w:val="004C4D8D"/>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DA"/>
    <w:rsid w:val="004C78FB"/>
    <w:rsid w:val="004C796F"/>
    <w:rsid w:val="004C79A1"/>
    <w:rsid w:val="004C7A28"/>
    <w:rsid w:val="004C7B0B"/>
    <w:rsid w:val="004C7BC0"/>
    <w:rsid w:val="004C7D96"/>
    <w:rsid w:val="004C7DA6"/>
    <w:rsid w:val="004C7F43"/>
    <w:rsid w:val="004D00C5"/>
    <w:rsid w:val="004D02B9"/>
    <w:rsid w:val="004D0368"/>
    <w:rsid w:val="004D041E"/>
    <w:rsid w:val="004D04B2"/>
    <w:rsid w:val="004D070A"/>
    <w:rsid w:val="004D0BF6"/>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78"/>
    <w:rsid w:val="004D5251"/>
    <w:rsid w:val="004D5287"/>
    <w:rsid w:val="004D52BA"/>
    <w:rsid w:val="004D53A4"/>
    <w:rsid w:val="004D5438"/>
    <w:rsid w:val="004D5491"/>
    <w:rsid w:val="004D56D5"/>
    <w:rsid w:val="004D576B"/>
    <w:rsid w:val="004D57A7"/>
    <w:rsid w:val="004D5923"/>
    <w:rsid w:val="004D59FB"/>
    <w:rsid w:val="004D5A00"/>
    <w:rsid w:val="004D5AAB"/>
    <w:rsid w:val="004D5B29"/>
    <w:rsid w:val="004D5C09"/>
    <w:rsid w:val="004D5C0A"/>
    <w:rsid w:val="004D5D67"/>
    <w:rsid w:val="004D6115"/>
    <w:rsid w:val="004D6293"/>
    <w:rsid w:val="004D633E"/>
    <w:rsid w:val="004D641B"/>
    <w:rsid w:val="004D653F"/>
    <w:rsid w:val="004D66CC"/>
    <w:rsid w:val="004D670D"/>
    <w:rsid w:val="004D67D4"/>
    <w:rsid w:val="004D682E"/>
    <w:rsid w:val="004D69FD"/>
    <w:rsid w:val="004D6A7A"/>
    <w:rsid w:val="004D6AFA"/>
    <w:rsid w:val="004D6BC8"/>
    <w:rsid w:val="004D6D6A"/>
    <w:rsid w:val="004D709E"/>
    <w:rsid w:val="004D7464"/>
    <w:rsid w:val="004D74AE"/>
    <w:rsid w:val="004D74B4"/>
    <w:rsid w:val="004D75DA"/>
    <w:rsid w:val="004D771B"/>
    <w:rsid w:val="004D783A"/>
    <w:rsid w:val="004D7A09"/>
    <w:rsid w:val="004D7AA2"/>
    <w:rsid w:val="004D7C26"/>
    <w:rsid w:val="004D7F05"/>
    <w:rsid w:val="004D7F65"/>
    <w:rsid w:val="004D7FB3"/>
    <w:rsid w:val="004E0322"/>
    <w:rsid w:val="004E042B"/>
    <w:rsid w:val="004E0536"/>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2070"/>
    <w:rsid w:val="004E2583"/>
    <w:rsid w:val="004E2624"/>
    <w:rsid w:val="004E2747"/>
    <w:rsid w:val="004E2A61"/>
    <w:rsid w:val="004E2B13"/>
    <w:rsid w:val="004E2C52"/>
    <w:rsid w:val="004E2F0D"/>
    <w:rsid w:val="004E3050"/>
    <w:rsid w:val="004E323B"/>
    <w:rsid w:val="004E3395"/>
    <w:rsid w:val="004E33E1"/>
    <w:rsid w:val="004E3584"/>
    <w:rsid w:val="004E35B8"/>
    <w:rsid w:val="004E361F"/>
    <w:rsid w:val="004E388C"/>
    <w:rsid w:val="004E3A89"/>
    <w:rsid w:val="004E3DEC"/>
    <w:rsid w:val="004E3E3E"/>
    <w:rsid w:val="004E40A1"/>
    <w:rsid w:val="004E434D"/>
    <w:rsid w:val="004E4350"/>
    <w:rsid w:val="004E43CF"/>
    <w:rsid w:val="004E4426"/>
    <w:rsid w:val="004E454B"/>
    <w:rsid w:val="004E49D4"/>
    <w:rsid w:val="004E4A2C"/>
    <w:rsid w:val="004E4C54"/>
    <w:rsid w:val="004E4CE9"/>
    <w:rsid w:val="004E4EB6"/>
    <w:rsid w:val="004E4FD7"/>
    <w:rsid w:val="004E5058"/>
    <w:rsid w:val="004E5334"/>
    <w:rsid w:val="004E53D3"/>
    <w:rsid w:val="004E5561"/>
    <w:rsid w:val="004E55FC"/>
    <w:rsid w:val="004E581D"/>
    <w:rsid w:val="004E5913"/>
    <w:rsid w:val="004E5959"/>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E3"/>
    <w:rsid w:val="004E7973"/>
    <w:rsid w:val="004E79C4"/>
    <w:rsid w:val="004E7A5B"/>
    <w:rsid w:val="004E7ABC"/>
    <w:rsid w:val="004E7AD0"/>
    <w:rsid w:val="004E7ADF"/>
    <w:rsid w:val="004E7BED"/>
    <w:rsid w:val="004E7E76"/>
    <w:rsid w:val="004F0231"/>
    <w:rsid w:val="004F0280"/>
    <w:rsid w:val="004F03AD"/>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804"/>
    <w:rsid w:val="004F296B"/>
    <w:rsid w:val="004F29AC"/>
    <w:rsid w:val="004F2D21"/>
    <w:rsid w:val="004F2DF6"/>
    <w:rsid w:val="004F2EA2"/>
    <w:rsid w:val="004F2F01"/>
    <w:rsid w:val="004F2F55"/>
    <w:rsid w:val="004F3165"/>
    <w:rsid w:val="004F3261"/>
    <w:rsid w:val="004F327B"/>
    <w:rsid w:val="004F3621"/>
    <w:rsid w:val="004F378E"/>
    <w:rsid w:val="004F3799"/>
    <w:rsid w:val="004F3808"/>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C8"/>
    <w:rsid w:val="004F6D02"/>
    <w:rsid w:val="004F6D98"/>
    <w:rsid w:val="004F6EF5"/>
    <w:rsid w:val="004F6F6C"/>
    <w:rsid w:val="004F6FCB"/>
    <w:rsid w:val="004F7397"/>
    <w:rsid w:val="004F7667"/>
    <w:rsid w:val="004F7725"/>
    <w:rsid w:val="004F7850"/>
    <w:rsid w:val="004F78C2"/>
    <w:rsid w:val="004F78DD"/>
    <w:rsid w:val="004F7ABE"/>
    <w:rsid w:val="00500047"/>
    <w:rsid w:val="00500216"/>
    <w:rsid w:val="005004F0"/>
    <w:rsid w:val="00500578"/>
    <w:rsid w:val="00500627"/>
    <w:rsid w:val="00500876"/>
    <w:rsid w:val="005008D5"/>
    <w:rsid w:val="00500955"/>
    <w:rsid w:val="005009E8"/>
    <w:rsid w:val="005009F4"/>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C4"/>
    <w:rsid w:val="005025DE"/>
    <w:rsid w:val="00502682"/>
    <w:rsid w:val="0050275E"/>
    <w:rsid w:val="00502958"/>
    <w:rsid w:val="005029F6"/>
    <w:rsid w:val="00502A95"/>
    <w:rsid w:val="00502C3C"/>
    <w:rsid w:val="00502C79"/>
    <w:rsid w:val="00502CE3"/>
    <w:rsid w:val="00502E07"/>
    <w:rsid w:val="00502E1F"/>
    <w:rsid w:val="00502F82"/>
    <w:rsid w:val="005033CE"/>
    <w:rsid w:val="0050356F"/>
    <w:rsid w:val="005035E3"/>
    <w:rsid w:val="00503953"/>
    <w:rsid w:val="005039B4"/>
    <w:rsid w:val="0050406C"/>
    <w:rsid w:val="00504107"/>
    <w:rsid w:val="00504197"/>
    <w:rsid w:val="00504690"/>
    <w:rsid w:val="0050469F"/>
    <w:rsid w:val="0050478C"/>
    <w:rsid w:val="00504A81"/>
    <w:rsid w:val="00504A90"/>
    <w:rsid w:val="00504B5E"/>
    <w:rsid w:val="00504DA1"/>
    <w:rsid w:val="00504DED"/>
    <w:rsid w:val="00504EFC"/>
    <w:rsid w:val="00505119"/>
    <w:rsid w:val="005056ED"/>
    <w:rsid w:val="00505B5C"/>
    <w:rsid w:val="00505B97"/>
    <w:rsid w:val="00505B9D"/>
    <w:rsid w:val="00505CE9"/>
    <w:rsid w:val="00505DE9"/>
    <w:rsid w:val="005062FC"/>
    <w:rsid w:val="0050630B"/>
    <w:rsid w:val="00506347"/>
    <w:rsid w:val="00506389"/>
    <w:rsid w:val="005063E6"/>
    <w:rsid w:val="00506786"/>
    <w:rsid w:val="00506B50"/>
    <w:rsid w:val="00506BFC"/>
    <w:rsid w:val="00506CB9"/>
    <w:rsid w:val="00506D22"/>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22"/>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3EA"/>
    <w:rsid w:val="005135AC"/>
    <w:rsid w:val="0051376B"/>
    <w:rsid w:val="00513814"/>
    <w:rsid w:val="00513821"/>
    <w:rsid w:val="005138DA"/>
    <w:rsid w:val="0051397E"/>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3C5"/>
    <w:rsid w:val="0051548B"/>
    <w:rsid w:val="00515603"/>
    <w:rsid w:val="00515890"/>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113"/>
    <w:rsid w:val="00517189"/>
    <w:rsid w:val="005173F3"/>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F"/>
    <w:rsid w:val="005232DA"/>
    <w:rsid w:val="005232FC"/>
    <w:rsid w:val="0052337D"/>
    <w:rsid w:val="0052339D"/>
    <w:rsid w:val="0052339F"/>
    <w:rsid w:val="005233BE"/>
    <w:rsid w:val="00523437"/>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CA9"/>
    <w:rsid w:val="00524E5B"/>
    <w:rsid w:val="00525029"/>
    <w:rsid w:val="0052510A"/>
    <w:rsid w:val="005253FE"/>
    <w:rsid w:val="0052543B"/>
    <w:rsid w:val="00525444"/>
    <w:rsid w:val="005255B4"/>
    <w:rsid w:val="005255B7"/>
    <w:rsid w:val="005256E1"/>
    <w:rsid w:val="00525951"/>
    <w:rsid w:val="005259BD"/>
    <w:rsid w:val="00525E2A"/>
    <w:rsid w:val="005261B1"/>
    <w:rsid w:val="005262F7"/>
    <w:rsid w:val="0052649D"/>
    <w:rsid w:val="0052651A"/>
    <w:rsid w:val="00526566"/>
    <w:rsid w:val="0052657D"/>
    <w:rsid w:val="005265B0"/>
    <w:rsid w:val="005265B9"/>
    <w:rsid w:val="00526AB1"/>
    <w:rsid w:val="005270CB"/>
    <w:rsid w:val="00527537"/>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A20"/>
    <w:rsid w:val="00534C69"/>
    <w:rsid w:val="00534C8A"/>
    <w:rsid w:val="00534CBA"/>
    <w:rsid w:val="00534CC1"/>
    <w:rsid w:val="00534D5A"/>
    <w:rsid w:val="00535030"/>
    <w:rsid w:val="0053510B"/>
    <w:rsid w:val="0053564A"/>
    <w:rsid w:val="00535660"/>
    <w:rsid w:val="00535766"/>
    <w:rsid w:val="005357CC"/>
    <w:rsid w:val="005359FE"/>
    <w:rsid w:val="00535B9A"/>
    <w:rsid w:val="005362D3"/>
    <w:rsid w:val="005362E3"/>
    <w:rsid w:val="0053644B"/>
    <w:rsid w:val="00536507"/>
    <w:rsid w:val="0053662D"/>
    <w:rsid w:val="00536866"/>
    <w:rsid w:val="00536926"/>
    <w:rsid w:val="00536B79"/>
    <w:rsid w:val="00536DA3"/>
    <w:rsid w:val="00536DA9"/>
    <w:rsid w:val="00537109"/>
    <w:rsid w:val="005371EE"/>
    <w:rsid w:val="00537211"/>
    <w:rsid w:val="00537361"/>
    <w:rsid w:val="005373C6"/>
    <w:rsid w:val="0053740E"/>
    <w:rsid w:val="0053743A"/>
    <w:rsid w:val="0053747C"/>
    <w:rsid w:val="00537589"/>
    <w:rsid w:val="005375E0"/>
    <w:rsid w:val="00537653"/>
    <w:rsid w:val="0053769B"/>
    <w:rsid w:val="005379A8"/>
    <w:rsid w:val="00537B8A"/>
    <w:rsid w:val="00537BD6"/>
    <w:rsid w:val="00537E62"/>
    <w:rsid w:val="00540004"/>
    <w:rsid w:val="005400E0"/>
    <w:rsid w:val="005401F6"/>
    <w:rsid w:val="00540402"/>
    <w:rsid w:val="00540503"/>
    <w:rsid w:val="005405DF"/>
    <w:rsid w:val="00540641"/>
    <w:rsid w:val="0054077C"/>
    <w:rsid w:val="0054086F"/>
    <w:rsid w:val="005408F8"/>
    <w:rsid w:val="00540929"/>
    <w:rsid w:val="00540AC7"/>
    <w:rsid w:val="00540C85"/>
    <w:rsid w:val="0054105C"/>
    <w:rsid w:val="005410A3"/>
    <w:rsid w:val="005411F9"/>
    <w:rsid w:val="00541202"/>
    <w:rsid w:val="0054142D"/>
    <w:rsid w:val="005417F7"/>
    <w:rsid w:val="00541CCC"/>
    <w:rsid w:val="00541EBC"/>
    <w:rsid w:val="00541EC4"/>
    <w:rsid w:val="00541F04"/>
    <w:rsid w:val="00542393"/>
    <w:rsid w:val="0054243A"/>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783"/>
    <w:rsid w:val="005447D2"/>
    <w:rsid w:val="00544803"/>
    <w:rsid w:val="005448F9"/>
    <w:rsid w:val="0054494B"/>
    <w:rsid w:val="00544BF6"/>
    <w:rsid w:val="00544E80"/>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919"/>
    <w:rsid w:val="00550A02"/>
    <w:rsid w:val="00550B2F"/>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2360"/>
    <w:rsid w:val="005523CB"/>
    <w:rsid w:val="00552551"/>
    <w:rsid w:val="0055274B"/>
    <w:rsid w:val="00552757"/>
    <w:rsid w:val="00552B05"/>
    <w:rsid w:val="00552B7D"/>
    <w:rsid w:val="005532D2"/>
    <w:rsid w:val="00553306"/>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6901"/>
    <w:rsid w:val="00556B7C"/>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60225"/>
    <w:rsid w:val="005605EA"/>
    <w:rsid w:val="005608E1"/>
    <w:rsid w:val="005608E7"/>
    <w:rsid w:val="00560B1D"/>
    <w:rsid w:val="00560B79"/>
    <w:rsid w:val="00560E19"/>
    <w:rsid w:val="00560F0A"/>
    <w:rsid w:val="00560FBB"/>
    <w:rsid w:val="00560FE6"/>
    <w:rsid w:val="005610C6"/>
    <w:rsid w:val="00561139"/>
    <w:rsid w:val="00561261"/>
    <w:rsid w:val="00561456"/>
    <w:rsid w:val="00561774"/>
    <w:rsid w:val="005617A7"/>
    <w:rsid w:val="00561BD0"/>
    <w:rsid w:val="00561D66"/>
    <w:rsid w:val="00561F63"/>
    <w:rsid w:val="00562115"/>
    <w:rsid w:val="00562193"/>
    <w:rsid w:val="0056221F"/>
    <w:rsid w:val="00562482"/>
    <w:rsid w:val="005624AB"/>
    <w:rsid w:val="0056269E"/>
    <w:rsid w:val="00562AE2"/>
    <w:rsid w:val="00562BB6"/>
    <w:rsid w:val="00562C76"/>
    <w:rsid w:val="00563249"/>
    <w:rsid w:val="005634F3"/>
    <w:rsid w:val="00563545"/>
    <w:rsid w:val="00563569"/>
    <w:rsid w:val="0056359E"/>
    <w:rsid w:val="00563771"/>
    <w:rsid w:val="00563896"/>
    <w:rsid w:val="00563B58"/>
    <w:rsid w:val="00563D4D"/>
    <w:rsid w:val="00564081"/>
    <w:rsid w:val="00564329"/>
    <w:rsid w:val="0056464B"/>
    <w:rsid w:val="0056486B"/>
    <w:rsid w:val="00564AF3"/>
    <w:rsid w:val="00564AF4"/>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D72"/>
    <w:rsid w:val="00566D9C"/>
    <w:rsid w:val="00566F22"/>
    <w:rsid w:val="0056719F"/>
    <w:rsid w:val="00567590"/>
    <w:rsid w:val="0056796E"/>
    <w:rsid w:val="00567C82"/>
    <w:rsid w:val="00567D8C"/>
    <w:rsid w:val="00567E6D"/>
    <w:rsid w:val="00567F8D"/>
    <w:rsid w:val="005703CA"/>
    <w:rsid w:val="00570425"/>
    <w:rsid w:val="005704DF"/>
    <w:rsid w:val="00570667"/>
    <w:rsid w:val="00570A0D"/>
    <w:rsid w:val="00570A65"/>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27"/>
    <w:rsid w:val="00572369"/>
    <w:rsid w:val="005726AF"/>
    <w:rsid w:val="00572AAA"/>
    <w:rsid w:val="00572AB0"/>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BF"/>
    <w:rsid w:val="00577BF2"/>
    <w:rsid w:val="00577C72"/>
    <w:rsid w:val="00577DDC"/>
    <w:rsid w:val="00580108"/>
    <w:rsid w:val="0058016E"/>
    <w:rsid w:val="00580391"/>
    <w:rsid w:val="0058046D"/>
    <w:rsid w:val="0058050D"/>
    <w:rsid w:val="00580591"/>
    <w:rsid w:val="005805AF"/>
    <w:rsid w:val="00580662"/>
    <w:rsid w:val="00580765"/>
    <w:rsid w:val="005808C6"/>
    <w:rsid w:val="00580AFF"/>
    <w:rsid w:val="00580B45"/>
    <w:rsid w:val="00580BFB"/>
    <w:rsid w:val="00580C37"/>
    <w:rsid w:val="00580C3F"/>
    <w:rsid w:val="00580FF3"/>
    <w:rsid w:val="005810CB"/>
    <w:rsid w:val="00581188"/>
    <w:rsid w:val="0058126B"/>
    <w:rsid w:val="00581431"/>
    <w:rsid w:val="00581453"/>
    <w:rsid w:val="00581811"/>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B02"/>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E5D"/>
    <w:rsid w:val="00584E94"/>
    <w:rsid w:val="00584EDE"/>
    <w:rsid w:val="005851E7"/>
    <w:rsid w:val="005854D1"/>
    <w:rsid w:val="005855E0"/>
    <w:rsid w:val="005856BF"/>
    <w:rsid w:val="00585800"/>
    <w:rsid w:val="00585806"/>
    <w:rsid w:val="0058584B"/>
    <w:rsid w:val="00585925"/>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C12"/>
    <w:rsid w:val="00586F09"/>
    <w:rsid w:val="00586F35"/>
    <w:rsid w:val="00586F5D"/>
    <w:rsid w:val="00586FB5"/>
    <w:rsid w:val="0058701B"/>
    <w:rsid w:val="005876D0"/>
    <w:rsid w:val="005878A3"/>
    <w:rsid w:val="00587A19"/>
    <w:rsid w:val="00587ACD"/>
    <w:rsid w:val="00587AE3"/>
    <w:rsid w:val="00587BBB"/>
    <w:rsid w:val="00587C87"/>
    <w:rsid w:val="00587D90"/>
    <w:rsid w:val="005900C1"/>
    <w:rsid w:val="005904B9"/>
    <w:rsid w:val="005904FA"/>
    <w:rsid w:val="0059050C"/>
    <w:rsid w:val="00590530"/>
    <w:rsid w:val="0059093A"/>
    <w:rsid w:val="00590B8C"/>
    <w:rsid w:val="00590C40"/>
    <w:rsid w:val="00591366"/>
    <w:rsid w:val="0059177D"/>
    <w:rsid w:val="00591787"/>
    <w:rsid w:val="00591931"/>
    <w:rsid w:val="00591A87"/>
    <w:rsid w:val="00591E0C"/>
    <w:rsid w:val="0059212D"/>
    <w:rsid w:val="00592358"/>
    <w:rsid w:val="00592520"/>
    <w:rsid w:val="005925BD"/>
    <w:rsid w:val="005926DE"/>
    <w:rsid w:val="005927AA"/>
    <w:rsid w:val="005928DC"/>
    <w:rsid w:val="00592955"/>
    <w:rsid w:val="00592AA9"/>
    <w:rsid w:val="00592C27"/>
    <w:rsid w:val="00592C58"/>
    <w:rsid w:val="00592C63"/>
    <w:rsid w:val="00592D6D"/>
    <w:rsid w:val="00592E6F"/>
    <w:rsid w:val="00592E8B"/>
    <w:rsid w:val="00592EE3"/>
    <w:rsid w:val="00592FAE"/>
    <w:rsid w:val="005931A0"/>
    <w:rsid w:val="00593357"/>
    <w:rsid w:val="00593511"/>
    <w:rsid w:val="0059360A"/>
    <w:rsid w:val="00593683"/>
    <w:rsid w:val="00593753"/>
    <w:rsid w:val="005937E0"/>
    <w:rsid w:val="005938A3"/>
    <w:rsid w:val="0059396C"/>
    <w:rsid w:val="00593CB1"/>
    <w:rsid w:val="00593E27"/>
    <w:rsid w:val="00593E87"/>
    <w:rsid w:val="00593E92"/>
    <w:rsid w:val="00593F68"/>
    <w:rsid w:val="0059425E"/>
    <w:rsid w:val="00594697"/>
    <w:rsid w:val="00594977"/>
    <w:rsid w:val="00594A7A"/>
    <w:rsid w:val="00594AA6"/>
    <w:rsid w:val="00594D14"/>
    <w:rsid w:val="00594DB4"/>
    <w:rsid w:val="00594F7E"/>
    <w:rsid w:val="00594FF5"/>
    <w:rsid w:val="005950A2"/>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8D6"/>
    <w:rsid w:val="00596E62"/>
    <w:rsid w:val="00596E65"/>
    <w:rsid w:val="00596F8D"/>
    <w:rsid w:val="00596FDF"/>
    <w:rsid w:val="0059709D"/>
    <w:rsid w:val="005971DA"/>
    <w:rsid w:val="005971DF"/>
    <w:rsid w:val="0059749E"/>
    <w:rsid w:val="00597561"/>
    <w:rsid w:val="005977A4"/>
    <w:rsid w:val="00597A6D"/>
    <w:rsid w:val="00597ACB"/>
    <w:rsid w:val="00597CFD"/>
    <w:rsid w:val="005A0083"/>
    <w:rsid w:val="005A03BA"/>
    <w:rsid w:val="005A0528"/>
    <w:rsid w:val="005A06E3"/>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E41"/>
    <w:rsid w:val="005A2FEC"/>
    <w:rsid w:val="005A30AB"/>
    <w:rsid w:val="005A3466"/>
    <w:rsid w:val="005A38EF"/>
    <w:rsid w:val="005A397C"/>
    <w:rsid w:val="005A39BB"/>
    <w:rsid w:val="005A3E5B"/>
    <w:rsid w:val="005A3F1A"/>
    <w:rsid w:val="005A3FEB"/>
    <w:rsid w:val="005A4069"/>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C7"/>
    <w:rsid w:val="005A7963"/>
    <w:rsid w:val="005A7A51"/>
    <w:rsid w:val="005A7AFA"/>
    <w:rsid w:val="005A7D70"/>
    <w:rsid w:val="005B01B6"/>
    <w:rsid w:val="005B0276"/>
    <w:rsid w:val="005B065F"/>
    <w:rsid w:val="005B06DC"/>
    <w:rsid w:val="005B0708"/>
    <w:rsid w:val="005B075A"/>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E1"/>
    <w:rsid w:val="005B3B7E"/>
    <w:rsid w:val="005B3BBF"/>
    <w:rsid w:val="005B3C1A"/>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00"/>
    <w:rsid w:val="005C38D9"/>
    <w:rsid w:val="005C3B0D"/>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D24"/>
    <w:rsid w:val="005C5ED7"/>
    <w:rsid w:val="005C5F37"/>
    <w:rsid w:val="005C60F7"/>
    <w:rsid w:val="005C6209"/>
    <w:rsid w:val="005C65A8"/>
    <w:rsid w:val="005C65D8"/>
    <w:rsid w:val="005C660C"/>
    <w:rsid w:val="005C67D7"/>
    <w:rsid w:val="005C6848"/>
    <w:rsid w:val="005C685B"/>
    <w:rsid w:val="005C690A"/>
    <w:rsid w:val="005C6A7C"/>
    <w:rsid w:val="005C6B5A"/>
    <w:rsid w:val="005C6B95"/>
    <w:rsid w:val="005C6BD6"/>
    <w:rsid w:val="005C6D1B"/>
    <w:rsid w:val="005C6F1D"/>
    <w:rsid w:val="005C6F33"/>
    <w:rsid w:val="005C7196"/>
    <w:rsid w:val="005C736D"/>
    <w:rsid w:val="005C7412"/>
    <w:rsid w:val="005C7447"/>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7BA"/>
    <w:rsid w:val="005D0859"/>
    <w:rsid w:val="005D0923"/>
    <w:rsid w:val="005D0B37"/>
    <w:rsid w:val="005D0B4D"/>
    <w:rsid w:val="005D0E70"/>
    <w:rsid w:val="005D0E9A"/>
    <w:rsid w:val="005D0F90"/>
    <w:rsid w:val="005D0F95"/>
    <w:rsid w:val="005D102C"/>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CE0"/>
    <w:rsid w:val="005E1D1D"/>
    <w:rsid w:val="005E1D89"/>
    <w:rsid w:val="005E1E04"/>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2AE"/>
    <w:rsid w:val="005E4447"/>
    <w:rsid w:val="005E4514"/>
    <w:rsid w:val="005E45AD"/>
    <w:rsid w:val="005E48B7"/>
    <w:rsid w:val="005E48CA"/>
    <w:rsid w:val="005E495F"/>
    <w:rsid w:val="005E4A79"/>
    <w:rsid w:val="005E4E8E"/>
    <w:rsid w:val="005E4EC3"/>
    <w:rsid w:val="005E4F84"/>
    <w:rsid w:val="005E4FCB"/>
    <w:rsid w:val="005E54A7"/>
    <w:rsid w:val="005E559F"/>
    <w:rsid w:val="005E56A6"/>
    <w:rsid w:val="005E5956"/>
    <w:rsid w:val="005E59B5"/>
    <w:rsid w:val="005E5EE0"/>
    <w:rsid w:val="005E60A7"/>
    <w:rsid w:val="005E61AA"/>
    <w:rsid w:val="005E6339"/>
    <w:rsid w:val="005E6481"/>
    <w:rsid w:val="005E681C"/>
    <w:rsid w:val="005E6C5B"/>
    <w:rsid w:val="005E6D28"/>
    <w:rsid w:val="005E6F1B"/>
    <w:rsid w:val="005E6FE1"/>
    <w:rsid w:val="005E7446"/>
    <w:rsid w:val="005E756D"/>
    <w:rsid w:val="005E762B"/>
    <w:rsid w:val="005E781B"/>
    <w:rsid w:val="005E796F"/>
    <w:rsid w:val="005E7AF3"/>
    <w:rsid w:val="005E7FE3"/>
    <w:rsid w:val="005F0104"/>
    <w:rsid w:val="005F03A5"/>
    <w:rsid w:val="005F0792"/>
    <w:rsid w:val="005F07A5"/>
    <w:rsid w:val="005F0A25"/>
    <w:rsid w:val="005F0E4B"/>
    <w:rsid w:val="005F0FE7"/>
    <w:rsid w:val="005F1183"/>
    <w:rsid w:val="005F1378"/>
    <w:rsid w:val="005F1589"/>
    <w:rsid w:val="005F15B4"/>
    <w:rsid w:val="005F16B5"/>
    <w:rsid w:val="005F19DE"/>
    <w:rsid w:val="005F1CD5"/>
    <w:rsid w:val="005F1EA5"/>
    <w:rsid w:val="005F2080"/>
    <w:rsid w:val="005F225B"/>
    <w:rsid w:val="005F2359"/>
    <w:rsid w:val="005F2387"/>
    <w:rsid w:val="005F23BD"/>
    <w:rsid w:val="005F23D1"/>
    <w:rsid w:val="005F2407"/>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20BC"/>
    <w:rsid w:val="00602253"/>
    <w:rsid w:val="0060235F"/>
    <w:rsid w:val="006023DC"/>
    <w:rsid w:val="0060247B"/>
    <w:rsid w:val="00602525"/>
    <w:rsid w:val="006026C9"/>
    <w:rsid w:val="00602793"/>
    <w:rsid w:val="00602883"/>
    <w:rsid w:val="00602A2B"/>
    <w:rsid w:val="00602CA6"/>
    <w:rsid w:val="00602EC7"/>
    <w:rsid w:val="00602F08"/>
    <w:rsid w:val="00603216"/>
    <w:rsid w:val="0060325F"/>
    <w:rsid w:val="00603493"/>
    <w:rsid w:val="0060363B"/>
    <w:rsid w:val="006036D2"/>
    <w:rsid w:val="006038A1"/>
    <w:rsid w:val="006038DB"/>
    <w:rsid w:val="00603C3E"/>
    <w:rsid w:val="00603E85"/>
    <w:rsid w:val="00603FD7"/>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6056"/>
    <w:rsid w:val="006063C9"/>
    <w:rsid w:val="0060656B"/>
    <w:rsid w:val="006065B4"/>
    <w:rsid w:val="00606735"/>
    <w:rsid w:val="0060690D"/>
    <w:rsid w:val="00606939"/>
    <w:rsid w:val="00606C07"/>
    <w:rsid w:val="00606C92"/>
    <w:rsid w:val="00606D06"/>
    <w:rsid w:val="00606D48"/>
    <w:rsid w:val="00606DEE"/>
    <w:rsid w:val="00606E6C"/>
    <w:rsid w:val="00607120"/>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C0C"/>
    <w:rsid w:val="00610D23"/>
    <w:rsid w:val="00610D48"/>
    <w:rsid w:val="00610EAE"/>
    <w:rsid w:val="00610F7E"/>
    <w:rsid w:val="00610F99"/>
    <w:rsid w:val="0061106A"/>
    <w:rsid w:val="006110A5"/>
    <w:rsid w:val="006110AF"/>
    <w:rsid w:val="00611139"/>
    <w:rsid w:val="006111DD"/>
    <w:rsid w:val="006112FD"/>
    <w:rsid w:val="006115A6"/>
    <w:rsid w:val="006115C3"/>
    <w:rsid w:val="00611745"/>
    <w:rsid w:val="00611815"/>
    <w:rsid w:val="00611A16"/>
    <w:rsid w:val="00611BC2"/>
    <w:rsid w:val="00611BCF"/>
    <w:rsid w:val="00611D53"/>
    <w:rsid w:val="00611D59"/>
    <w:rsid w:val="00611E5F"/>
    <w:rsid w:val="00612041"/>
    <w:rsid w:val="00612092"/>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4D4"/>
    <w:rsid w:val="0062372C"/>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DA"/>
    <w:rsid w:val="00627B49"/>
    <w:rsid w:val="00627B9A"/>
    <w:rsid w:val="00627CE2"/>
    <w:rsid w:val="00627DF5"/>
    <w:rsid w:val="00630041"/>
    <w:rsid w:val="006301CC"/>
    <w:rsid w:val="006303D5"/>
    <w:rsid w:val="006303E9"/>
    <w:rsid w:val="00630409"/>
    <w:rsid w:val="0063047B"/>
    <w:rsid w:val="006304A4"/>
    <w:rsid w:val="006305F1"/>
    <w:rsid w:val="0063063E"/>
    <w:rsid w:val="006308A0"/>
    <w:rsid w:val="006308D9"/>
    <w:rsid w:val="00630AC7"/>
    <w:rsid w:val="00630B97"/>
    <w:rsid w:val="00630F86"/>
    <w:rsid w:val="0063105D"/>
    <w:rsid w:val="00631234"/>
    <w:rsid w:val="0063123D"/>
    <w:rsid w:val="006313B5"/>
    <w:rsid w:val="006313C9"/>
    <w:rsid w:val="006314D1"/>
    <w:rsid w:val="0063162E"/>
    <w:rsid w:val="006316F4"/>
    <w:rsid w:val="006317BA"/>
    <w:rsid w:val="00631822"/>
    <w:rsid w:val="006318E8"/>
    <w:rsid w:val="006318FE"/>
    <w:rsid w:val="00631C8A"/>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FA"/>
    <w:rsid w:val="0063541C"/>
    <w:rsid w:val="0063579E"/>
    <w:rsid w:val="006358E3"/>
    <w:rsid w:val="00635BF8"/>
    <w:rsid w:val="00635C2F"/>
    <w:rsid w:val="00636054"/>
    <w:rsid w:val="00636058"/>
    <w:rsid w:val="006360B6"/>
    <w:rsid w:val="0063617F"/>
    <w:rsid w:val="006362C6"/>
    <w:rsid w:val="006364D2"/>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296"/>
    <w:rsid w:val="00640508"/>
    <w:rsid w:val="00640857"/>
    <w:rsid w:val="00640879"/>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85"/>
    <w:rsid w:val="00643C12"/>
    <w:rsid w:val="00644245"/>
    <w:rsid w:val="0064444B"/>
    <w:rsid w:val="00644938"/>
    <w:rsid w:val="00644987"/>
    <w:rsid w:val="006449A1"/>
    <w:rsid w:val="00644B77"/>
    <w:rsid w:val="00644D28"/>
    <w:rsid w:val="00644E1F"/>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C48"/>
    <w:rsid w:val="00646C54"/>
    <w:rsid w:val="00646CF5"/>
    <w:rsid w:val="00646DA4"/>
    <w:rsid w:val="00646F3D"/>
    <w:rsid w:val="0064700B"/>
    <w:rsid w:val="0064712C"/>
    <w:rsid w:val="00647292"/>
    <w:rsid w:val="006472C3"/>
    <w:rsid w:val="0064730C"/>
    <w:rsid w:val="006474AA"/>
    <w:rsid w:val="006476E6"/>
    <w:rsid w:val="00647EC9"/>
    <w:rsid w:val="00647F16"/>
    <w:rsid w:val="00647F3D"/>
    <w:rsid w:val="00650125"/>
    <w:rsid w:val="00650137"/>
    <w:rsid w:val="00650285"/>
    <w:rsid w:val="006504B0"/>
    <w:rsid w:val="00650915"/>
    <w:rsid w:val="00650B21"/>
    <w:rsid w:val="00650B92"/>
    <w:rsid w:val="00650EEC"/>
    <w:rsid w:val="00651092"/>
    <w:rsid w:val="006510BC"/>
    <w:rsid w:val="00651384"/>
    <w:rsid w:val="006514B1"/>
    <w:rsid w:val="006517A2"/>
    <w:rsid w:val="006518B8"/>
    <w:rsid w:val="00651C4D"/>
    <w:rsid w:val="00651DA7"/>
    <w:rsid w:val="00651E10"/>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07E"/>
    <w:rsid w:val="006543A9"/>
    <w:rsid w:val="00654506"/>
    <w:rsid w:val="006546D3"/>
    <w:rsid w:val="006546DC"/>
    <w:rsid w:val="0065470F"/>
    <w:rsid w:val="00654718"/>
    <w:rsid w:val="006547AF"/>
    <w:rsid w:val="006547BB"/>
    <w:rsid w:val="00654AB0"/>
    <w:rsid w:val="00654AF1"/>
    <w:rsid w:val="00654C0E"/>
    <w:rsid w:val="00654F34"/>
    <w:rsid w:val="00654FB8"/>
    <w:rsid w:val="00655066"/>
    <w:rsid w:val="006551FD"/>
    <w:rsid w:val="006553AC"/>
    <w:rsid w:val="0065549C"/>
    <w:rsid w:val="0065568C"/>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A5"/>
    <w:rsid w:val="006702FC"/>
    <w:rsid w:val="0067030A"/>
    <w:rsid w:val="006703F2"/>
    <w:rsid w:val="00670823"/>
    <w:rsid w:val="006708EC"/>
    <w:rsid w:val="006709AE"/>
    <w:rsid w:val="006709F3"/>
    <w:rsid w:val="00670A29"/>
    <w:rsid w:val="00670BBF"/>
    <w:rsid w:val="00670F02"/>
    <w:rsid w:val="00670F1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CAD"/>
    <w:rsid w:val="00675EEC"/>
    <w:rsid w:val="006760A5"/>
    <w:rsid w:val="00676340"/>
    <w:rsid w:val="00676365"/>
    <w:rsid w:val="00676366"/>
    <w:rsid w:val="00676643"/>
    <w:rsid w:val="00676685"/>
    <w:rsid w:val="006766D6"/>
    <w:rsid w:val="0067678A"/>
    <w:rsid w:val="006769A1"/>
    <w:rsid w:val="00676A0B"/>
    <w:rsid w:val="00676BB2"/>
    <w:rsid w:val="00676BBA"/>
    <w:rsid w:val="00676BC7"/>
    <w:rsid w:val="00676C05"/>
    <w:rsid w:val="0067707A"/>
    <w:rsid w:val="00677249"/>
    <w:rsid w:val="00677306"/>
    <w:rsid w:val="006773DC"/>
    <w:rsid w:val="006773DF"/>
    <w:rsid w:val="00677494"/>
    <w:rsid w:val="0067778C"/>
    <w:rsid w:val="006777DD"/>
    <w:rsid w:val="006778DB"/>
    <w:rsid w:val="00677BB1"/>
    <w:rsid w:val="00677BF7"/>
    <w:rsid w:val="00677D00"/>
    <w:rsid w:val="00677E9B"/>
    <w:rsid w:val="00677EE3"/>
    <w:rsid w:val="00677F24"/>
    <w:rsid w:val="0068008E"/>
    <w:rsid w:val="0068051E"/>
    <w:rsid w:val="006808D0"/>
    <w:rsid w:val="006808D1"/>
    <w:rsid w:val="00680911"/>
    <w:rsid w:val="00680BE3"/>
    <w:rsid w:val="00680C49"/>
    <w:rsid w:val="00680D26"/>
    <w:rsid w:val="00680D34"/>
    <w:rsid w:val="00680E7D"/>
    <w:rsid w:val="00680F04"/>
    <w:rsid w:val="0068135E"/>
    <w:rsid w:val="00681680"/>
    <w:rsid w:val="0068193E"/>
    <w:rsid w:val="0068198A"/>
    <w:rsid w:val="00681DAA"/>
    <w:rsid w:val="00681DC7"/>
    <w:rsid w:val="00681F8E"/>
    <w:rsid w:val="00682142"/>
    <w:rsid w:val="00682244"/>
    <w:rsid w:val="0068229A"/>
    <w:rsid w:val="006822A3"/>
    <w:rsid w:val="006822CB"/>
    <w:rsid w:val="00682309"/>
    <w:rsid w:val="00682356"/>
    <w:rsid w:val="00682437"/>
    <w:rsid w:val="006825F0"/>
    <w:rsid w:val="0068277E"/>
    <w:rsid w:val="00682802"/>
    <w:rsid w:val="0068294A"/>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5ED"/>
    <w:rsid w:val="00685651"/>
    <w:rsid w:val="00685778"/>
    <w:rsid w:val="006857F4"/>
    <w:rsid w:val="00685B5C"/>
    <w:rsid w:val="00685C25"/>
    <w:rsid w:val="00685D16"/>
    <w:rsid w:val="00685F22"/>
    <w:rsid w:val="00686143"/>
    <w:rsid w:val="00686241"/>
    <w:rsid w:val="0068629C"/>
    <w:rsid w:val="00686306"/>
    <w:rsid w:val="0068649C"/>
    <w:rsid w:val="006865D9"/>
    <w:rsid w:val="00686613"/>
    <w:rsid w:val="0068668A"/>
    <w:rsid w:val="00686731"/>
    <w:rsid w:val="00686B61"/>
    <w:rsid w:val="00686F74"/>
    <w:rsid w:val="00687016"/>
    <w:rsid w:val="006871D9"/>
    <w:rsid w:val="006871FA"/>
    <w:rsid w:val="00687248"/>
    <w:rsid w:val="0068730D"/>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20A9"/>
    <w:rsid w:val="006920C7"/>
    <w:rsid w:val="0069226C"/>
    <w:rsid w:val="006923E4"/>
    <w:rsid w:val="00692421"/>
    <w:rsid w:val="0069248C"/>
    <w:rsid w:val="0069250A"/>
    <w:rsid w:val="0069267A"/>
    <w:rsid w:val="006927D8"/>
    <w:rsid w:val="00692AA7"/>
    <w:rsid w:val="00692B8B"/>
    <w:rsid w:val="00692C6B"/>
    <w:rsid w:val="00692E8C"/>
    <w:rsid w:val="00692ECF"/>
    <w:rsid w:val="00692F08"/>
    <w:rsid w:val="00692F18"/>
    <w:rsid w:val="00693617"/>
    <w:rsid w:val="00693645"/>
    <w:rsid w:val="00693686"/>
    <w:rsid w:val="00693770"/>
    <w:rsid w:val="00693B23"/>
    <w:rsid w:val="00693BB1"/>
    <w:rsid w:val="00693C60"/>
    <w:rsid w:val="00693C6E"/>
    <w:rsid w:val="00693EB5"/>
    <w:rsid w:val="00693FB9"/>
    <w:rsid w:val="006945F8"/>
    <w:rsid w:val="0069478F"/>
    <w:rsid w:val="0069479F"/>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78"/>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B38"/>
    <w:rsid w:val="006A2F2B"/>
    <w:rsid w:val="006A30AA"/>
    <w:rsid w:val="006A327F"/>
    <w:rsid w:val="006A32E2"/>
    <w:rsid w:val="006A3313"/>
    <w:rsid w:val="006A3417"/>
    <w:rsid w:val="006A341C"/>
    <w:rsid w:val="006A3482"/>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E1B"/>
    <w:rsid w:val="006A7E5D"/>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F4"/>
    <w:rsid w:val="006B3F67"/>
    <w:rsid w:val="006B3F97"/>
    <w:rsid w:val="006B3FFE"/>
    <w:rsid w:val="006B41AE"/>
    <w:rsid w:val="006B4430"/>
    <w:rsid w:val="006B4475"/>
    <w:rsid w:val="006B4603"/>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682"/>
    <w:rsid w:val="006B76BC"/>
    <w:rsid w:val="006B76D2"/>
    <w:rsid w:val="006B7782"/>
    <w:rsid w:val="006B7931"/>
    <w:rsid w:val="006B7A25"/>
    <w:rsid w:val="006B7A89"/>
    <w:rsid w:val="006B7B03"/>
    <w:rsid w:val="006B7CE2"/>
    <w:rsid w:val="006B7F41"/>
    <w:rsid w:val="006C00A4"/>
    <w:rsid w:val="006C03C4"/>
    <w:rsid w:val="006C05CA"/>
    <w:rsid w:val="006C0955"/>
    <w:rsid w:val="006C0A7E"/>
    <w:rsid w:val="006C0AE5"/>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602"/>
    <w:rsid w:val="006C26C7"/>
    <w:rsid w:val="006C2707"/>
    <w:rsid w:val="006C2A2F"/>
    <w:rsid w:val="006C2EAB"/>
    <w:rsid w:val="006C2F6B"/>
    <w:rsid w:val="006C3000"/>
    <w:rsid w:val="006C32F9"/>
    <w:rsid w:val="006C3511"/>
    <w:rsid w:val="006C353C"/>
    <w:rsid w:val="006C359F"/>
    <w:rsid w:val="006C376D"/>
    <w:rsid w:val="006C3858"/>
    <w:rsid w:val="006C3AD4"/>
    <w:rsid w:val="006C3BE9"/>
    <w:rsid w:val="006C3E32"/>
    <w:rsid w:val="006C3F1C"/>
    <w:rsid w:val="006C4077"/>
    <w:rsid w:val="006C4131"/>
    <w:rsid w:val="006C4132"/>
    <w:rsid w:val="006C4265"/>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711"/>
    <w:rsid w:val="006C5837"/>
    <w:rsid w:val="006C5A5C"/>
    <w:rsid w:val="006C5BA2"/>
    <w:rsid w:val="006C5BBA"/>
    <w:rsid w:val="006C5C41"/>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633"/>
    <w:rsid w:val="006D0675"/>
    <w:rsid w:val="006D08D3"/>
    <w:rsid w:val="006D0923"/>
    <w:rsid w:val="006D09CE"/>
    <w:rsid w:val="006D0BD2"/>
    <w:rsid w:val="006D0C7F"/>
    <w:rsid w:val="006D0F1A"/>
    <w:rsid w:val="006D1016"/>
    <w:rsid w:val="006D1478"/>
    <w:rsid w:val="006D1754"/>
    <w:rsid w:val="006D1774"/>
    <w:rsid w:val="006D18C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C26"/>
    <w:rsid w:val="006D43EF"/>
    <w:rsid w:val="006D44B0"/>
    <w:rsid w:val="006D451D"/>
    <w:rsid w:val="006D4599"/>
    <w:rsid w:val="006D462B"/>
    <w:rsid w:val="006D46A5"/>
    <w:rsid w:val="006D4802"/>
    <w:rsid w:val="006D4882"/>
    <w:rsid w:val="006D48FA"/>
    <w:rsid w:val="006D4AC4"/>
    <w:rsid w:val="006D4C9C"/>
    <w:rsid w:val="006D4D3D"/>
    <w:rsid w:val="006D5423"/>
    <w:rsid w:val="006D546D"/>
    <w:rsid w:val="006D5480"/>
    <w:rsid w:val="006D5524"/>
    <w:rsid w:val="006D554C"/>
    <w:rsid w:val="006D57CB"/>
    <w:rsid w:val="006D5882"/>
    <w:rsid w:val="006D5A23"/>
    <w:rsid w:val="006D5B22"/>
    <w:rsid w:val="006D5B71"/>
    <w:rsid w:val="006D5C21"/>
    <w:rsid w:val="006D5CFB"/>
    <w:rsid w:val="006D5D0B"/>
    <w:rsid w:val="006D5DAA"/>
    <w:rsid w:val="006D5DB2"/>
    <w:rsid w:val="006D5E6C"/>
    <w:rsid w:val="006D5EE9"/>
    <w:rsid w:val="006D61B9"/>
    <w:rsid w:val="006D62A6"/>
    <w:rsid w:val="006D62AD"/>
    <w:rsid w:val="006D63F7"/>
    <w:rsid w:val="006D657F"/>
    <w:rsid w:val="006D660C"/>
    <w:rsid w:val="006D6813"/>
    <w:rsid w:val="006D6885"/>
    <w:rsid w:val="006D68E9"/>
    <w:rsid w:val="006D6915"/>
    <w:rsid w:val="006D6AD3"/>
    <w:rsid w:val="006D6BAE"/>
    <w:rsid w:val="006D6C8C"/>
    <w:rsid w:val="006D6D1A"/>
    <w:rsid w:val="006D6E35"/>
    <w:rsid w:val="006D6EB5"/>
    <w:rsid w:val="006D6FBE"/>
    <w:rsid w:val="006D6FE3"/>
    <w:rsid w:val="006D711C"/>
    <w:rsid w:val="006D71D3"/>
    <w:rsid w:val="006D71FC"/>
    <w:rsid w:val="006D7309"/>
    <w:rsid w:val="006D738E"/>
    <w:rsid w:val="006D740C"/>
    <w:rsid w:val="006D7501"/>
    <w:rsid w:val="006D7763"/>
    <w:rsid w:val="006D782C"/>
    <w:rsid w:val="006D7A13"/>
    <w:rsid w:val="006D7ADA"/>
    <w:rsid w:val="006D7D48"/>
    <w:rsid w:val="006D7E57"/>
    <w:rsid w:val="006E00D0"/>
    <w:rsid w:val="006E02BF"/>
    <w:rsid w:val="006E041B"/>
    <w:rsid w:val="006E0868"/>
    <w:rsid w:val="006E0886"/>
    <w:rsid w:val="006E0995"/>
    <w:rsid w:val="006E0AB0"/>
    <w:rsid w:val="006E0BB7"/>
    <w:rsid w:val="006E0E7E"/>
    <w:rsid w:val="006E0FBD"/>
    <w:rsid w:val="006E1133"/>
    <w:rsid w:val="006E115D"/>
    <w:rsid w:val="006E1318"/>
    <w:rsid w:val="006E1447"/>
    <w:rsid w:val="006E17A9"/>
    <w:rsid w:val="006E18F6"/>
    <w:rsid w:val="006E1A83"/>
    <w:rsid w:val="006E1CBC"/>
    <w:rsid w:val="006E1CFB"/>
    <w:rsid w:val="006E1D0C"/>
    <w:rsid w:val="006E1E9B"/>
    <w:rsid w:val="006E21A6"/>
    <w:rsid w:val="006E24F9"/>
    <w:rsid w:val="006E25B4"/>
    <w:rsid w:val="006E27CF"/>
    <w:rsid w:val="006E27D2"/>
    <w:rsid w:val="006E2AFE"/>
    <w:rsid w:val="006E2B67"/>
    <w:rsid w:val="006E2B6C"/>
    <w:rsid w:val="006E2C75"/>
    <w:rsid w:val="006E2CDC"/>
    <w:rsid w:val="006E2D53"/>
    <w:rsid w:val="006E2D95"/>
    <w:rsid w:val="006E2DC7"/>
    <w:rsid w:val="006E2ED3"/>
    <w:rsid w:val="006E3202"/>
    <w:rsid w:val="006E336B"/>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78"/>
    <w:rsid w:val="006E7A7B"/>
    <w:rsid w:val="006E7DC5"/>
    <w:rsid w:val="006E7F2B"/>
    <w:rsid w:val="006F0083"/>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C0"/>
    <w:rsid w:val="006F1FC8"/>
    <w:rsid w:val="006F23CF"/>
    <w:rsid w:val="006F2561"/>
    <w:rsid w:val="006F2650"/>
    <w:rsid w:val="006F2714"/>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711"/>
    <w:rsid w:val="0070187B"/>
    <w:rsid w:val="0070188D"/>
    <w:rsid w:val="007018FE"/>
    <w:rsid w:val="007019BF"/>
    <w:rsid w:val="00701A21"/>
    <w:rsid w:val="00701A94"/>
    <w:rsid w:val="00701AD3"/>
    <w:rsid w:val="00701CA6"/>
    <w:rsid w:val="00701F56"/>
    <w:rsid w:val="007021FF"/>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4006"/>
    <w:rsid w:val="0070414B"/>
    <w:rsid w:val="007046AF"/>
    <w:rsid w:val="0070495B"/>
    <w:rsid w:val="00704A11"/>
    <w:rsid w:val="00704B2B"/>
    <w:rsid w:val="00704B4F"/>
    <w:rsid w:val="00704BCB"/>
    <w:rsid w:val="00704D4A"/>
    <w:rsid w:val="00704EC3"/>
    <w:rsid w:val="00705037"/>
    <w:rsid w:val="00705053"/>
    <w:rsid w:val="00705448"/>
    <w:rsid w:val="00705575"/>
    <w:rsid w:val="007055F7"/>
    <w:rsid w:val="00705A47"/>
    <w:rsid w:val="00705C0F"/>
    <w:rsid w:val="00705C80"/>
    <w:rsid w:val="00705E0B"/>
    <w:rsid w:val="007060BE"/>
    <w:rsid w:val="007060D9"/>
    <w:rsid w:val="0070613A"/>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DEE"/>
    <w:rsid w:val="00711EB3"/>
    <w:rsid w:val="00711F0E"/>
    <w:rsid w:val="00712136"/>
    <w:rsid w:val="00712205"/>
    <w:rsid w:val="007122BB"/>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9EB"/>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749"/>
    <w:rsid w:val="007157CA"/>
    <w:rsid w:val="007157D5"/>
    <w:rsid w:val="007158E4"/>
    <w:rsid w:val="0071597C"/>
    <w:rsid w:val="007159CC"/>
    <w:rsid w:val="00715A69"/>
    <w:rsid w:val="00715A6E"/>
    <w:rsid w:val="00715DCA"/>
    <w:rsid w:val="00716172"/>
    <w:rsid w:val="007161A1"/>
    <w:rsid w:val="007163C4"/>
    <w:rsid w:val="0071649E"/>
    <w:rsid w:val="0071660A"/>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F75"/>
    <w:rsid w:val="007210D9"/>
    <w:rsid w:val="0072119C"/>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A61"/>
    <w:rsid w:val="00723B11"/>
    <w:rsid w:val="00723D44"/>
    <w:rsid w:val="00723DAA"/>
    <w:rsid w:val="00723DCE"/>
    <w:rsid w:val="00723ED2"/>
    <w:rsid w:val="007240AF"/>
    <w:rsid w:val="0072414D"/>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DE"/>
    <w:rsid w:val="007275AA"/>
    <w:rsid w:val="007277C3"/>
    <w:rsid w:val="007277C4"/>
    <w:rsid w:val="0072780D"/>
    <w:rsid w:val="007278FD"/>
    <w:rsid w:val="00727970"/>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E62"/>
    <w:rsid w:val="00732096"/>
    <w:rsid w:val="007320E1"/>
    <w:rsid w:val="007321B3"/>
    <w:rsid w:val="007321ED"/>
    <w:rsid w:val="007321FD"/>
    <w:rsid w:val="007322CE"/>
    <w:rsid w:val="00732313"/>
    <w:rsid w:val="007323B2"/>
    <w:rsid w:val="007323E8"/>
    <w:rsid w:val="00732524"/>
    <w:rsid w:val="007326BD"/>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215"/>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C3A"/>
    <w:rsid w:val="00740D13"/>
    <w:rsid w:val="00740D18"/>
    <w:rsid w:val="00740E95"/>
    <w:rsid w:val="00740FCB"/>
    <w:rsid w:val="007415B9"/>
    <w:rsid w:val="00741715"/>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98"/>
    <w:rsid w:val="007432E1"/>
    <w:rsid w:val="0074348E"/>
    <w:rsid w:val="0074361B"/>
    <w:rsid w:val="00743631"/>
    <w:rsid w:val="0074380F"/>
    <w:rsid w:val="00743AB3"/>
    <w:rsid w:val="00743B29"/>
    <w:rsid w:val="00743D00"/>
    <w:rsid w:val="00743D03"/>
    <w:rsid w:val="00743E38"/>
    <w:rsid w:val="00743EF2"/>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35"/>
    <w:rsid w:val="0074799E"/>
    <w:rsid w:val="007479C6"/>
    <w:rsid w:val="00747AF9"/>
    <w:rsid w:val="00747B7C"/>
    <w:rsid w:val="00747BAD"/>
    <w:rsid w:val="00747C08"/>
    <w:rsid w:val="00747C81"/>
    <w:rsid w:val="00747CFE"/>
    <w:rsid w:val="00747D43"/>
    <w:rsid w:val="00747F14"/>
    <w:rsid w:val="00750049"/>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8A4"/>
    <w:rsid w:val="00754934"/>
    <w:rsid w:val="0075497F"/>
    <w:rsid w:val="00754AB1"/>
    <w:rsid w:val="00754BE3"/>
    <w:rsid w:val="00754D0F"/>
    <w:rsid w:val="00754D19"/>
    <w:rsid w:val="00754DD9"/>
    <w:rsid w:val="00754E12"/>
    <w:rsid w:val="00754E1C"/>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620F"/>
    <w:rsid w:val="007562E1"/>
    <w:rsid w:val="007562E6"/>
    <w:rsid w:val="0075643E"/>
    <w:rsid w:val="00756685"/>
    <w:rsid w:val="0075674C"/>
    <w:rsid w:val="00756956"/>
    <w:rsid w:val="00756AC7"/>
    <w:rsid w:val="00756CD0"/>
    <w:rsid w:val="0075704D"/>
    <w:rsid w:val="00757296"/>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973"/>
    <w:rsid w:val="00760ACE"/>
    <w:rsid w:val="00760C02"/>
    <w:rsid w:val="00760CB7"/>
    <w:rsid w:val="0076106B"/>
    <w:rsid w:val="0076128A"/>
    <w:rsid w:val="0076173C"/>
    <w:rsid w:val="0076177F"/>
    <w:rsid w:val="007618D5"/>
    <w:rsid w:val="00761C68"/>
    <w:rsid w:val="00761D21"/>
    <w:rsid w:val="00761E76"/>
    <w:rsid w:val="00762021"/>
    <w:rsid w:val="007621EC"/>
    <w:rsid w:val="00762220"/>
    <w:rsid w:val="0076232D"/>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887"/>
    <w:rsid w:val="007648C4"/>
    <w:rsid w:val="00764BB8"/>
    <w:rsid w:val="00764E46"/>
    <w:rsid w:val="00764EBC"/>
    <w:rsid w:val="00764FB1"/>
    <w:rsid w:val="0076506F"/>
    <w:rsid w:val="00765077"/>
    <w:rsid w:val="00765135"/>
    <w:rsid w:val="00765139"/>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BD"/>
    <w:rsid w:val="00766506"/>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18D"/>
    <w:rsid w:val="0077019E"/>
    <w:rsid w:val="007701B4"/>
    <w:rsid w:val="0077021A"/>
    <w:rsid w:val="0077026E"/>
    <w:rsid w:val="0077034C"/>
    <w:rsid w:val="007704EC"/>
    <w:rsid w:val="00770590"/>
    <w:rsid w:val="007705A0"/>
    <w:rsid w:val="007705F3"/>
    <w:rsid w:val="007706FA"/>
    <w:rsid w:val="00770820"/>
    <w:rsid w:val="00770859"/>
    <w:rsid w:val="00770871"/>
    <w:rsid w:val="00770AE7"/>
    <w:rsid w:val="00770B19"/>
    <w:rsid w:val="00770B41"/>
    <w:rsid w:val="00770BCF"/>
    <w:rsid w:val="00770EC8"/>
    <w:rsid w:val="00770FA2"/>
    <w:rsid w:val="00771018"/>
    <w:rsid w:val="007710E7"/>
    <w:rsid w:val="00771168"/>
    <w:rsid w:val="00771173"/>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663"/>
    <w:rsid w:val="007726CB"/>
    <w:rsid w:val="007727C8"/>
    <w:rsid w:val="007729A4"/>
    <w:rsid w:val="00772B30"/>
    <w:rsid w:val="00772C16"/>
    <w:rsid w:val="00772E08"/>
    <w:rsid w:val="00772E8E"/>
    <w:rsid w:val="0077301E"/>
    <w:rsid w:val="007730F3"/>
    <w:rsid w:val="00773231"/>
    <w:rsid w:val="00773622"/>
    <w:rsid w:val="00773634"/>
    <w:rsid w:val="007737D9"/>
    <w:rsid w:val="00773B6C"/>
    <w:rsid w:val="00773BCC"/>
    <w:rsid w:val="00773EA9"/>
    <w:rsid w:val="00774092"/>
    <w:rsid w:val="0077414E"/>
    <w:rsid w:val="007746E8"/>
    <w:rsid w:val="007747B0"/>
    <w:rsid w:val="007749D6"/>
    <w:rsid w:val="00775239"/>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9"/>
    <w:rsid w:val="00776959"/>
    <w:rsid w:val="00776AFA"/>
    <w:rsid w:val="00776C0D"/>
    <w:rsid w:val="00776C68"/>
    <w:rsid w:val="00776D26"/>
    <w:rsid w:val="00776D4D"/>
    <w:rsid w:val="00776E55"/>
    <w:rsid w:val="00776EB9"/>
    <w:rsid w:val="00776FEE"/>
    <w:rsid w:val="00777213"/>
    <w:rsid w:val="00777222"/>
    <w:rsid w:val="0077729D"/>
    <w:rsid w:val="007774E6"/>
    <w:rsid w:val="00777645"/>
    <w:rsid w:val="007778C1"/>
    <w:rsid w:val="00777A00"/>
    <w:rsid w:val="00777B28"/>
    <w:rsid w:val="00777BC1"/>
    <w:rsid w:val="00777C26"/>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E5"/>
    <w:rsid w:val="00781302"/>
    <w:rsid w:val="007815DB"/>
    <w:rsid w:val="007818B7"/>
    <w:rsid w:val="007819F2"/>
    <w:rsid w:val="00781B78"/>
    <w:rsid w:val="00781B83"/>
    <w:rsid w:val="00781DB4"/>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3F7"/>
    <w:rsid w:val="00783411"/>
    <w:rsid w:val="0078365C"/>
    <w:rsid w:val="007837C5"/>
    <w:rsid w:val="00783898"/>
    <w:rsid w:val="00783998"/>
    <w:rsid w:val="00783E96"/>
    <w:rsid w:val="00783F0E"/>
    <w:rsid w:val="0078407E"/>
    <w:rsid w:val="0078413F"/>
    <w:rsid w:val="007844CB"/>
    <w:rsid w:val="007846BD"/>
    <w:rsid w:val="007847FF"/>
    <w:rsid w:val="0078493D"/>
    <w:rsid w:val="00784993"/>
    <w:rsid w:val="00784ABC"/>
    <w:rsid w:val="00784B81"/>
    <w:rsid w:val="00784D35"/>
    <w:rsid w:val="00784E57"/>
    <w:rsid w:val="00785012"/>
    <w:rsid w:val="00785375"/>
    <w:rsid w:val="00785716"/>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B38"/>
    <w:rsid w:val="00787D36"/>
    <w:rsid w:val="00787D40"/>
    <w:rsid w:val="00787EA2"/>
    <w:rsid w:val="00787F66"/>
    <w:rsid w:val="00790076"/>
    <w:rsid w:val="007900A6"/>
    <w:rsid w:val="007901A2"/>
    <w:rsid w:val="00790475"/>
    <w:rsid w:val="00790729"/>
    <w:rsid w:val="0079077F"/>
    <w:rsid w:val="007907EB"/>
    <w:rsid w:val="00790B78"/>
    <w:rsid w:val="00790E43"/>
    <w:rsid w:val="00790F4A"/>
    <w:rsid w:val="0079161E"/>
    <w:rsid w:val="0079166A"/>
    <w:rsid w:val="00791683"/>
    <w:rsid w:val="007916F4"/>
    <w:rsid w:val="007917B1"/>
    <w:rsid w:val="00791AE1"/>
    <w:rsid w:val="00791C2F"/>
    <w:rsid w:val="00791C6A"/>
    <w:rsid w:val="00791C9B"/>
    <w:rsid w:val="00791E78"/>
    <w:rsid w:val="00791F70"/>
    <w:rsid w:val="00792022"/>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36"/>
    <w:rsid w:val="00795F52"/>
    <w:rsid w:val="00795F6B"/>
    <w:rsid w:val="00796191"/>
    <w:rsid w:val="0079626E"/>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334"/>
    <w:rsid w:val="007A5449"/>
    <w:rsid w:val="007A5451"/>
    <w:rsid w:val="007A5507"/>
    <w:rsid w:val="007A5568"/>
    <w:rsid w:val="007A5569"/>
    <w:rsid w:val="007A586A"/>
    <w:rsid w:val="007A5A79"/>
    <w:rsid w:val="007A5B13"/>
    <w:rsid w:val="007A5BF2"/>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7B2"/>
    <w:rsid w:val="007A7A88"/>
    <w:rsid w:val="007A7AFE"/>
    <w:rsid w:val="007A7DA0"/>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F3D"/>
    <w:rsid w:val="007B21D6"/>
    <w:rsid w:val="007B23DF"/>
    <w:rsid w:val="007B24A0"/>
    <w:rsid w:val="007B264E"/>
    <w:rsid w:val="007B26FF"/>
    <w:rsid w:val="007B2764"/>
    <w:rsid w:val="007B27DC"/>
    <w:rsid w:val="007B27FE"/>
    <w:rsid w:val="007B2953"/>
    <w:rsid w:val="007B2D7F"/>
    <w:rsid w:val="007B2E8E"/>
    <w:rsid w:val="007B2F81"/>
    <w:rsid w:val="007B311D"/>
    <w:rsid w:val="007B31AD"/>
    <w:rsid w:val="007B3207"/>
    <w:rsid w:val="007B33BC"/>
    <w:rsid w:val="007B343C"/>
    <w:rsid w:val="007B3556"/>
    <w:rsid w:val="007B3725"/>
    <w:rsid w:val="007B37A3"/>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90E"/>
    <w:rsid w:val="007B7A9F"/>
    <w:rsid w:val="007B7ABA"/>
    <w:rsid w:val="007B7C8C"/>
    <w:rsid w:val="007B7DDB"/>
    <w:rsid w:val="007C0110"/>
    <w:rsid w:val="007C0111"/>
    <w:rsid w:val="007C04A2"/>
    <w:rsid w:val="007C050C"/>
    <w:rsid w:val="007C05B4"/>
    <w:rsid w:val="007C0771"/>
    <w:rsid w:val="007C07AD"/>
    <w:rsid w:val="007C08C9"/>
    <w:rsid w:val="007C09C4"/>
    <w:rsid w:val="007C09DC"/>
    <w:rsid w:val="007C0A37"/>
    <w:rsid w:val="007C0ACC"/>
    <w:rsid w:val="007C0B77"/>
    <w:rsid w:val="007C0C9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BF2"/>
    <w:rsid w:val="007C2BFC"/>
    <w:rsid w:val="007C2C35"/>
    <w:rsid w:val="007C2E7F"/>
    <w:rsid w:val="007C2FC9"/>
    <w:rsid w:val="007C30DA"/>
    <w:rsid w:val="007C3225"/>
    <w:rsid w:val="007C325F"/>
    <w:rsid w:val="007C3991"/>
    <w:rsid w:val="007C3A3D"/>
    <w:rsid w:val="007C3C34"/>
    <w:rsid w:val="007C3D41"/>
    <w:rsid w:val="007C3FEA"/>
    <w:rsid w:val="007C41B6"/>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BA9"/>
    <w:rsid w:val="007C5BCF"/>
    <w:rsid w:val="007C5C3E"/>
    <w:rsid w:val="007C5D19"/>
    <w:rsid w:val="007C6228"/>
    <w:rsid w:val="007C6386"/>
    <w:rsid w:val="007C6394"/>
    <w:rsid w:val="007C6527"/>
    <w:rsid w:val="007C6655"/>
    <w:rsid w:val="007C6741"/>
    <w:rsid w:val="007C67C6"/>
    <w:rsid w:val="007C67DF"/>
    <w:rsid w:val="007C6C11"/>
    <w:rsid w:val="007C6C74"/>
    <w:rsid w:val="007C703F"/>
    <w:rsid w:val="007C7045"/>
    <w:rsid w:val="007C707B"/>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D7E"/>
    <w:rsid w:val="007D5F2D"/>
    <w:rsid w:val="007D61AD"/>
    <w:rsid w:val="007D6220"/>
    <w:rsid w:val="007D625A"/>
    <w:rsid w:val="007D685A"/>
    <w:rsid w:val="007D68FE"/>
    <w:rsid w:val="007D6A1C"/>
    <w:rsid w:val="007D6A1E"/>
    <w:rsid w:val="007D6B56"/>
    <w:rsid w:val="007D6B66"/>
    <w:rsid w:val="007D6BCB"/>
    <w:rsid w:val="007D6D5E"/>
    <w:rsid w:val="007D7086"/>
    <w:rsid w:val="007D71B8"/>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19A"/>
    <w:rsid w:val="007E119D"/>
    <w:rsid w:val="007E120B"/>
    <w:rsid w:val="007E12D1"/>
    <w:rsid w:val="007E13C8"/>
    <w:rsid w:val="007E13FE"/>
    <w:rsid w:val="007E1470"/>
    <w:rsid w:val="007E1673"/>
    <w:rsid w:val="007E189D"/>
    <w:rsid w:val="007E18A3"/>
    <w:rsid w:val="007E1CB2"/>
    <w:rsid w:val="007E1D3C"/>
    <w:rsid w:val="007E1D47"/>
    <w:rsid w:val="007E1E00"/>
    <w:rsid w:val="007E1E0B"/>
    <w:rsid w:val="007E1EA4"/>
    <w:rsid w:val="007E1FB4"/>
    <w:rsid w:val="007E2005"/>
    <w:rsid w:val="007E204D"/>
    <w:rsid w:val="007E2291"/>
    <w:rsid w:val="007E2317"/>
    <w:rsid w:val="007E23AD"/>
    <w:rsid w:val="007E24E3"/>
    <w:rsid w:val="007E2577"/>
    <w:rsid w:val="007E25FB"/>
    <w:rsid w:val="007E2644"/>
    <w:rsid w:val="007E2A1D"/>
    <w:rsid w:val="007E2A20"/>
    <w:rsid w:val="007E2CE2"/>
    <w:rsid w:val="007E2DA8"/>
    <w:rsid w:val="007E2E05"/>
    <w:rsid w:val="007E2EA2"/>
    <w:rsid w:val="007E3164"/>
    <w:rsid w:val="007E338D"/>
    <w:rsid w:val="007E33AC"/>
    <w:rsid w:val="007E3503"/>
    <w:rsid w:val="007E361B"/>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7F3"/>
    <w:rsid w:val="007E57F4"/>
    <w:rsid w:val="007E5C24"/>
    <w:rsid w:val="007E5C5D"/>
    <w:rsid w:val="007E601F"/>
    <w:rsid w:val="007E6130"/>
    <w:rsid w:val="007E61DC"/>
    <w:rsid w:val="007E6443"/>
    <w:rsid w:val="007E65B7"/>
    <w:rsid w:val="007E65F1"/>
    <w:rsid w:val="007E6761"/>
    <w:rsid w:val="007E6A11"/>
    <w:rsid w:val="007E6DF8"/>
    <w:rsid w:val="007E6E0A"/>
    <w:rsid w:val="007E6F32"/>
    <w:rsid w:val="007E6FF1"/>
    <w:rsid w:val="007E720C"/>
    <w:rsid w:val="007E74EC"/>
    <w:rsid w:val="007E7541"/>
    <w:rsid w:val="007E77CE"/>
    <w:rsid w:val="007E78B1"/>
    <w:rsid w:val="007E78BB"/>
    <w:rsid w:val="007E79D3"/>
    <w:rsid w:val="007E7ACD"/>
    <w:rsid w:val="007E7B4F"/>
    <w:rsid w:val="007E7BC1"/>
    <w:rsid w:val="007E7BF7"/>
    <w:rsid w:val="007E7C20"/>
    <w:rsid w:val="007E7C2E"/>
    <w:rsid w:val="007E7EB7"/>
    <w:rsid w:val="007E7FD2"/>
    <w:rsid w:val="007F011C"/>
    <w:rsid w:val="007F0286"/>
    <w:rsid w:val="007F057F"/>
    <w:rsid w:val="007F074A"/>
    <w:rsid w:val="007F08D4"/>
    <w:rsid w:val="007F0998"/>
    <w:rsid w:val="007F0A5D"/>
    <w:rsid w:val="007F0BB7"/>
    <w:rsid w:val="007F0CC7"/>
    <w:rsid w:val="007F0D6D"/>
    <w:rsid w:val="007F0DF5"/>
    <w:rsid w:val="007F0F96"/>
    <w:rsid w:val="007F0FD3"/>
    <w:rsid w:val="007F1083"/>
    <w:rsid w:val="007F11A3"/>
    <w:rsid w:val="007F11E5"/>
    <w:rsid w:val="007F126A"/>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479"/>
    <w:rsid w:val="007F567F"/>
    <w:rsid w:val="007F58B3"/>
    <w:rsid w:val="007F5A75"/>
    <w:rsid w:val="007F5AB9"/>
    <w:rsid w:val="007F5D4E"/>
    <w:rsid w:val="007F5E6F"/>
    <w:rsid w:val="007F6058"/>
    <w:rsid w:val="007F6400"/>
    <w:rsid w:val="007F6544"/>
    <w:rsid w:val="007F6712"/>
    <w:rsid w:val="007F6790"/>
    <w:rsid w:val="007F6879"/>
    <w:rsid w:val="007F68C7"/>
    <w:rsid w:val="007F69B2"/>
    <w:rsid w:val="007F6BB4"/>
    <w:rsid w:val="007F6BE9"/>
    <w:rsid w:val="007F6C67"/>
    <w:rsid w:val="007F6D73"/>
    <w:rsid w:val="007F6F4E"/>
    <w:rsid w:val="007F716C"/>
    <w:rsid w:val="007F7196"/>
    <w:rsid w:val="007F726E"/>
    <w:rsid w:val="007F73A5"/>
    <w:rsid w:val="007F7411"/>
    <w:rsid w:val="007F770A"/>
    <w:rsid w:val="007F778C"/>
    <w:rsid w:val="007F7A52"/>
    <w:rsid w:val="007F7BC6"/>
    <w:rsid w:val="00800036"/>
    <w:rsid w:val="0080016D"/>
    <w:rsid w:val="00800182"/>
    <w:rsid w:val="008006DF"/>
    <w:rsid w:val="00800768"/>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5FA"/>
    <w:rsid w:val="008029A1"/>
    <w:rsid w:val="00802D65"/>
    <w:rsid w:val="00802E10"/>
    <w:rsid w:val="00802E1C"/>
    <w:rsid w:val="00803221"/>
    <w:rsid w:val="00803244"/>
    <w:rsid w:val="0080341D"/>
    <w:rsid w:val="008037C0"/>
    <w:rsid w:val="008037D9"/>
    <w:rsid w:val="0080395C"/>
    <w:rsid w:val="008039DE"/>
    <w:rsid w:val="00803CA5"/>
    <w:rsid w:val="00803E7D"/>
    <w:rsid w:val="00803E96"/>
    <w:rsid w:val="00803F22"/>
    <w:rsid w:val="00803F3A"/>
    <w:rsid w:val="00803F42"/>
    <w:rsid w:val="00804027"/>
    <w:rsid w:val="008043C4"/>
    <w:rsid w:val="008048FF"/>
    <w:rsid w:val="008049D5"/>
    <w:rsid w:val="00804AC0"/>
    <w:rsid w:val="00804AE7"/>
    <w:rsid w:val="00804D5A"/>
    <w:rsid w:val="00804DAC"/>
    <w:rsid w:val="0080538A"/>
    <w:rsid w:val="008054AE"/>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550"/>
    <w:rsid w:val="008155D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1D3F"/>
    <w:rsid w:val="008220A1"/>
    <w:rsid w:val="00822102"/>
    <w:rsid w:val="0082215F"/>
    <w:rsid w:val="00822375"/>
    <w:rsid w:val="008224BE"/>
    <w:rsid w:val="0082258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79"/>
    <w:rsid w:val="00823DD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552"/>
    <w:rsid w:val="008317E0"/>
    <w:rsid w:val="008319FE"/>
    <w:rsid w:val="00831B1A"/>
    <w:rsid w:val="00831DAA"/>
    <w:rsid w:val="00831FEF"/>
    <w:rsid w:val="008322DF"/>
    <w:rsid w:val="00832363"/>
    <w:rsid w:val="0083266F"/>
    <w:rsid w:val="008326FA"/>
    <w:rsid w:val="00832A5D"/>
    <w:rsid w:val="00832BAC"/>
    <w:rsid w:val="00832C34"/>
    <w:rsid w:val="00832D4A"/>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6050"/>
    <w:rsid w:val="008360EB"/>
    <w:rsid w:val="008361DC"/>
    <w:rsid w:val="00836242"/>
    <w:rsid w:val="008363E1"/>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212"/>
    <w:rsid w:val="008422F9"/>
    <w:rsid w:val="00842429"/>
    <w:rsid w:val="00842577"/>
    <w:rsid w:val="008425E3"/>
    <w:rsid w:val="008425FA"/>
    <w:rsid w:val="008425FF"/>
    <w:rsid w:val="008426F0"/>
    <w:rsid w:val="0084284A"/>
    <w:rsid w:val="008428B8"/>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6C4"/>
    <w:rsid w:val="008446D5"/>
    <w:rsid w:val="008447B8"/>
    <w:rsid w:val="00844CA7"/>
    <w:rsid w:val="00844F1C"/>
    <w:rsid w:val="00844FAB"/>
    <w:rsid w:val="0084528B"/>
    <w:rsid w:val="008455EA"/>
    <w:rsid w:val="0084564B"/>
    <w:rsid w:val="008456F9"/>
    <w:rsid w:val="0084587B"/>
    <w:rsid w:val="0084593E"/>
    <w:rsid w:val="00845B59"/>
    <w:rsid w:val="00845B73"/>
    <w:rsid w:val="00845BF5"/>
    <w:rsid w:val="00845F6A"/>
    <w:rsid w:val="00845F98"/>
    <w:rsid w:val="00846079"/>
    <w:rsid w:val="00846218"/>
    <w:rsid w:val="00846380"/>
    <w:rsid w:val="008463DE"/>
    <w:rsid w:val="00846722"/>
    <w:rsid w:val="008467DA"/>
    <w:rsid w:val="008467E0"/>
    <w:rsid w:val="00846959"/>
    <w:rsid w:val="00846C61"/>
    <w:rsid w:val="00846CFB"/>
    <w:rsid w:val="00846E84"/>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8E9"/>
    <w:rsid w:val="008509B1"/>
    <w:rsid w:val="00850BFC"/>
    <w:rsid w:val="00850D49"/>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8B9"/>
    <w:rsid w:val="008538C1"/>
    <w:rsid w:val="008539BC"/>
    <w:rsid w:val="00853E9F"/>
    <w:rsid w:val="0085411D"/>
    <w:rsid w:val="0085414A"/>
    <w:rsid w:val="008542F0"/>
    <w:rsid w:val="008543E4"/>
    <w:rsid w:val="0085440B"/>
    <w:rsid w:val="008544D1"/>
    <w:rsid w:val="008544F6"/>
    <w:rsid w:val="00854519"/>
    <w:rsid w:val="0085453E"/>
    <w:rsid w:val="008545FD"/>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191"/>
    <w:rsid w:val="008622D6"/>
    <w:rsid w:val="00862308"/>
    <w:rsid w:val="00862376"/>
    <w:rsid w:val="00862377"/>
    <w:rsid w:val="008624AD"/>
    <w:rsid w:val="008624F5"/>
    <w:rsid w:val="00862507"/>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C33"/>
    <w:rsid w:val="00863CE3"/>
    <w:rsid w:val="00863E1F"/>
    <w:rsid w:val="00863E46"/>
    <w:rsid w:val="00863E8F"/>
    <w:rsid w:val="00863EB6"/>
    <w:rsid w:val="008640FD"/>
    <w:rsid w:val="008641F1"/>
    <w:rsid w:val="008642B2"/>
    <w:rsid w:val="0086454B"/>
    <w:rsid w:val="008646A4"/>
    <w:rsid w:val="008646DD"/>
    <w:rsid w:val="00864AE6"/>
    <w:rsid w:val="00864CF8"/>
    <w:rsid w:val="00864D48"/>
    <w:rsid w:val="00864F3F"/>
    <w:rsid w:val="00865067"/>
    <w:rsid w:val="0086506E"/>
    <w:rsid w:val="008650BD"/>
    <w:rsid w:val="008651D7"/>
    <w:rsid w:val="008652EF"/>
    <w:rsid w:val="008653B5"/>
    <w:rsid w:val="00865450"/>
    <w:rsid w:val="00865458"/>
    <w:rsid w:val="0086564B"/>
    <w:rsid w:val="00865A03"/>
    <w:rsid w:val="00865B0A"/>
    <w:rsid w:val="00865CC1"/>
    <w:rsid w:val="00865D8F"/>
    <w:rsid w:val="00865E85"/>
    <w:rsid w:val="00865F08"/>
    <w:rsid w:val="00865F75"/>
    <w:rsid w:val="00865F76"/>
    <w:rsid w:val="00866571"/>
    <w:rsid w:val="0086677A"/>
    <w:rsid w:val="00866EF0"/>
    <w:rsid w:val="008671E8"/>
    <w:rsid w:val="00867225"/>
    <w:rsid w:val="00867AF6"/>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C8"/>
    <w:rsid w:val="0087124A"/>
    <w:rsid w:val="00871295"/>
    <w:rsid w:val="00871371"/>
    <w:rsid w:val="00871599"/>
    <w:rsid w:val="00871A76"/>
    <w:rsid w:val="00871D33"/>
    <w:rsid w:val="00871DA3"/>
    <w:rsid w:val="00872122"/>
    <w:rsid w:val="0087212C"/>
    <w:rsid w:val="0087224D"/>
    <w:rsid w:val="0087226B"/>
    <w:rsid w:val="008722C4"/>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D98"/>
    <w:rsid w:val="00874FAA"/>
    <w:rsid w:val="00874FD1"/>
    <w:rsid w:val="0087523A"/>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A6A"/>
    <w:rsid w:val="00877A6C"/>
    <w:rsid w:val="00877D75"/>
    <w:rsid w:val="00877DB8"/>
    <w:rsid w:val="00877F73"/>
    <w:rsid w:val="008800C1"/>
    <w:rsid w:val="008800E5"/>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61"/>
    <w:rsid w:val="00884BBB"/>
    <w:rsid w:val="00884D34"/>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8B9"/>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C7B"/>
    <w:rsid w:val="00893CFB"/>
    <w:rsid w:val="00893EEF"/>
    <w:rsid w:val="008940B7"/>
    <w:rsid w:val="008940D2"/>
    <w:rsid w:val="00894122"/>
    <w:rsid w:val="00894385"/>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A65"/>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3B5"/>
    <w:rsid w:val="008A23C9"/>
    <w:rsid w:val="008A254B"/>
    <w:rsid w:val="008A26E8"/>
    <w:rsid w:val="008A2E13"/>
    <w:rsid w:val="008A2E66"/>
    <w:rsid w:val="008A2F55"/>
    <w:rsid w:val="008A3083"/>
    <w:rsid w:val="008A30AF"/>
    <w:rsid w:val="008A320B"/>
    <w:rsid w:val="008A3293"/>
    <w:rsid w:val="008A33C3"/>
    <w:rsid w:val="008A33ED"/>
    <w:rsid w:val="008A33EE"/>
    <w:rsid w:val="008A3446"/>
    <w:rsid w:val="008A3570"/>
    <w:rsid w:val="008A35BB"/>
    <w:rsid w:val="008A363A"/>
    <w:rsid w:val="008A37BE"/>
    <w:rsid w:val="008A3832"/>
    <w:rsid w:val="008A38AB"/>
    <w:rsid w:val="008A3909"/>
    <w:rsid w:val="008A3BDD"/>
    <w:rsid w:val="008A3CDD"/>
    <w:rsid w:val="008A3FDF"/>
    <w:rsid w:val="008A4066"/>
    <w:rsid w:val="008A4088"/>
    <w:rsid w:val="008A424C"/>
    <w:rsid w:val="008A432D"/>
    <w:rsid w:val="008A44BE"/>
    <w:rsid w:val="008A44DA"/>
    <w:rsid w:val="008A453C"/>
    <w:rsid w:val="008A4626"/>
    <w:rsid w:val="008A486C"/>
    <w:rsid w:val="008A4928"/>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333"/>
    <w:rsid w:val="008A7373"/>
    <w:rsid w:val="008A76A7"/>
    <w:rsid w:val="008A7704"/>
    <w:rsid w:val="008A7A1D"/>
    <w:rsid w:val="008A7B16"/>
    <w:rsid w:val="008A7B71"/>
    <w:rsid w:val="008A7B8E"/>
    <w:rsid w:val="008A7BDF"/>
    <w:rsid w:val="008A7C62"/>
    <w:rsid w:val="008A7C9F"/>
    <w:rsid w:val="008A7CD3"/>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78"/>
    <w:rsid w:val="008B4FDE"/>
    <w:rsid w:val="008B5021"/>
    <w:rsid w:val="008B50FB"/>
    <w:rsid w:val="008B5243"/>
    <w:rsid w:val="008B529A"/>
    <w:rsid w:val="008B5505"/>
    <w:rsid w:val="008B56DD"/>
    <w:rsid w:val="008B56F6"/>
    <w:rsid w:val="008B59EB"/>
    <w:rsid w:val="008B5AC7"/>
    <w:rsid w:val="008B5D94"/>
    <w:rsid w:val="008B5DBA"/>
    <w:rsid w:val="008B605A"/>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0A"/>
    <w:rsid w:val="008B7FA1"/>
    <w:rsid w:val="008C0154"/>
    <w:rsid w:val="008C0749"/>
    <w:rsid w:val="008C075F"/>
    <w:rsid w:val="008C09C9"/>
    <w:rsid w:val="008C0AA3"/>
    <w:rsid w:val="008C0CFC"/>
    <w:rsid w:val="008C0D0F"/>
    <w:rsid w:val="008C0E4D"/>
    <w:rsid w:val="008C0E6B"/>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5AA"/>
    <w:rsid w:val="008C290F"/>
    <w:rsid w:val="008C2A66"/>
    <w:rsid w:val="008C2AB5"/>
    <w:rsid w:val="008C2AC0"/>
    <w:rsid w:val="008C2BD1"/>
    <w:rsid w:val="008C2E86"/>
    <w:rsid w:val="008C2FF4"/>
    <w:rsid w:val="008C31F1"/>
    <w:rsid w:val="008C337A"/>
    <w:rsid w:val="008C33F1"/>
    <w:rsid w:val="008C3409"/>
    <w:rsid w:val="008C3551"/>
    <w:rsid w:val="008C38AA"/>
    <w:rsid w:val="008C39C6"/>
    <w:rsid w:val="008C3A2A"/>
    <w:rsid w:val="008C3CB1"/>
    <w:rsid w:val="008C3DA3"/>
    <w:rsid w:val="008C3E38"/>
    <w:rsid w:val="008C3E48"/>
    <w:rsid w:val="008C3F3D"/>
    <w:rsid w:val="008C42B4"/>
    <w:rsid w:val="008C49C3"/>
    <w:rsid w:val="008C49D9"/>
    <w:rsid w:val="008C4F16"/>
    <w:rsid w:val="008C505C"/>
    <w:rsid w:val="008C507F"/>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D"/>
    <w:rsid w:val="008D0E56"/>
    <w:rsid w:val="008D10F0"/>
    <w:rsid w:val="008D12D7"/>
    <w:rsid w:val="008D14C2"/>
    <w:rsid w:val="008D1583"/>
    <w:rsid w:val="008D1836"/>
    <w:rsid w:val="008D1980"/>
    <w:rsid w:val="008D1D4F"/>
    <w:rsid w:val="008D1F0D"/>
    <w:rsid w:val="008D2067"/>
    <w:rsid w:val="008D234B"/>
    <w:rsid w:val="008D23E2"/>
    <w:rsid w:val="008D2543"/>
    <w:rsid w:val="008D2D47"/>
    <w:rsid w:val="008D2FC7"/>
    <w:rsid w:val="008D316A"/>
    <w:rsid w:val="008D34BD"/>
    <w:rsid w:val="008D3544"/>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D82"/>
    <w:rsid w:val="008D5F2D"/>
    <w:rsid w:val="008D6068"/>
    <w:rsid w:val="008D618D"/>
    <w:rsid w:val="008D6204"/>
    <w:rsid w:val="008D627B"/>
    <w:rsid w:val="008D631D"/>
    <w:rsid w:val="008D6357"/>
    <w:rsid w:val="008D63D7"/>
    <w:rsid w:val="008D63F4"/>
    <w:rsid w:val="008D64D4"/>
    <w:rsid w:val="008D6653"/>
    <w:rsid w:val="008D670A"/>
    <w:rsid w:val="008D680E"/>
    <w:rsid w:val="008D6956"/>
    <w:rsid w:val="008D69EA"/>
    <w:rsid w:val="008D6B9E"/>
    <w:rsid w:val="008D6C89"/>
    <w:rsid w:val="008D6CBC"/>
    <w:rsid w:val="008D6D14"/>
    <w:rsid w:val="008D6E76"/>
    <w:rsid w:val="008D7082"/>
    <w:rsid w:val="008D7190"/>
    <w:rsid w:val="008D768C"/>
    <w:rsid w:val="008D77F6"/>
    <w:rsid w:val="008D7812"/>
    <w:rsid w:val="008D7E06"/>
    <w:rsid w:val="008E0186"/>
    <w:rsid w:val="008E02FB"/>
    <w:rsid w:val="008E0334"/>
    <w:rsid w:val="008E035B"/>
    <w:rsid w:val="008E0573"/>
    <w:rsid w:val="008E05EE"/>
    <w:rsid w:val="008E0754"/>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878"/>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2F"/>
    <w:rsid w:val="008E7C3D"/>
    <w:rsid w:val="008E7D6C"/>
    <w:rsid w:val="008E7F52"/>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A95"/>
    <w:rsid w:val="008F5B6E"/>
    <w:rsid w:val="008F5BFE"/>
    <w:rsid w:val="008F5CBF"/>
    <w:rsid w:val="008F5CFB"/>
    <w:rsid w:val="008F5D14"/>
    <w:rsid w:val="008F5E32"/>
    <w:rsid w:val="008F61B2"/>
    <w:rsid w:val="008F6270"/>
    <w:rsid w:val="008F637E"/>
    <w:rsid w:val="008F63B5"/>
    <w:rsid w:val="008F6523"/>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CF3"/>
    <w:rsid w:val="00901198"/>
    <w:rsid w:val="00901395"/>
    <w:rsid w:val="00901487"/>
    <w:rsid w:val="0090165B"/>
    <w:rsid w:val="00901A0D"/>
    <w:rsid w:val="00901A35"/>
    <w:rsid w:val="00901C54"/>
    <w:rsid w:val="00901D2F"/>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3EFE"/>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8D9"/>
    <w:rsid w:val="00907BA9"/>
    <w:rsid w:val="00907C49"/>
    <w:rsid w:val="00907C93"/>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24"/>
    <w:rsid w:val="00911625"/>
    <w:rsid w:val="009117A5"/>
    <w:rsid w:val="00911807"/>
    <w:rsid w:val="0091187E"/>
    <w:rsid w:val="00911921"/>
    <w:rsid w:val="009119D1"/>
    <w:rsid w:val="00911ABC"/>
    <w:rsid w:val="00911B66"/>
    <w:rsid w:val="00911C57"/>
    <w:rsid w:val="00911DE0"/>
    <w:rsid w:val="00911DEF"/>
    <w:rsid w:val="00911E83"/>
    <w:rsid w:val="00911E9B"/>
    <w:rsid w:val="00911EFF"/>
    <w:rsid w:val="00911F21"/>
    <w:rsid w:val="00911F3F"/>
    <w:rsid w:val="009121BE"/>
    <w:rsid w:val="00912456"/>
    <w:rsid w:val="009124D1"/>
    <w:rsid w:val="00912593"/>
    <w:rsid w:val="0091264B"/>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335"/>
    <w:rsid w:val="00914659"/>
    <w:rsid w:val="00914867"/>
    <w:rsid w:val="009148B6"/>
    <w:rsid w:val="00914901"/>
    <w:rsid w:val="00914AB9"/>
    <w:rsid w:val="00914D3D"/>
    <w:rsid w:val="00914F32"/>
    <w:rsid w:val="009154EA"/>
    <w:rsid w:val="009155A9"/>
    <w:rsid w:val="009155F2"/>
    <w:rsid w:val="0091566A"/>
    <w:rsid w:val="00915AEB"/>
    <w:rsid w:val="00915B3D"/>
    <w:rsid w:val="00915C73"/>
    <w:rsid w:val="00915F02"/>
    <w:rsid w:val="00915FBD"/>
    <w:rsid w:val="009168A4"/>
    <w:rsid w:val="00917044"/>
    <w:rsid w:val="0091713C"/>
    <w:rsid w:val="0091719D"/>
    <w:rsid w:val="00917222"/>
    <w:rsid w:val="009172A9"/>
    <w:rsid w:val="00917442"/>
    <w:rsid w:val="00917803"/>
    <w:rsid w:val="00917B25"/>
    <w:rsid w:val="00917C09"/>
    <w:rsid w:val="009200CB"/>
    <w:rsid w:val="00920391"/>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372"/>
    <w:rsid w:val="00921749"/>
    <w:rsid w:val="00921778"/>
    <w:rsid w:val="0092195E"/>
    <w:rsid w:val="00921981"/>
    <w:rsid w:val="00921AF7"/>
    <w:rsid w:val="00921B4B"/>
    <w:rsid w:val="00921C38"/>
    <w:rsid w:val="00921F9B"/>
    <w:rsid w:val="00922343"/>
    <w:rsid w:val="00922346"/>
    <w:rsid w:val="0092241B"/>
    <w:rsid w:val="009224B4"/>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F9"/>
    <w:rsid w:val="009257E3"/>
    <w:rsid w:val="009259EC"/>
    <w:rsid w:val="00925CF8"/>
    <w:rsid w:val="00926110"/>
    <w:rsid w:val="0092625A"/>
    <w:rsid w:val="0092669F"/>
    <w:rsid w:val="0092674F"/>
    <w:rsid w:val="00926AAC"/>
    <w:rsid w:val="00926BA7"/>
    <w:rsid w:val="00927464"/>
    <w:rsid w:val="00927700"/>
    <w:rsid w:val="00927975"/>
    <w:rsid w:val="00927B79"/>
    <w:rsid w:val="00927F67"/>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E25"/>
    <w:rsid w:val="00932044"/>
    <w:rsid w:val="009320D9"/>
    <w:rsid w:val="0093270F"/>
    <w:rsid w:val="009327DD"/>
    <w:rsid w:val="009327E3"/>
    <w:rsid w:val="0093287C"/>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4089"/>
    <w:rsid w:val="009343D2"/>
    <w:rsid w:val="00934529"/>
    <w:rsid w:val="009345C9"/>
    <w:rsid w:val="009345DE"/>
    <w:rsid w:val="009345EF"/>
    <w:rsid w:val="009346A3"/>
    <w:rsid w:val="00934846"/>
    <w:rsid w:val="009348AF"/>
    <w:rsid w:val="00934985"/>
    <w:rsid w:val="00934A5D"/>
    <w:rsid w:val="00934C58"/>
    <w:rsid w:val="00934D60"/>
    <w:rsid w:val="00935353"/>
    <w:rsid w:val="009354E0"/>
    <w:rsid w:val="009354F8"/>
    <w:rsid w:val="00935567"/>
    <w:rsid w:val="00935851"/>
    <w:rsid w:val="009359D8"/>
    <w:rsid w:val="00935AE3"/>
    <w:rsid w:val="00935D82"/>
    <w:rsid w:val="00935E35"/>
    <w:rsid w:val="00935F32"/>
    <w:rsid w:val="00936012"/>
    <w:rsid w:val="009362B9"/>
    <w:rsid w:val="00936350"/>
    <w:rsid w:val="00936580"/>
    <w:rsid w:val="009365C5"/>
    <w:rsid w:val="00936668"/>
    <w:rsid w:val="00936770"/>
    <w:rsid w:val="009367F1"/>
    <w:rsid w:val="00936A4A"/>
    <w:rsid w:val="00936BB7"/>
    <w:rsid w:val="00936D03"/>
    <w:rsid w:val="00936D6E"/>
    <w:rsid w:val="00936EE4"/>
    <w:rsid w:val="00936F37"/>
    <w:rsid w:val="00937099"/>
    <w:rsid w:val="00937319"/>
    <w:rsid w:val="009374DA"/>
    <w:rsid w:val="009376BB"/>
    <w:rsid w:val="009376C5"/>
    <w:rsid w:val="009377CC"/>
    <w:rsid w:val="009377CD"/>
    <w:rsid w:val="009378FA"/>
    <w:rsid w:val="009378FE"/>
    <w:rsid w:val="0093790C"/>
    <w:rsid w:val="00937A80"/>
    <w:rsid w:val="00937ACC"/>
    <w:rsid w:val="00937B70"/>
    <w:rsid w:val="00937B7B"/>
    <w:rsid w:val="00937BB3"/>
    <w:rsid w:val="00937C51"/>
    <w:rsid w:val="00937EB7"/>
    <w:rsid w:val="009403A6"/>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2010"/>
    <w:rsid w:val="00942183"/>
    <w:rsid w:val="0094230F"/>
    <w:rsid w:val="009423CD"/>
    <w:rsid w:val="009425D6"/>
    <w:rsid w:val="009425E5"/>
    <w:rsid w:val="00942B95"/>
    <w:rsid w:val="00942B97"/>
    <w:rsid w:val="00943091"/>
    <w:rsid w:val="0094317D"/>
    <w:rsid w:val="009431B4"/>
    <w:rsid w:val="00943251"/>
    <w:rsid w:val="00943270"/>
    <w:rsid w:val="0094350B"/>
    <w:rsid w:val="0094361F"/>
    <w:rsid w:val="00943949"/>
    <w:rsid w:val="00943A3E"/>
    <w:rsid w:val="00943AE9"/>
    <w:rsid w:val="00943CB5"/>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38F"/>
    <w:rsid w:val="009475BD"/>
    <w:rsid w:val="009475FC"/>
    <w:rsid w:val="00947680"/>
    <w:rsid w:val="009476FE"/>
    <w:rsid w:val="00947899"/>
    <w:rsid w:val="00947B55"/>
    <w:rsid w:val="00947B6C"/>
    <w:rsid w:val="00947CAE"/>
    <w:rsid w:val="00947D19"/>
    <w:rsid w:val="00947DB4"/>
    <w:rsid w:val="00947EC6"/>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A09"/>
    <w:rsid w:val="00954A21"/>
    <w:rsid w:val="00954B6D"/>
    <w:rsid w:val="00954B72"/>
    <w:rsid w:val="00954C1C"/>
    <w:rsid w:val="00954ED8"/>
    <w:rsid w:val="00955071"/>
    <w:rsid w:val="009550F3"/>
    <w:rsid w:val="0095529D"/>
    <w:rsid w:val="00955341"/>
    <w:rsid w:val="00955393"/>
    <w:rsid w:val="0095547D"/>
    <w:rsid w:val="009554A3"/>
    <w:rsid w:val="009554A5"/>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A6"/>
    <w:rsid w:val="00963821"/>
    <w:rsid w:val="009638AF"/>
    <w:rsid w:val="009639C7"/>
    <w:rsid w:val="00963A2F"/>
    <w:rsid w:val="00963E2D"/>
    <w:rsid w:val="00963EC8"/>
    <w:rsid w:val="009640E0"/>
    <w:rsid w:val="009641BD"/>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286"/>
    <w:rsid w:val="00966583"/>
    <w:rsid w:val="009666C8"/>
    <w:rsid w:val="009667EB"/>
    <w:rsid w:val="00966810"/>
    <w:rsid w:val="009668B1"/>
    <w:rsid w:val="00966970"/>
    <w:rsid w:val="009669CE"/>
    <w:rsid w:val="00966A12"/>
    <w:rsid w:val="00966CD8"/>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20A"/>
    <w:rsid w:val="009734B4"/>
    <w:rsid w:val="00973526"/>
    <w:rsid w:val="00973572"/>
    <w:rsid w:val="009736F6"/>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28E"/>
    <w:rsid w:val="009759A5"/>
    <w:rsid w:val="009759AB"/>
    <w:rsid w:val="009759BB"/>
    <w:rsid w:val="00975D27"/>
    <w:rsid w:val="00975E2D"/>
    <w:rsid w:val="00975E87"/>
    <w:rsid w:val="00975F25"/>
    <w:rsid w:val="00975F54"/>
    <w:rsid w:val="0097633A"/>
    <w:rsid w:val="0097646B"/>
    <w:rsid w:val="009764F0"/>
    <w:rsid w:val="009765A3"/>
    <w:rsid w:val="00976645"/>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A80"/>
    <w:rsid w:val="00980AFA"/>
    <w:rsid w:val="00980E4D"/>
    <w:rsid w:val="00980F70"/>
    <w:rsid w:val="00981054"/>
    <w:rsid w:val="009811E9"/>
    <w:rsid w:val="0098127F"/>
    <w:rsid w:val="009813E6"/>
    <w:rsid w:val="00981765"/>
    <w:rsid w:val="009817DE"/>
    <w:rsid w:val="00981BE4"/>
    <w:rsid w:val="0098200B"/>
    <w:rsid w:val="00982444"/>
    <w:rsid w:val="00982593"/>
    <w:rsid w:val="0098265C"/>
    <w:rsid w:val="00982674"/>
    <w:rsid w:val="009826B1"/>
    <w:rsid w:val="009827EE"/>
    <w:rsid w:val="0098290F"/>
    <w:rsid w:val="0098296F"/>
    <w:rsid w:val="00982A34"/>
    <w:rsid w:val="00982A47"/>
    <w:rsid w:val="00982A4F"/>
    <w:rsid w:val="00982ACB"/>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28B"/>
    <w:rsid w:val="00987437"/>
    <w:rsid w:val="0098744D"/>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D14"/>
    <w:rsid w:val="00994D5E"/>
    <w:rsid w:val="0099508C"/>
    <w:rsid w:val="009951BB"/>
    <w:rsid w:val="009952B6"/>
    <w:rsid w:val="009952F6"/>
    <w:rsid w:val="00995722"/>
    <w:rsid w:val="00995818"/>
    <w:rsid w:val="00995B21"/>
    <w:rsid w:val="00995D88"/>
    <w:rsid w:val="00995E66"/>
    <w:rsid w:val="00995F28"/>
    <w:rsid w:val="009961D3"/>
    <w:rsid w:val="00996249"/>
    <w:rsid w:val="00996454"/>
    <w:rsid w:val="00996624"/>
    <w:rsid w:val="009968CC"/>
    <w:rsid w:val="00996A54"/>
    <w:rsid w:val="00996B2E"/>
    <w:rsid w:val="00996B33"/>
    <w:rsid w:val="00996CB8"/>
    <w:rsid w:val="00996CD9"/>
    <w:rsid w:val="00996D50"/>
    <w:rsid w:val="00996DB1"/>
    <w:rsid w:val="00996E4C"/>
    <w:rsid w:val="00996E77"/>
    <w:rsid w:val="00996FB4"/>
    <w:rsid w:val="00997065"/>
    <w:rsid w:val="009971DD"/>
    <w:rsid w:val="009971F2"/>
    <w:rsid w:val="00997207"/>
    <w:rsid w:val="009972AC"/>
    <w:rsid w:val="009972AF"/>
    <w:rsid w:val="009975D8"/>
    <w:rsid w:val="009975F6"/>
    <w:rsid w:val="009977DB"/>
    <w:rsid w:val="00997873"/>
    <w:rsid w:val="0099790D"/>
    <w:rsid w:val="00997A78"/>
    <w:rsid w:val="00997C8E"/>
    <w:rsid w:val="00997EFE"/>
    <w:rsid w:val="00997FDB"/>
    <w:rsid w:val="009A006C"/>
    <w:rsid w:val="009A0508"/>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C5B"/>
    <w:rsid w:val="009A1C82"/>
    <w:rsid w:val="009A1E6C"/>
    <w:rsid w:val="009A210E"/>
    <w:rsid w:val="009A25A5"/>
    <w:rsid w:val="009A261F"/>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518E"/>
    <w:rsid w:val="009A54F1"/>
    <w:rsid w:val="009A5509"/>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D4"/>
    <w:rsid w:val="009A7B1C"/>
    <w:rsid w:val="009A7C17"/>
    <w:rsid w:val="009A7D56"/>
    <w:rsid w:val="009A7FDF"/>
    <w:rsid w:val="009B045A"/>
    <w:rsid w:val="009B0541"/>
    <w:rsid w:val="009B06BF"/>
    <w:rsid w:val="009B0725"/>
    <w:rsid w:val="009B0A07"/>
    <w:rsid w:val="009B0A58"/>
    <w:rsid w:val="009B0DD9"/>
    <w:rsid w:val="009B0E73"/>
    <w:rsid w:val="009B0EE2"/>
    <w:rsid w:val="009B13D2"/>
    <w:rsid w:val="009B1434"/>
    <w:rsid w:val="009B15AF"/>
    <w:rsid w:val="009B16EA"/>
    <w:rsid w:val="009B1CB3"/>
    <w:rsid w:val="009B1CE6"/>
    <w:rsid w:val="009B1F02"/>
    <w:rsid w:val="009B1F5E"/>
    <w:rsid w:val="009B2203"/>
    <w:rsid w:val="009B2258"/>
    <w:rsid w:val="009B22BC"/>
    <w:rsid w:val="009B259E"/>
    <w:rsid w:val="009B28A9"/>
    <w:rsid w:val="009B292B"/>
    <w:rsid w:val="009B2972"/>
    <w:rsid w:val="009B2C0D"/>
    <w:rsid w:val="009B2E51"/>
    <w:rsid w:val="009B3032"/>
    <w:rsid w:val="009B31C3"/>
    <w:rsid w:val="009B3205"/>
    <w:rsid w:val="009B3394"/>
    <w:rsid w:val="009B33B2"/>
    <w:rsid w:val="009B33EB"/>
    <w:rsid w:val="009B34A2"/>
    <w:rsid w:val="009B360E"/>
    <w:rsid w:val="009B3898"/>
    <w:rsid w:val="009B39C3"/>
    <w:rsid w:val="009B3C2F"/>
    <w:rsid w:val="009B3E98"/>
    <w:rsid w:val="009B401C"/>
    <w:rsid w:val="009B40D8"/>
    <w:rsid w:val="009B411A"/>
    <w:rsid w:val="009B4142"/>
    <w:rsid w:val="009B436C"/>
    <w:rsid w:val="009B43E7"/>
    <w:rsid w:val="009B4585"/>
    <w:rsid w:val="009B4737"/>
    <w:rsid w:val="009B47F2"/>
    <w:rsid w:val="009B4805"/>
    <w:rsid w:val="009B4884"/>
    <w:rsid w:val="009B48D1"/>
    <w:rsid w:val="009B499B"/>
    <w:rsid w:val="009B4BC0"/>
    <w:rsid w:val="009B4BCD"/>
    <w:rsid w:val="009B4C8C"/>
    <w:rsid w:val="009B4D06"/>
    <w:rsid w:val="009B4E34"/>
    <w:rsid w:val="009B4E63"/>
    <w:rsid w:val="009B5074"/>
    <w:rsid w:val="009B52E2"/>
    <w:rsid w:val="009B54C9"/>
    <w:rsid w:val="009B5536"/>
    <w:rsid w:val="009B56EB"/>
    <w:rsid w:val="009B57E6"/>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A69"/>
    <w:rsid w:val="009B6C0C"/>
    <w:rsid w:val="009B6E4D"/>
    <w:rsid w:val="009B6EEA"/>
    <w:rsid w:val="009B7184"/>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7C0"/>
    <w:rsid w:val="009C27EC"/>
    <w:rsid w:val="009C2880"/>
    <w:rsid w:val="009C28C0"/>
    <w:rsid w:val="009C28CA"/>
    <w:rsid w:val="009C290F"/>
    <w:rsid w:val="009C292C"/>
    <w:rsid w:val="009C2D11"/>
    <w:rsid w:val="009C2E62"/>
    <w:rsid w:val="009C2EEF"/>
    <w:rsid w:val="009C323E"/>
    <w:rsid w:val="009C3298"/>
    <w:rsid w:val="009C341F"/>
    <w:rsid w:val="009C36E5"/>
    <w:rsid w:val="009C37C0"/>
    <w:rsid w:val="009C3B9E"/>
    <w:rsid w:val="009C3D75"/>
    <w:rsid w:val="009C3DD4"/>
    <w:rsid w:val="009C3F40"/>
    <w:rsid w:val="009C3F5D"/>
    <w:rsid w:val="009C444C"/>
    <w:rsid w:val="009C44B3"/>
    <w:rsid w:val="009C44BD"/>
    <w:rsid w:val="009C45C0"/>
    <w:rsid w:val="009C4699"/>
    <w:rsid w:val="009C46B2"/>
    <w:rsid w:val="009C46DC"/>
    <w:rsid w:val="009C4831"/>
    <w:rsid w:val="009C4DA7"/>
    <w:rsid w:val="009C4DF6"/>
    <w:rsid w:val="009C4DFC"/>
    <w:rsid w:val="009C4ED7"/>
    <w:rsid w:val="009C5181"/>
    <w:rsid w:val="009C5220"/>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E5"/>
    <w:rsid w:val="009D249A"/>
    <w:rsid w:val="009D249C"/>
    <w:rsid w:val="009D252A"/>
    <w:rsid w:val="009D257F"/>
    <w:rsid w:val="009D2687"/>
    <w:rsid w:val="009D296A"/>
    <w:rsid w:val="009D2CDD"/>
    <w:rsid w:val="009D2E2F"/>
    <w:rsid w:val="009D30BF"/>
    <w:rsid w:val="009D3100"/>
    <w:rsid w:val="009D315C"/>
    <w:rsid w:val="009D31B1"/>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D8"/>
    <w:rsid w:val="009D68BF"/>
    <w:rsid w:val="009D69E9"/>
    <w:rsid w:val="009D6D9D"/>
    <w:rsid w:val="009D7106"/>
    <w:rsid w:val="009D71D9"/>
    <w:rsid w:val="009D7229"/>
    <w:rsid w:val="009D74D8"/>
    <w:rsid w:val="009D754D"/>
    <w:rsid w:val="009D7721"/>
    <w:rsid w:val="009D7827"/>
    <w:rsid w:val="009D7837"/>
    <w:rsid w:val="009D7CC8"/>
    <w:rsid w:val="009D7DFE"/>
    <w:rsid w:val="009D7EE0"/>
    <w:rsid w:val="009E0016"/>
    <w:rsid w:val="009E015F"/>
    <w:rsid w:val="009E0AD0"/>
    <w:rsid w:val="009E0AE5"/>
    <w:rsid w:val="009E0C09"/>
    <w:rsid w:val="009E0C1C"/>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6C"/>
    <w:rsid w:val="009E3E9B"/>
    <w:rsid w:val="009E3EB5"/>
    <w:rsid w:val="009E3F92"/>
    <w:rsid w:val="009E3FFC"/>
    <w:rsid w:val="009E4285"/>
    <w:rsid w:val="009E429D"/>
    <w:rsid w:val="009E4320"/>
    <w:rsid w:val="009E4399"/>
    <w:rsid w:val="009E46EA"/>
    <w:rsid w:val="009E47AC"/>
    <w:rsid w:val="009E48EF"/>
    <w:rsid w:val="009E492F"/>
    <w:rsid w:val="009E4AD8"/>
    <w:rsid w:val="009E4B5D"/>
    <w:rsid w:val="009E4C27"/>
    <w:rsid w:val="009E4C66"/>
    <w:rsid w:val="009E4CF7"/>
    <w:rsid w:val="009E4D73"/>
    <w:rsid w:val="009E4E7D"/>
    <w:rsid w:val="009E5014"/>
    <w:rsid w:val="009E5044"/>
    <w:rsid w:val="009E5243"/>
    <w:rsid w:val="009E53EE"/>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93"/>
    <w:rsid w:val="009F102E"/>
    <w:rsid w:val="009F120A"/>
    <w:rsid w:val="009F1220"/>
    <w:rsid w:val="009F128C"/>
    <w:rsid w:val="009F186B"/>
    <w:rsid w:val="009F1951"/>
    <w:rsid w:val="009F1FF2"/>
    <w:rsid w:val="009F20C2"/>
    <w:rsid w:val="009F242A"/>
    <w:rsid w:val="009F27D5"/>
    <w:rsid w:val="009F2831"/>
    <w:rsid w:val="009F2926"/>
    <w:rsid w:val="009F2C50"/>
    <w:rsid w:val="009F2D47"/>
    <w:rsid w:val="009F3212"/>
    <w:rsid w:val="009F35A1"/>
    <w:rsid w:val="009F35A8"/>
    <w:rsid w:val="009F37FD"/>
    <w:rsid w:val="009F39B6"/>
    <w:rsid w:val="009F3A9F"/>
    <w:rsid w:val="009F3B98"/>
    <w:rsid w:val="009F3CE6"/>
    <w:rsid w:val="009F3D9A"/>
    <w:rsid w:val="009F3EB3"/>
    <w:rsid w:val="009F4004"/>
    <w:rsid w:val="009F40F4"/>
    <w:rsid w:val="009F43DA"/>
    <w:rsid w:val="009F4496"/>
    <w:rsid w:val="009F457F"/>
    <w:rsid w:val="009F46F5"/>
    <w:rsid w:val="009F477A"/>
    <w:rsid w:val="009F4892"/>
    <w:rsid w:val="009F489C"/>
    <w:rsid w:val="009F4952"/>
    <w:rsid w:val="009F49DA"/>
    <w:rsid w:val="009F4BB1"/>
    <w:rsid w:val="009F4C0E"/>
    <w:rsid w:val="009F4EA2"/>
    <w:rsid w:val="009F4EE8"/>
    <w:rsid w:val="009F5033"/>
    <w:rsid w:val="009F50B5"/>
    <w:rsid w:val="009F5290"/>
    <w:rsid w:val="009F5334"/>
    <w:rsid w:val="009F5418"/>
    <w:rsid w:val="009F5664"/>
    <w:rsid w:val="009F571A"/>
    <w:rsid w:val="009F58B2"/>
    <w:rsid w:val="009F5BA7"/>
    <w:rsid w:val="009F5BCC"/>
    <w:rsid w:val="009F5D19"/>
    <w:rsid w:val="009F5DC9"/>
    <w:rsid w:val="009F5E30"/>
    <w:rsid w:val="009F5E42"/>
    <w:rsid w:val="009F5F34"/>
    <w:rsid w:val="009F6242"/>
    <w:rsid w:val="009F62BB"/>
    <w:rsid w:val="009F63AC"/>
    <w:rsid w:val="009F63F2"/>
    <w:rsid w:val="009F6703"/>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87"/>
    <w:rsid w:val="00A02289"/>
    <w:rsid w:val="00A022E1"/>
    <w:rsid w:val="00A024F6"/>
    <w:rsid w:val="00A0250D"/>
    <w:rsid w:val="00A0259A"/>
    <w:rsid w:val="00A0273D"/>
    <w:rsid w:val="00A027BD"/>
    <w:rsid w:val="00A02855"/>
    <w:rsid w:val="00A02925"/>
    <w:rsid w:val="00A0296E"/>
    <w:rsid w:val="00A02AD6"/>
    <w:rsid w:val="00A032BE"/>
    <w:rsid w:val="00A03465"/>
    <w:rsid w:val="00A03535"/>
    <w:rsid w:val="00A0357F"/>
    <w:rsid w:val="00A0365A"/>
    <w:rsid w:val="00A03775"/>
    <w:rsid w:val="00A03AD9"/>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B3B"/>
    <w:rsid w:val="00A04C17"/>
    <w:rsid w:val="00A04CCD"/>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7C8"/>
    <w:rsid w:val="00A108DE"/>
    <w:rsid w:val="00A10924"/>
    <w:rsid w:val="00A10AF8"/>
    <w:rsid w:val="00A1128A"/>
    <w:rsid w:val="00A113A9"/>
    <w:rsid w:val="00A1193F"/>
    <w:rsid w:val="00A11B65"/>
    <w:rsid w:val="00A11C16"/>
    <w:rsid w:val="00A11EE8"/>
    <w:rsid w:val="00A1240C"/>
    <w:rsid w:val="00A12833"/>
    <w:rsid w:val="00A12892"/>
    <w:rsid w:val="00A128BB"/>
    <w:rsid w:val="00A1292C"/>
    <w:rsid w:val="00A12A2F"/>
    <w:rsid w:val="00A12B22"/>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E38"/>
    <w:rsid w:val="00A15E49"/>
    <w:rsid w:val="00A162F7"/>
    <w:rsid w:val="00A1656D"/>
    <w:rsid w:val="00A16883"/>
    <w:rsid w:val="00A1693B"/>
    <w:rsid w:val="00A16979"/>
    <w:rsid w:val="00A16A23"/>
    <w:rsid w:val="00A16C60"/>
    <w:rsid w:val="00A16E74"/>
    <w:rsid w:val="00A16EDB"/>
    <w:rsid w:val="00A170A9"/>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906"/>
    <w:rsid w:val="00A3190D"/>
    <w:rsid w:val="00A3191B"/>
    <w:rsid w:val="00A31A0B"/>
    <w:rsid w:val="00A31AC2"/>
    <w:rsid w:val="00A31B3F"/>
    <w:rsid w:val="00A31C9F"/>
    <w:rsid w:val="00A31DC1"/>
    <w:rsid w:val="00A31FFB"/>
    <w:rsid w:val="00A32236"/>
    <w:rsid w:val="00A323D6"/>
    <w:rsid w:val="00A326ED"/>
    <w:rsid w:val="00A32805"/>
    <w:rsid w:val="00A32877"/>
    <w:rsid w:val="00A32890"/>
    <w:rsid w:val="00A3294C"/>
    <w:rsid w:val="00A32E4F"/>
    <w:rsid w:val="00A32FE6"/>
    <w:rsid w:val="00A3325B"/>
    <w:rsid w:val="00A33269"/>
    <w:rsid w:val="00A333EE"/>
    <w:rsid w:val="00A33645"/>
    <w:rsid w:val="00A33745"/>
    <w:rsid w:val="00A33841"/>
    <w:rsid w:val="00A33907"/>
    <w:rsid w:val="00A33D59"/>
    <w:rsid w:val="00A33E74"/>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42F"/>
    <w:rsid w:val="00A367D8"/>
    <w:rsid w:val="00A36CEF"/>
    <w:rsid w:val="00A36DB2"/>
    <w:rsid w:val="00A36DB3"/>
    <w:rsid w:val="00A37079"/>
    <w:rsid w:val="00A371D0"/>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E9"/>
    <w:rsid w:val="00A41158"/>
    <w:rsid w:val="00A411CC"/>
    <w:rsid w:val="00A412F7"/>
    <w:rsid w:val="00A41532"/>
    <w:rsid w:val="00A41544"/>
    <w:rsid w:val="00A41559"/>
    <w:rsid w:val="00A416B3"/>
    <w:rsid w:val="00A41780"/>
    <w:rsid w:val="00A41ACD"/>
    <w:rsid w:val="00A41AE4"/>
    <w:rsid w:val="00A41B4B"/>
    <w:rsid w:val="00A41C9A"/>
    <w:rsid w:val="00A41D6D"/>
    <w:rsid w:val="00A41E46"/>
    <w:rsid w:val="00A420C4"/>
    <w:rsid w:val="00A42269"/>
    <w:rsid w:val="00A422EB"/>
    <w:rsid w:val="00A424B5"/>
    <w:rsid w:val="00A42519"/>
    <w:rsid w:val="00A4254D"/>
    <w:rsid w:val="00A4292D"/>
    <w:rsid w:val="00A42B28"/>
    <w:rsid w:val="00A42DE5"/>
    <w:rsid w:val="00A42FF6"/>
    <w:rsid w:val="00A431CD"/>
    <w:rsid w:val="00A43270"/>
    <w:rsid w:val="00A43455"/>
    <w:rsid w:val="00A4385C"/>
    <w:rsid w:val="00A439AE"/>
    <w:rsid w:val="00A43B0F"/>
    <w:rsid w:val="00A43D0C"/>
    <w:rsid w:val="00A43D42"/>
    <w:rsid w:val="00A44116"/>
    <w:rsid w:val="00A44166"/>
    <w:rsid w:val="00A442DC"/>
    <w:rsid w:val="00A4438A"/>
    <w:rsid w:val="00A444A7"/>
    <w:rsid w:val="00A44590"/>
    <w:rsid w:val="00A44857"/>
    <w:rsid w:val="00A44B28"/>
    <w:rsid w:val="00A44CF8"/>
    <w:rsid w:val="00A45035"/>
    <w:rsid w:val="00A450A6"/>
    <w:rsid w:val="00A453DB"/>
    <w:rsid w:val="00A45422"/>
    <w:rsid w:val="00A45476"/>
    <w:rsid w:val="00A45A23"/>
    <w:rsid w:val="00A45BD8"/>
    <w:rsid w:val="00A45EB1"/>
    <w:rsid w:val="00A45F84"/>
    <w:rsid w:val="00A461FC"/>
    <w:rsid w:val="00A46471"/>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F1"/>
    <w:rsid w:val="00A50061"/>
    <w:rsid w:val="00A5008C"/>
    <w:rsid w:val="00A502FC"/>
    <w:rsid w:val="00A504A4"/>
    <w:rsid w:val="00A5055A"/>
    <w:rsid w:val="00A50892"/>
    <w:rsid w:val="00A50BCE"/>
    <w:rsid w:val="00A50C56"/>
    <w:rsid w:val="00A50C5A"/>
    <w:rsid w:val="00A50CAB"/>
    <w:rsid w:val="00A50E4B"/>
    <w:rsid w:val="00A50F7F"/>
    <w:rsid w:val="00A511DD"/>
    <w:rsid w:val="00A51326"/>
    <w:rsid w:val="00A5133B"/>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A9"/>
    <w:rsid w:val="00A526D7"/>
    <w:rsid w:val="00A528A2"/>
    <w:rsid w:val="00A52A65"/>
    <w:rsid w:val="00A52AB0"/>
    <w:rsid w:val="00A52B88"/>
    <w:rsid w:val="00A52D2B"/>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28"/>
    <w:rsid w:val="00A54E17"/>
    <w:rsid w:val="00A54FAD"/>
    <w:rsid w:val="00A54FCB"/>
    <w:rsid w:val="00A54FF2"/>
    <w:rsid w:val="00A55131"/>
    <w:rsid w:val="00A55300"/>
    <w:rsid w:val="00A553D0"/>
    <w:rsid w:val="00A55755"/>
    <w:rsid w:val="00A559ED"/>
    <w:rsid w:val="00A55E0C"/>
    <w:rsid w:val="00A55E79"/>
    <w:rsid w:val="00A55FE2"/>
    <w:rsid w:val="00A561CC"/>
    <w:rsid w:val="00A5620F"/>
    <w:rsid w:val="00A56652"/>
    <w:rsid w:val="00A56701"/>
    <w:rsid w:val="00A56841"/>
    <w:rsid w:val="00A5688F"/>
    <w:rsid w:val="00A56BC9"/>
    <w:rsid w:val="00A56FFC"/>
    <w:rsid w:val="00A57012"/>
    <w:rsid w:val="00A571F2"/>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95B"/>
    <w:rsid w:val="00A64B82"/>
    <w:rsid w:val="00A64C5A"/>
    <w:rsid w:val="00A64E5E"/>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C4"/>
    <w:rsid w:val="00A70A94"/>
    <w:rsid w:val="00A70AC5"/>
    <w:rsid w:val="00A70B74"/>
    <w:rsid w:val="00A70CD1"/>
    <w:rsid w:val="00A70D62"/>
    <w:rsid w:val="00A710E8"/>
    <w:rsid w:val="00A71676"/>
    <w:rsid w:val="00A716BA"/>
    <w:rsid w:val="00A717EA"/>
    <w:rsid w:val="00A718ED"/>
    <w:rsid w:val="00A71AF2"/>
    <w:rsid w:val="00A71B1A"/>
    <w:rsid w:val="00A71F87"/>
    <w:rsid w:val="00A7205F"/>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E8A"/>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4C"/>
    <w:rsid w:val="00A77777"/>
    <w:rsid w:val="00A77798"/>
    <w:rsid w:val="00A77A00"/>
    <w:rsid w:val="00A77AE6"/>
    <w:rsid w:val="00A77DB9"/>
    <w:rsid w:val="00A800EB"/>
    <w:rsid w:val="00A803F7"/>
    <w:rsid w:val="00A80428"/>
    <w:rsid w:val="00A8070E"/>
    <w:rsid w:val="00A80715"/>
    <w:rsid w:val="00A807B4"/>
    <w:rsid w:val="00A808D1"/>
    <w:rsid w:val="00A80A23"/>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261"/>
    <w:rsid w:val="00A82898"/>
    <w:rsid w:val="00A82A16"/>
    <w:rsid w:val="00A82A60"/>
    <w:rsid w:val="00A82C86"/>
    <w:rsid w:val="00A82FDE"/>
    <w:rsid w:val="00A8316F"/>
    <w:rsid w:val="00A83225"/>
    <w:rsid w:val="00A8344D"/>
    <w:rsid w:val="00A83763"/>
    <w:rsid w:val="00A8398C"/>
    <w:rsid w:val="00A83B2A"/>
    <w:rsid w:val="00A83F06"/>
    <w:rsid w:val="00A83FFC"/>
    <w:rsid w:val="00A8432F"/>
    <w:rsid w:val="00A84387"/>
    <w:rsid w:val="00A84428"/>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CF9"/>
    <w:rsid w:val="00A91ED2"/>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A6"/>
    <w:rsid w:val="00A950FE"/>
    <w:rsid w:val="00A9528D"/>
    <w:rsid w:val="00A9536F"/>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55C"/>
    <w:rsid w:val="00A975BF"/>
    <w:rsid w:val="00A977BB"/>
    <w:rsid w:val="00A97844"/>
    <w:rsid w:val="00A978A4"/>
    <w:rsid w:val="00A9798F"/>
    <w:rsid w:val="00A97D24"/>
    <w:rsid w:val="00A97DCB"/>
    <w:rsid w:val="00A97FFD"/>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2FA"/>
    <w:rsid w:val="00AA2328"/>
    <w:rsid w:val="00AA244E"/>
    <w:rsid w:val="00AA2483"/>
    <w:rsid w:val="00AA2493"/>
    <w:rsid w:val="00AA2522"/>
    <w:rsid w:val="00AA25FA"/>
    <w:rsid w:val="00AA2754"/>
    <w:rsid w:val="00AA27E7"/>
    <w:rsid w:val="00AA284E"/>
    <w:rsid w:val="00AA2AE1"/>
    <w:rsid w:val="00AA2BA0"/>
    <w:rsid w:val="00AA2BC1"/>
    <w:rsid w:val="00AA2F9B"/>
    <w:rsid w:val="00AA30B8"/>
    <w:rsid w:val="00AA34E8"/>
    <w:rsid w:val="00AA35FB"/>
    <w:rsid w:val="00AA37AB"/>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6046"/>
    <w:rsid w:val="00AA62B4"/>
    <w:rsid w:val="00AA63D1"/>
    <w:rsid w:val="00AA645D"/>
    <w:rsid w:val="00AA6568"/>
    <w:rsid w:val="00AA66E4"/>
    <w:rsid w:val="00AA66E8"/>
    <w:rsid w:val="00AA6A53"/>
    <w:rsid w:val="00AA6ACE"/>
    <w:rsid w:val="00AA6B5E"/>
    <w:rsid w:val="00AA6B71"/>
    <w:rsid w:val="00AA6E67"/>
    <w:rsid w:val="00AA709E"/>
    <w:rsid w:val="00AA70CA"/>
    <w:rsid w:val="00AA7152"/>
    <w:rsid w:val="00AA715C"/>
    <w:rsid w:val="00AA71A9"/>
    <w:rsid w:val="00AA7441"/>
    <w:rsid w:val="00AA74F5"/>
    <w:rsid w:val="00AA7A6F"/>
    <w:rsid w:val="00AA7A90"/>
    <w:rsid w:val="00AA7AAF"/>
    <w:rsid w:val="00AA7AB8"/>
    <w:rsid w:val="00AA7C41"/>
    <w:rsid w:val="00AB02E4"/>
    <w:rsid w:val="00AB0353"/>
    <w:rsid w:val="00AB0367"/>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770"/>
    <w:rsid w:val="00AB4972"/>
    <w:rsid w:val="00AB4CB9"/>
    <w:rsid w:val="00AB4D7A"/>
    <w:rsid w:val="00AB4E0A"/>
    <w:rsid w:val="00AB4E96"/>
    <w:rsid w:val="00AB5298"/>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814"/>
    <w:rsid w:val="00AB6BA3"/>
    <w:rsid w:val="00AB6CEA"/>
    <w:rsid w:val="00AB6DDA"/>
    <w:rsid w:val="00AB7168"/>
    <w:rsid w:val="00AB71F0"/>
    <w:rsid w:val="00AB721E"/>
    <w:rsid w:val="00AB741B"/>
    <w:rsid w:val="00AB749C"/>
    <w:rsid w:val="00AB7560"/>
    <w:rsid w:val="00AB78CA"/>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F7A"/>
    <w:rsid w:val="00AC10A1"/>
    <w:rsid w:val="00AC16B0"/>
    <w:rsid w:val="00AC182B"/>
    <w:rsid w:val="00AC1856"/>
    <w:rsid w:val="00AC1A1B"/>
    <w:rsid w:val="00AC1A58"/>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1BF"/>
    <w:rsid w:val="00AD3246"/>
    <w:rsid w:val="00AD333A"/>
    <w:rsid w:val="00AD339B"/>
    <w:rsid w:val="00AD3450"/>
    <w:rsid w:val="00AD37A8"/>
    <w:rsid w:val="00AD38F5"/>
    <w:rsid w:val="00AD39DE"/>
    <w:rsid w:val="00AD3B1C"/>
    <w:rsid w:val="00AD3BE0"/>
    <w:rsid w:val="00AD3D0C"/>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830"/>
    <w:rsid w:val="00AD7BD4"/>
    <w:rsid w:val="00AD7F74"/>
    <w:rsid w:val="00AD7F9A"/>
    <w:rsid w:val="00AD7FA2"/>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0F5"/>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9F"/>
    <w:rsid w:val="00AE30BD"/>
    <w:rsid w:val="00AE33C8"/>
    <w:rsid w:val="00AE358B"/>
    <w:rsid w:val="00AE3750"/>
    <w:rsid w:val="00AE3AFA"/>
    <w:rsid w:val="00AE3EB0"/>
    <w:rsid w:val="00AE40FB"/>
    <w:rsid w:val="00AE4126"/>
    <w:rsid w:val="00AE435B"/>
    <w:rsid w:val="00AE45DD"/>
    <w:rsid w:val="00AE46AD"/>
    <w:rsid w:val="00AE4A51"/>
    <w:rsid w:val="00AE4D1B"/>
    <w:rsid w:val="00AE4FB0"/>
    <w:rsid w:val="00AE503A"/>
    <w:rsid w:val="00AE5227"/>
    <w:rsid w:val="00AE5510"/>
    <w:rsid w:val="00AE581D"/>
    <w:rsid w:val="00AE59CC"/>
    <w:rsid w:val="00AE5BBA"/>
    <w:rsid w:val="00AE5BF1"/>
    <w:rsid w:val="00AE5ED6"/>
    <w:rsid w:val="00AE5F42"/>
    <w:rsid w:val="00AE6284"/>
    <w:rsid w:val="00AE64C6"/>
    <w:rsid w:val="00AE650D"/>
    <w:rsid w:val="00AE681E"/>
    <w:rsid w:val="00AE68CE"/>
    <w:rsid w:val="00AE6966"/>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E19"/>
    <w:rsid w:val="00AE7EDD"/>
    <w:rsid w:val="00AE7F0C"/>
    <w:rsid w:val="00AF009D"/>
    <w:rsid w:val="00AF015F"/>
    <w:rsid w:val="00AF01F9"/>
    <w:rsid w:val="00AF03FC"/>
    <w:rsid w:val="00AF05D9"/>
    <w:rsid w:val="00AF06A4"/>
    <w:rsid w:val="00AF07D1"/>
    <w:rsid w:val="00AF07E3"/>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6FD8"/>
    <w:rsid w:val="00AF713E"/>
    <w:rsid w:val="00AF71D8"/>
    <w:rsid w:val="00AF722A"/>
    <w:rsid w:val="00AF7253"/>
    <w:rsid w:val="00AF7311"/>
    <w:rsid w:val="00AF745E"/>
    <w:rsid w:val="00AF7737"/>
    <w:rsid w:val="00AF7760"/>
    <w:rsid w:val="00AF77D7"/>
    <w:rsid w:val="00AF7A9F"/>
    <w:rsid w:val="00AF7C74"/>
    <w:rsid w:val="00AF7D06"/>
    <w:rsid w:val="00AF7E2E"/>
    <w:rsid w:val="00AF7F80"/>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D7D"/>
    <w:rsid w:val="00B03E0F"/>
    <w:rsid w:val="00B03EC7"/>
    <w:rsid w:val="00B03F22"/>
    <w:rsid w:val="00B0400E"/>
    <w:rsid w:val="00B040F9"/>
    <w:rsid w:val="00B042C0"/>
    <w:rsid w:val="00B042ED"/>
    <w:rsid w:val="00B04367"/>
    <w:rsid w:val="00B04512"/>
    <w:rsid w:val="00B0453D"/>
    <w:rsid w:val="00B045B6"/>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D3E"/>
    <w:rsid w:val="00B06023"/>
    <w:rsid w:val="00B0605D"/>
    <w:rsid w:val="00B06234"/>
    <w:rsid w:val="00B0656F"/>
    <w:rsid w:val="00B06918"/>
    <w:rsid w:val="00B06EFA"/>
    <w:rsid w:val="00B06FD6"/>
    <w:rsid w:val="00B0713A"/>
    <w:rsid w:val="00B073C9"/>
    <w:rsid w:val="00B07574"/>
    <w:rsid w:val="00B07701"/>
    <w:rsid w:val="00B07788"/>
    <w:rsid w:val="00B07792"/>
    <w:rsid w:val="00B078F4"/>
    <w:rsid w:val="00B07AFB"/>
    <w:rsid w:val="00B07C30"/>
    <w:rsid w:val="00B07DDC"/>
    <w:rsid w:val="00B07EB5"/>
    <w:rsid w:val="00B07EDD"/>
    <w:rsid w:val="00B10014"/>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24C"/>
    <w:rsid w:val="00B20336"/>
    <w:rsid w:val="00B204DA"/>
    <w:rsid w:val="00B207DA"/>
    <w:rsid w:val="00B2085D"/>
    <w:rsid w:val="00B2087E"/>
    <w:rsid w:val="00B20B02"/>
    <w:rsid w:val="00B20B42"/>
    <w:rsid w:val="00B20FC6"/>
    <w:rsid w:val="00B21336"/>
    <w:rsid w:val="00B21643"/>
    <w:rsid w:val="00B219C3"/>
    <w:rsid w:val="00B21C2C"/>
    <w:rsid w:val="00B21D3F"/>
    <w:rsid w:val="00B21D8A"/>
    <w:rsid w:val="00B21EBF"/>
    <w:rsid w:val="00B22070"/>
    <w:rsid w:val="00B220D9"/>
    <w:rsid w:val="00B22157"/>
    <w:rsid w:val="00B22327"/>
    <w:rsid w:val="00B22383"/>
    <w:rsid w:val="00B2244E"/>
    <w:rsid w:val="00B2257A"/>
    <w:rsid w:val="00B22580"/>
    <w:rsid w:val="00B2268D"/>
    <w:rsid w:val="00B22922"/>
    <w:rsid w:val="00B2356E"/>
    <w:rsid w:val="00B23587"/>
    <w:rsid w:val="00B235AB"/>
    <w:rsid w:val="00B23680"/>
    <w:rsid w:val="00B23712"/>
    <w:rsid w:val="00B23BA6"/>
    <w:rsid w:val="00B23C4F"/>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BBA"/>
    <w:rsid w:val="00B25D1D"/>
    <w:rsid w:val="00B25E55"/>
    <w:rsid w:val="00B26168"/>
    <w:rsid w:val="00B26255"/>
    <w:rsid w:val="00B26293"/>
    <w:rsid w:val="00B26384"/>
    <w:rsid w:val="00B26585"/>
    <w:rsid w:val="00B26712"/>
    <w:rsid w:val="00B26C9A"/>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A49"/>
    <w:rsid w:val="00B30B3B"/>
    <w:rsid w:val="00B30BB9"/>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224F"/>
    <w:rsid w:val="00B322BD"/>
    <w:rsid w:val="00B323C9"/>
    <w:rsid w:val="00B325F3"/>
    <w:rsid w:val="00B32864"/>
    <w:rsid w:val="00B32A63"/>
    <w:rsid w:val="00B32ACA"/>
    <w:rsid w:val="00B32C72"/>
    <w:rsid w:val="00B32C91"/>
    <w:rsid w:val="00B330EE"/>
    <w:rsid w:val="00B3354B"/>
    <w:rsid w:val="00B33689"/>
    <w:rsid w:val="00B339B9"/>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D27"/>
    <w:rsid w:val="00B36DB8"/>
    <w:rsid w:val="00B36F2F"/>
    <w:rsid w:val="00B36F3F"/>
    <w:rsid w:val="00B3706E"/>
    <w:rsid w:val="00B37122"/>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DBA"/>
    <w:rsid w:val="00B40EBE"/>
    <w:rsid w:val="00B41199"/>
    <w:rsid w:val="00B41341"/>
    <w:rsid w:val="00B41360"/>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F60"/>
    <w:rsid w:val="00B432CA"/>
    <w:rsid w:val="00B4339B"/>
    <w:rsid w:val="00B4361B"/>
    <w:rsid w:val="00B4373B"/>
    <w:rsid w:val="00B4374E"/>
    <w:rsid w:val="00B438F9"/>
    <w:rsid w:val="00B43B57"/>
    <w:rsid w:val="00B43BB8"/>
    <w:rsid w:val="00B43C86"/>
    <w:rsid w:val="00B43C95"/>
    <w:rsid w:val="00B43D28"/>
    <w:rsid w:val="00B43FE8"/>
    <w:rsid w:val="00B442E5"/>
    <w:rsid w:val="00B44375"/>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D82"/>
    <w:rsid w:val="00B47E9B"/>
    <w:rsid w:val="00B47EF3"/>
    <w:rsid w:val="00B47F3B"/>
    <w:rsid w:val="00B47FA0"/>
    <w:rsid w:val="00B50001"/>
    <w:rsid w:val="00B500CF"/>
    <w:rsid w:val="00B502A9"/>
    <w:rsid w:val="00B502EB"/>
    <w:rsid w:val="00B5032B"/>
    <w:rsid w:val="00B5041B"/>
    <w:rsid w:val="00B509FC"/>
    <w:rsid w:val="00B50C92"/>
    <w:rsid w:val="00B50ECD"/>
    <w:rsid w:val="00B5111A"/>
    <w:rsid w:val="00B511DA"/>
    <w:rsid w:val="00B51534"/>
    <w:rsid w:val="00B51653"/>
    <w:rsid w:val="00B51659"/>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C33"/>
    <w:rsid w:val="00B57C36"/>
    <w:rsid w:val="00B57DCE"/>
    <w:rsid w:val="00B57F5A"/>
    <w:rsid w:val="00B604D7"/>
    <w:rsid w:val="00B60609"/>
    <w:rsid w:val="00B60618"/>
    <w:rsid w:val="00B60775"/>
    <w:rsid w:val="00B6080E"/>
    <w:rsid w:val="00B608B1"/>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92C"/>
    <w:rsid w:val="00B62AFC"/>
    <w:rsid w:val="00B62B8A"/>
    <w:rsid w:val="00B62D83"/>
    <w:rsid w:val="00B62DC9"/>
    <w:rsid w:val="00B62E8F"/>
    <w:rsid w:val="00B62F23"/>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4C4"/>
    <w:rsid w:val="00B65540"/>
    <w:rsid w:val="00B655CF"/>
    <w:rsid w:val="00B65617"/>
    <w:rsid w:val="00B6568F"/>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9B"/>
    <w:rsid w:val="00B67137"/>
    <w:rsid w:val="00B67145"/>
    <w:rsid w:val="00B671C0"/>
    <w:rsid w:val="00B672EF"/>
    <w:rsid w:val="00B674E7"/>
    <w:rsid w:val="00B675E7"/>
    <w:rsid w:val="00B67659"/>
    <w:rsid w:val="00B677EB"/>
    <w:rsid w:val="00B67BA6"/>
    <w:rsid w:val="00B67D4E"/>
    <w:rsid w:val="00B703DD"/>
    <w:rsid w:val="00B70529"/>
    <w:rsid w:val="00B705FD"/>
    <w:rsid w:val="00B70927"/>
    <w:rsid w:val="00B70C2B"/>
    <w:rsid w:val="00B70C4A"/>
    <w:rsid w:val="00B70C5E"/>
    <w:rsid w:val="00B70D20"/>
    <w:rsid w:val="00B70E3A"/>
    <w:rsid w:val="00B70E4B"/>
    <w:rsid w:val="00B70E71"/>
    <w:rsid w:val="00B7102A"/>
    <w:rsid w:val="00B71083"/>
    <w:rsid w:val="00B712D0"/>
    <w:rsid w:val="00B712EF"/>
    <w:rsid w:val="00B71386"/>
    <w:rsid w:val="00B714C6"/>
    <w:rsid w:val="00B7154E"/>
    <w:rsid w:val="00B71894"/>
    <w:rsid w:val="00B71903"/>
    <w:rsid w:val="00B71AE3"/>
    <w:rsid w:val="00B71F3E"/>
    <w:rsid w:val="00B71FD6"/>
    <w:rsid w:val="00B72174"/>
    <w:rsid w:val="00B7245A"/>
    <w:rsid w:val="00B7254F"/>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8B8"/>
    <w:rsid w:val="00B75A66"/>
    <w:rsid w:val="00B75A9B"/>
    <w:rsid w:val="00B75DEA"/>
    <w:rsid w:val="00B762C2"/>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D01"/>
    <w:rsid w:val="00B77EAE"/>
    <w:rsid w:val="00B77FE3"/>
    <w:rsid w:val="00B80044"/>
    <w:rsid w:val="00B800F9"/>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936"/>
    <w:rsid w:val="00B82BB7"/>
    <w:rsid w:val="00B82F75"/>
    <w:rsid w:val="00B831CB"/>
    <w:rsid w:val="00B8348F"/>
    <w:rsid w:val="00B835C7"/>
    <w:rsid w:val="00B83735"/>
    <w:rsid w:val="00B837E1"/>
    <w:rsid w:val="00B8391C"/>
    <w:rsid w:val="00B83A00"/>
    <w:rsid w:val="00B83A1A"/>
    <w:rsid w:val="00B83A29"/>
    <w:rsid w:val="00B83A76"/>
    <w:rsid w:val="00B83C96"/>
    <w:rsid w:val="00B83D3F"/>
    <w:rsid w:val="00B8423E"/>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C79"/>
    <w:rsid w:val="00B85C93"/>
    <w:rsid w:val="00B85D39"/>
    <w:rsid w:val="00B85FE4"/>
    <w:rsid w:val="00B8657F"/>
    <w:rsid w:val="00B86581"/>
    <w:rsid w:val="00B86789"/>
    <w:rsid w:val="00B8682A"/>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200"/>
    <w:rsid w:val="00B91595"/>
    <w:rsid w:val="00B91974"/>
    <w:rsid w:val="00B91A02"/>
    <w:rsid w:val="00B91BC7"/>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DB5"/>
    <w:rsid w:val="00B93FE1"/>
    <w:rsid w:val="00B9420A"/>
    <w:rsid w:val="00B9430C"/>
    <w:rsid w:val="00B94356"/>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DD"/>
    <w:rsid w:val="00B95800"/>
    <w:rsid w:val="00B959BD"/>
    <w:rsid w:val="00B95AC9"/>
    <w:rsid w:val="00B95B09"/>
    <w:rsid w:val="00B95E12"/>
    <w:rsid w:val="00B95F57"/>
    <w:rsid w:val="00B960A1"/>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B6"/>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200B"/>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83A"/>
    <w:rsid w:val="00BA49E7"/>
    <w:rsid w:val="00BA4CD6"/>
    <w:rsid w:val="00BA4F8E"/>
    <w:rsid w:val="00BA505B"/>
    <w:rsid w:val="00BA5139"/>
    <w:rsid w:val="00BA517D"/>
    <w:rsid w:val="00BA5622"/>
    <w:rsid w:val="00BA56C1"/>
    <w:rsid w:val="00BA5939"/>
    <w:rsid w:val="00BA5C04"/>
    <w:rsid w:val="00BA5C23"/>
    <w:rsid w:val="00BA5C40"/>
    <w:rsid w:val="00BA5FD7"/>
    <w:rsid w:val="00BA5FE8"/>
    <w:rsid w:val="00BA6082"/>
    <w:rsid w:val="00BA6097"/>
    <w:rsid w:val="00BA6173"/>
    <w:rsid w:val="00BA623E"/>
    <w:rsid w:val="00BA639A"/>
    <w:rsid w:val="00BA65F5"/>
    <w:rsid w:val="00BA674E"/>
    <w:rsid w:val="00BA6A48"/>
    <w:rsid w:val="00BA6A6F"/>
    <w:rsid w:val="00BA6BC9"/>
    <w:rsid w:val="00BA6C08"/>
    <w:rsid w:val="00BA6F20"/>
    <w:rsid w:val="00BA6FFC"/>
    <w:rsid w:val="00BA7135"/>
    <w:rsid w:val="00BA71F9"/>
    <w:rsid w:val="00BA7204"/>
    <w:rsid w:val="00BA73AA"/>
    <w:rsid w:val="00BA76FD"/>
    <w:rsid w:val="00BA795D"/>
    <w:rsid w:val="00BA7993"/>
    <w:rsid w:val="00BA7B0E"/>
    <w:rsid w:val="00BA7E58"/>
    <w:rsid w:val="00BA7E76"/>
    <w:rsid w:val="00BA7F1F"/>
    <w:rsid w:val="00BB0215"/>
    <w:rsid w:val="00BB02F2"/>
    <w:rsid w:val="00BB0390"/>
    <w:rsid w:val="00BB03CE"/>
    <w:rsid w:val="00BB0790"/>
    <w:rsid w:val="00BB083F"/>
    <w:rsid w:val="00BB091A"/>
    <w:rsid w:val="00BB0C45"/>
    <w:rsid w:val="00BB0CD5"/>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F"/>
    <w:rsid w:val="00BB29C6"/>
    <w:rsid w:val="00BB2A4E"/>
    <w:rsid w:val="00BB2AFC"/>
    <w:rsid w:val="00BB2EAA"/>
    <w:rsid w:val="00BB3054"/>
    <w:rsid w:val="00BB35AE"/>
    <w:rsid w:val="00BB3773"/>
    <w:rsid w:val="00BB37D1"/>
    <w:rsid w:val="00BB40EE"/>
    <w:rsid w:val="00BB41A9"/>
    <w:rsid w:val="00BB42E0"/>
    <w:rsid w:val="00BB432F"/>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1FC"/>
    <w:rsid w:val="00BD093D"/>
    <w:rsid w:val="00BD09AC"/>
    <w:rsid w:val="00BD0A17"/>
    <w:rsid w:val="00BD0AB8"/>
    <w:rsid w:val="00BD0B1E"/>
    <w:rsid w:val="00BD0D02"/>
    <w:rsid w:val="00BD0E55"/>
    <w:rsid w:val="00BD0F93"/>
    <w:rsid w:val="00BD11BA"/>
    <w:rsid w:val="00BD1266"/>
    <w:rsid w:val="00BD1390"/>
    <w:rsid w:val="00BD1476"/>
    <w:rsid w:val="00BD14C5"/>
    <w:rsid w:val="00BD15D4"/>
    <w:rsid w:val="00BD18D7"/>
    <w:rsid w:val="00BD18E4"/>
    <w:rsid w:val="00BD2011"/>
    <w:rsid w:val="00BD206C"/>
    <w:rsid w:val="00BD235B"/>
    <w:rsid w:val="00BD249D"/>
    <w:rsid w:val="00BD2560"/>
    <w:rsid w:val="00BD2A9B"/>
    <w:rsid w:val="00BD2BC2"/>
    <w:rsid w:val="00BD2E00"/>
    <w:rsid w:val="00BD2EB1"/>
    <w:rsid w:val="00BD3231"/>
    <w:rsid w:val="00BD352B"/>
    <w:rsid w:val="00BD3560"/>
    <w:rsid w:val="00BD35C9"/>
    <w:rsid w:val="00BD3619"/>
    <w:rsid w:val="00BD3870"/>
    <w:rsid w:val="00BD38B8"/>
    <w:rsid w:val="00BD3AA4"/>
    <w:rsid w:val="00BD3B73"/>
    <w:rsid w:val="00BD3C54"/>
    <w:rsid w:val="00BD3C83"/>
    <w:rsid w:val="00BD3EC9"/>
    <w:rsid w:val="00BD3FA7"/>
    <w:rsid w:val="00BD4072"/>
    <w:rsid w:val="00BD42D3"/>
    <w:rsid w:val="00BD4339"/>
    <w:rsid w:val="00BD46B6"/>
    <w:rsid w:val="00BD499D"/>
    <w:rsid w:val="00BD4A58"/>
    <w:rsid w:val="00BD4A7C"/>
    <w:rsid w:val="00BD4C80"/>
    <w:rsid w:val="00BD4D9D"/>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239"/>
    <w:rsid w:val="00BE130C"/>
    <w:rsid w:val="00BE14BA"/>
    <w:rsid w:val="00BE1514"/>
    <w:rsid w:val="00BE167C"/>
    <w:rsid w:val="00BE1788"/>
    <w:rsid w:val="00BE1865"/>
    <w:rsid w:val="00BE1879"/>
    <w:rsid w:val="00BE1937"/>
    <w:rsid w:val="00BE1ADA"/>
    <w:rsid w:val="00BE1C19"/>
    <w:rsid w:val="00BE1E58"/>
    <w:rsid w:val="00BE1F5C"/>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4CC"/>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60E4"/>
    <w:rsid w:val="00BE610E"/>
    <w:rsid w:val="00BE62A2"/>
    <w:rsid w:val="00BE649A"/>
    <w:rsid w:val="00BE65AE"/>
    <w:rsid w:val="00BE6639"/>
    <w:rsid w:val="00BE6749"/>
    <w:rsid w:val="00BE69C3"/>
    <w:rsid w:val="00BE6B88"/>
    <w:rsid w:val="00BE6BCC"/>
    <w:rsid w:val="00BE6C1D"/>
    <w:rsid w:val="00BE6D37"/>
    <w:rsid w:val="00BE6DA0"/>
    <w:rsid w:val="00BE6E13"/>
    <w:rsid w:val="00BE6FCE"/>
    <w:rsid w:val="00BE704A"/>
    <w:rsid w:val="00BE704E"/>
    <w:rsid w:val="00BE7091"/>
    <w:rsid w:val="00BE7178"/>
    <w:rsid w:val="00BE7270"/>
    <w:rsid w:val="00BE7363"/>
    <w:rsid w:val="00BE736E"/>
    <w:rsid w:val="00BE75CA"/>
    <w:rsid w:val="00BE771D"/>
    <w:rsid w:val="00BE78BE"/>
    <w:rsid w:val="00BE78D9"/>
    <w:rsid w:val="00BE7C24"/>
    <w:rsid w:val="00BE7C65"/>
    <w:rsid w:val="00BE7ED7"/>
    <w:rsid w:val="00BF024F"/>
    <w:rsid w:val="00BF0379"/>
    <w:rsid w:val="00BF04CD"/>
    <w:rsid w:val="00BF071C"/>
    <w:rsid w:val="00BF0865"/>
    <w:rsid w:val="00BF089E"/>
    <w:rsid w:val="00BF09C7"/>
    <w:rsid w:val="00BF0A55"/>
    <w:rsid w:val="00BF0E5F"/>
    <w:rsid w:val="00BF13C3"/>
    <w:rsid w:val="00BF1535"/>
    <w:rsid w:val="00BF1759"/>
    <w:rsid w:val="00BF1891"/>
    <w:rsid w:val="00BF1A66"/>
    <w:rsid w:val="00BF1D95"/>
    <w:rsid w:val="00BF1ECD"/>
    <w:rsid w:val="00BF1FD4"/>
    <w:rsid w:val="00BF2175"/>
    <w:rsid w:val="00BF225E"/>
    <w:rsid w:val="00BF27EF"/>
    <w:rsid w:val="00BF28E8"/>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533"/>
    <w:rsid w:val="00BF762F"/>
    <w:rsid w:val="00BF78A2"/>
    <w:rsid w:val="00BF7AB1"/>
    <w:rsid w:val="00BF7C41"/>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823"/>
    <w:rsid w:val="00C0182F"/>
    <w:rsid w:val="00C0187E"/>
    <w:rsid w:val="00C01897"/>
    <w:rsid w:val="00C01905"/>
    <w:rsid w:val="00C01C22"/>
    <w:rsid w:val="00C01C2A"/>
    <w:rsid w:val="00C01D60"/>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64"/>
    <w:rsid w:val="00C03A85"/>
    <w:rsid w:val="00C03B35"/>
    <w:rsid w:val="00C03B5F"/>
    <w:rsid w:val="00C03B87"/>
    <w:rsid w:val="00C03BA4"/>
    <w:rsid w:val="00C03CBA"/>
    <w:rsid w:val="00C03FA0"/>
    <w:rsid w:val="00C0407F"/>
    <w:rsid w:val="00C04128"/>
    <w:rsid w:val="00C046AA"/>
    <w:rsid w:val="00C04795"/>
    <w:rsid w:val="00C047EA"/>
    <w:rsid w:val="00C04C7F"/>
    <w:rsid w:val="00C04F89"/>
    <w:rsid w:val="00C04FB4"/>
    <w:rsid w:val="00C04FDB"/>
    <w:rsid w:val="00C05110"/>
    <w:rsid w:val="00C053DF"/>
    <w:rsid w:val="00C05676"/>
    <w:rsid w:val="00C0583D"/>
    <w:rsid w:val="00C05958"/>
    <w:rsid w:val="00C05972"/>
    <w:rsid w:val="00C059C3"/>
    <w:rsid w:val="00C05BEA"/>
    <w:rsid w:val="00C05DCF"/>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EA"/>
    <w:rsid w:val="00C07D4B"/>
    <w:rsid w:val="00C07F12"/>
    <w:rsid w:val="00C102AA"/>
    <w:rsid w:val="00C10366"/>
    <w:rsid w:val="00C10683"/>
    <w:rsid w:val="00C107DE"/>
    <w:rsid w:val="00C10990"/>
    <w:rsid w:val="00C10A30"/>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59F"/>
    <w:rsid w:val="00C12621"/>
    <w:rsid w:val="00C12C41"/>
    <w:rsid w:val="00C12C95"/>
    <w:rsid w:val="00C12CA3"/>
    <w:rsid w:val="00C12FC6"/>
    <w:rsid w:val="00C13075"/>
    <w:rsid w:val="00C13279"/>
    <w:rsid w:val="00C13285"/>
    <w:rsid w:val="00C1371E"/>
    <w:rsid w:val="00C13728"/>
    <w:rsid w:val="00C1375B"/>
    <w:rsid w:val="00C13C34"/>
    <w:rsid w:val="00C13E06"/>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940"/>
    <w:rsid w:val="00C239FF"/>
    <w:rsid w:val="00C2400F"/>
    <w:rsid w:val="00C240AD"/>
    <w:rsid w:val="00C243A8"/>
    <w:rsid w:val="00C243E6"/>
    <w:rsid w:val="00C24466"/>
    <w:rsid w:val="00C24633"/>
    <w:rsid w:val="00C2469E"/>
    <w:rsid w:val="00C246B3"/>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29A"/>
    <w:rsid w:val="00C27394"/>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7FD"/>
    <w:rsid w:val="00C31B22"/>
    <w:rsid w:val="00C31B8E"/>
    <w:rsid w:val="00C31BBC"/>
    <w:rsid w:val="00C31F1A"/>
    <w:rsid w:val="00C31F64"/>
    <w:rsid w:val="00C31F72"/>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A10"/>
    <w:rsid w:val="00C33A20"/>
    <w:rsid w:val="00C33B73"/>
    <w:rsid w:val="00C33B78"/>
    <w:rsid w:val="00C33C86"/>
    <w:rsid w:val="00C33DF9"/>
    <w:rsid w:val="00C33E56"/>
    <w:rsid w:val="00C33E9A"/>
    <w:rsid w:val="00C34214"/>
    <w:rsid w:val="00C344D8"/>
    <w:rsid w:val="00C34511"/>
    <w:rsid w:val="00C345B0"/>
    <w:rsid w:val="00C345F0"/>
    <w:rsid w:val="00C346DA"/>
    <w:rsid w:val="00C348A7"/>
    <w:rsid w:val="00C34904"/>
    <w:rsid w:val="00C3490A"/>
    <w:rsid w:val="00C34943"/>
    <w:rsid w:val="00C34A00"/>
    <w:rsid w:val="00C34BAC"/>
    <w:rsid w:val="00C34C58"/>
    <w:rsid w:val="00C34CD7"/>
    <w:rsid w:val="00C34FC9"/>
    <w:rsid w:val="00C35072"/>
    <w:rsid w:val="00C351E0"/>
    <w:rsid w:val="00C35248"/>
    <w:rsid w:val="00C3562A"/>
    <w:rsid w:val="00C35C84"/>
    <w:rsid w:val="00C35DB1"/>
    <w:rsid w:val="00C35FBC"/>
    <w:rsid w:val="00C3616F"/>
    <w:rsid w:val="00C36203"/>
    <w:rsid w:val="00C36457"/>
    <w:rsid w:val="00C364A4"/>
    <w:rsid w:val="00C3658F"/>
    <w:rsid w:val="00C36595"/>
    <w:rsid w:val="00C366C2"/>
    <w:rsid w:val="00C368B4"/>
    <w:rsid w:val="00C36D0B"/>
    <w:rsid w:val="00C36DD3"/>
    <w:rsid w:val="00C36F04"/>
    <w:rsid w:val="00C36F7D"/>
    <w:rsid w:val="00C370A8"/>
    <w:rsid w:val="00C370F4"/>
    <w:rsid w:val="00C3722D"/>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53C"/>
    <w:rsid w:val="00C408B2"/>
    <w:rsid w:val="00C40C5F"/>
    <w:rsid w:val="00C40F8F"/>
    <w:rsid w:val="00C4137E"/>
    <w:rsid w:val="00C413D4"/>
    <w:rsid w:val="00C416C7"/>
    <w:rsid w:val="00C416CB"/>
    <w:rsid w:val="00C416DB"/>
    <w:rsid w:val="00C41917"/>
    <w:rsid w:val="00C41B4A"/>
    <w:rsid w:val="00C41F0E"/>
    <w:rsid w:val="00C421F9"/>
    <w:rsid w:val="00C422E8"/>
    <w:rsid w:val="00C42549"/>
    <w:rsid w:val="00C42671"/>
    <w:rsid w:val="00C426C0"/>
    <w:rsid w:val="00C42837"/>
    <w:rsid w:val="00C42B4A"/>
    <w:rsid w:val="00C42BD9"/>
    <w:rsid w:val="00C43127"/>
    <w:rsid w:val="00C431F3"/>
    <w:rsid w:val="00C4322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604B"/>
    <w:rsid w:val="00C46186"/>
    <w:rsid w:val="00C462A4"/>
    <w:rsid w:val="00C4660C"/>
    <w:rsid w:val="00C46AA7"/>
    <w:rsid w:val="00C46CC9"/>
    <w:rsid w:val="00C46EF9"/>
    <w:rsid w:val="00C472FD"/>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991"/>
    <w:rsid w:val="00C519FC"/>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E08"/>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A9"/>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8C"/>
    <w:rsid w:val="00C57A43"/>
    <w:rsid w:val="00C57A4A"/>
    <w:rsid w:val="00C57E79"/>
    <w:rsid w:val="00C57F48"/>
    <w:rsid w:val="00C57F7B"/>
    <w:rsid w:val="00C60327"/>
    <w:rsid w:val="00C6037A"/>
    <w:rsid w:val="00C608CA"/>
    <w:rsid w:val="00C60BEF"/>
    <w:rsid w:val="00C610B3"/>
    <w:rsid w:val="00C610C8"/>
    <w:rsid w:val="00C615D0"/>
    <w:rsid w:val="00C61860"/>
    <w:rsid w:val="00C61870"/>
    <w:rsid w:val="00C61A65"/>
    <w:rsid w:val="00C61AA8"/>
    <w:rsid w:val="00C61AE4"/>
    <w:rsid w:val="00C61BB8"/>
    <w:rsid w:val="00C61F45"/>
    <w:rsid w:val="00C61F8D"/>
    <w:rsid w:val="00C61F9C"/>
    <w:rsid w:val="00C62000"/>
    <w:rsid w:val="00C6241F"/>
    <w:rsid w:val="00C62456"/>
    <w:rsid w:val="00C627EE"/>
    <w:rsid w:val="00C627F2"/>
    <w:rsid w:val="00C62831"/>
    <w:rsid w:val="00C62ACF"/>
    <w:rsid w:val="00C62BDF"/>
    <w:rsid w:val="00C63264"/>
    <w:rsid w:val="00C63278"/>
    <w:rsid w:val="00C632FE"/>
    <w:rsid w:val="00C637C4"/>
    <w:rsid w:val="00C63900"/>
    <w:rsid w:val="00C639D1"/>
    <w:rsid w:val="00C63B23"/>
    <w:rsid w:val="00C63B78"/>
    <w:rsid w:val="00C63BCC"/>
    <w:rsid w:val="00C63CC2"/>
    <w:rsid w:val="00C63D59"/>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BF"/>
    <w:rsid w:val="00C65606"/>
    <w:rsid w:val="00C658F0"/>
    <w:rsid w:val="00C6594C"/>
    <w:rsid w:val="00C65B01"/>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5E"/>
    <w:rsid w:val="00C71B8A"/>
    <w:rsid w:val="00C71BB1"/>
    <w:rsid w:val="00C71CA6"/>
    <w:rsid w:val="00C71D10"/>
    <w:rsid w:val="00C720B5"/>
    <w:rsid w:val="00C7236C"/>
    <w:rsid w:val="00C72443"/>
    <w:rsid w:val="00C724E0"/>
    <w:rsid w:val="00C7268C"/>
    <w:rsid w:val="00C72B0C"/>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461C"/>
    <w:rsid w:val="00C746AD"/>
    <w:rsid w:val="00C746F4"/>
    <w:rsid w:val="00C74862"/>
    <w:rsid w:val="00C74932"/>
    <w:rsid w:val="00C74985"/>
    <w:rsid w:val="00C749E4"/>
    <w:rsid w:val="00C74B32"/>
    <w:rsid w:val="00C74B6D"/>
    <w:rsid w:val="00C74B8A"/>
    <w:rsid w:val="00C74C8D"/>
    <w:rsid w:val="00C74CC7"/>
    <w:rsid w:val="00C74DBC"/>
    <w:rsid w:val="00C75274"/>
    <w:rsid w:val="00C75291"/>
    <w:rsid w:val="00C75335"/>
    <w:rsid w:val="00C7596D"/>
    <w:rsid w:val="00C75BC4"/>
    <w:rsid w:val="00C75BEA"/>
    <w:rsid w:val="00C75F84"/>
    <w:rsid w:val="00C75FCD"/>
    <w:rsid w:val="00C7612A"/>
    <w:rsid w:val="00C764B3"/>
    <w:rsid w:val="00C76649"/>
    <w:rsid w:val="00C76659"/>
    <w:rsid w:val="00C76777"/>
    <w:rsid w:val="00C767A8"/>
    <w:rsid w:val="00C767C2"/>
    <w:rsid w:val="00C76806"/>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6B"/>
    <w:rsid w:val="00C8004F"/>
    <w:rsid w:val="00C80239"/>
    <w:rsid w:val="00C80342"/>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2E1"/>
    <w:rsid w:val="00C84354"/>
    <w:rsid w:val="00C84622"/>
    <w:rsid w:val="00C84724"/>
    <w:rsid w:val="00C84761"/>
    <w:rsid w:val="00C84849"/>
    <w:rsid w:val="00C8489D"/>
    <w:rsid w:val="00C84F08"/>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3A4"/>
    <w:rsid w:val="00C903E8"/>
    <w:rsid w:val="00C9045E"/>
    <w:rsid w:val="00C9049C"/>
    <w:rsid w:val="00C9053F"/>
    <w:rsid w:val="00C90645"/>
    <w:rsid w:val="00C907D2"/>
    <w:rsid w:val="00C90815"/>
    <w:rsid w:val="00C909C2"/>
    <w:rsid w:val="00C90B32"/>
    <w:rsid w:val="00C90C9B"/>
    <w:rsid w:val="00C90D5E"/>
    <w:rsid w:val="00C90FC2"/>
    <w:rsid w:val="00C91232"/>
    <w:rsid w:val="00C916D5"/>
    <w:rsid w:val="00C91750"/>
    <w:rsid w:val="00C91852"/>
    <w:rsid w:val="00C91885"/>
    <w:rsid w:val="00C918A2"/>
    <w:rsid w:val="00C9193B"/>
    <w:rsid w:val="00C919CD"/>
    <w:rsid w:val="00C91ABB"/>
    <w:rsid w:val="00C91F73"/>
    <w:rsid w:val="00C91FA5"/>
    <w:rsid w:val="00C9219B"/>
    <w:rsid w:val="00C921CF"/>
    <w:rsid w:val="00C9236F"/>
    <w:rsid w:val="00C924A9"/>
    <w:rsid w:val="00C9279B"/>
    <w:rsid w:val="00C92895"/>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40EC"/>
    <w:rsid w:val="00C94117"/>
    <w:rsid w:val="00C94276"/>
    <w:rsid w:val="00C942CC"/>
    <w:rsid w:val="00C943C8"/>
    <w:rsid w:val="00C945E9"/>
    <w:rsid w:val="00C94620"/>
    <w:rsid w:val="00C9462F"/>
    <w:rsid w:val="00C94637"/>
    <w:rsid w:val="00C94648"/>
    <w:rsid w:val="00C947D1"/>
    <w:rsid w:val="00C94C60"/>
    <w:rsid w:val="00C94DAD"/>
    <w:rsid w:val="00C94DEA"/>
    <w:rsid w:val="00C94F92"/>
    <w:rsid w:val="00C9502C"/>
    <w:rsid w:val="00C9523E"/>
    <w:rsid w:val="00C95285"/>
    <w:rsid w:val="00C952CB"/>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C61"/>
    <w:rsid w:val="00C97D3F"/>
    <w:rsid w:val="00C97F3B"/>
    <w:rsid w:val="00CA003F"/>
    <w:rsid w:val="00CA03A5"/>
    <w:rsid w:val="00CA048F"/>
    <w:rsid w:val="00CA06CB"/>
    <w:rsid w:val="00CA076C"/>
    <w:rsid w:val="00CA0961"/>
    <w:rsid w:val="00CA0A4A"/>
    <w:rsid w:val="00CA0E50"/>
    <w:rsid w:val="00CA0F7D"/>
    <w:rsid w:val="00CA11FD"/>
    <w:rsid w:val="00CA1504"/>
    <w:rsid w:val="00CA195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65B"/>
    <w:rsid w:val="00CA56CD"/>
    <w:rsid w:val="00CA5873"/>
    <w:rsid w:val="00CA594A"/>
    <w:rsid w:val="00CA5BCD"/>
    <w:rsid w:val="00CA5D08"/>
    <w:rsid w:val="00CA5DC0"/>
    <w:rsid w:val="00CA6104"/>
    <w:rsid w:val="00CA61C1"/>
    <w:rsid w:val="00CA61D9"/>
    <w:rsid w:val="00CA641E"/>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83"/>
    <w:rsid w:val="00CB15C7"/>
    <w:rsid w:val="00CB176C"/>
    <w:rsid w:val="00CB1918"/>
    <w:rsid w:val="00CB1C18"/>
    <w:rsid w:val="00CB1C9D"/>
    <w:rsid w:val="00CB1E3C"/>
    <w:rsid w:val="00CB1E61"/>
    <w:rsid w:val="00CB1EC6"/>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3EFE"/>
    <w:rsid w:val="00CB4063"/>
    <w:rsid w:val="00CB419E"/>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BCA"/>
    <w:rsid w:val="00CC0C70"/>
    <w:rsid w:val="00CC0D15"/>
    <w:rsid w:val="00CC0EB0"/>
    <w:rsid w:val="00CC1198"/>
    <w:rsid w:val="00CC16EE"/>
    <w:rsid w:val="00CC1925"/>
    <w:rsid w:val="00CC192A"/>
    <w:rsid w:val="00CC197E"/>
    <w:rsid w:val="00CC1B7C"/>
    <w:rsid w:val="00CC1C20"/>
    <w:rsid w:val="00CC1D9D"/>
    <w:rsid w:val="00CC1DCD"/>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45"/>
    <w:rsid w:val="00CC359E"/>
    <w:rsid w:val="00CC3629"/>
    <w:rsid w:val="00CC376D"/>
    <w:rsid w:val="00CC38AE"/>
    <w:rsid w:val="00CC3DD3"/>
    <w:rsid w:val="00CC3E2D"/>
    <w:rsid w:val="00CC3ED3"/>
    <w:rsid w:val="00CC3FA3"/>
    <w:rsid w:val="00CC404E"/>
    <w:rsid w:val="00CC4306"/>
    <w:rsid w:val="00CC4337"/>
    <w:rsid w:val="00CC4428"/>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714"/>
    <w:rsid w:val="00CC5921"/>
    <w:rsid w:val="00CC5C70"/>
    <w:rsid w:val="00CC5DDA"/>
    <w:rsid w:val="00CC5EF0"/>
    <w:rsid w:val="00CC5FAB"/>
    <w:rsid w:val="00CC601D"/>
    <w:rsid w:val="00CC6059"/>
    <w:rsid w:val="00CC605A"/>
    <w:rsid w:val="00CC60AC"/>
    <w:rsid w:val="00CC625C"/>
    <w:rsid w:val="00CC6290"/>
    <w:rsid w:val="00CC6306"/>
    <w:rsid w:val="00CC6AEF"/>
    <w:rsid w:val="00CC7230"/>
    <w:rsid w:val="00CC7621"/>
    <w:rsid w:val="00CC770C"/>
    <w:rsid w:val="00CC795F"/>
    <w:rsid w:val="00CD0017"/>
    <w:rsid w:val="00CD02E3"/>
    <w:rsid w:val="00CD0732"/>
    <w:rsid w:val="00CD08D2"/>
    <w:rsid w:val="00CD0B34"/>
    <w:rsid w:val="00CD0E78"/>
    <w:rsid w:val="00CD114C"/>
    <w:rsid w:val="00CD1284"/>
    <w:rsid w:val="00CD12D3"/>
    <w:rsid w:val="00CD130C"/>
    <w:rsid w:val="00CD13BF"/>
    <w:rsid w:val="00CD13E5"/>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BF"/>
    <w:rsid w:val="00CD3B5B"/>
    <w:rsid w:val="00CD3C29"/>
    <w:rsid w:val="00CD3CA2"/>
    <w:rsid w:val="00CD3EB3"/>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FD"/>
    <w:rsid w:val="00CE1CD6"/>
    <w:rsid w:val="00CE1D50"/>
    <w:rsid w:val="00CE1EB5"/>
    <w:rsid w:val="00CE204F"/>
    <w:rsid w:val="00CE2101"/>
    <w:rsid w:val="00CE217D"/>
    <w:rsid w:val="00CE230D"/>
    <w:rsid w:val="00CE2638"/>
    <w:rsid w:val="00CE2645"/>
    <w:rsid w:val="00CE28DF"/>
    <w:rsid w:val="00CE2CE8"/>
    <w:rsid w:val="00CE2E82"/>
    <w:rsid w:val="00CE2F77"/>
    <w:rsid w:val="00CE30CA"/>
    <w:rsid w:val="00CE315C"/>
    <w:rsid w:val="00CE3239"/>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F1"/>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88"/>
    <w:rsid w:val="00CF4177"/>
    <w:rsid w:val="00CF420F"/>
    <w:rsid w:val="00CF4247"/>
    <w:rsid w:val="00CF4582"/>
    <w:rsid w:val="00CF4A9D"/>
    <w:rsid w:val="00CF4C0A"/>
    <w:rsid w:val="00CF4D02"/>
    <w:rsid w:val="00CF526A"/>
    <w:rsid w:val="00CF5391"/>
    <w:rsid w:val="00CF5602"/>
    <w:rsid w:val="00CF562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D9D"/>
    <w:rsid w:val="00D02E8B"/>
    <w:rsid w:val="00D02FA0"/>
    <w:rsid w:val="00D02FEF"/>
    <w:rsid w:val="00D0310D"/>
    <w:rsid w:val="00D03136"/>
    <w:rsid w:val="00D032CC"/>
    <w:rsid w:val="00D03342"/>
    <w:rsid w:val="00D03471"/>
    <w:rsid w:val="00D03572"/>
    <w:rsid w:val="00D035AF"/>
    <w:rsid w:val="00D0376D"/>
    <w:rsid w:val="00D038A3"/>
    <w:rsid w:val="00D03B02"/>
    <w:rsid w:val="00D045AE"/>
    <w:rsid w:val="00D045FF"/>
    <w:rsid w:val="00D048F0"/>
    <w:rsid w:val="00D04AD9"/>
    <w:rsid w:val="00D04BA1"/>
    <w:rsid w:val="00D04C29"/>
    <w:rsid w:val="00D04EB6"/>
    <w:rsid w:val="00D04F76"/>
    <w:rsid w:val="00D050A3"/>
    <w:rsid w:val="00D051E2"/>
    <w:rsid w:val="00D052E7"/>
    <w:rsid w:val="00D05322"/>
    <w:rsid w:val="00D05B50"/>
    <w:rsid w:val="00D05C8C"/>
    <w:rsid w:val="00D05CA5"/>
    <w:rsid w:val="00D05E4D"/>
    <w:rsid w:val="00D05EFC"/>
    <w:rsid w:val="00D05FD4"/>
    <w:rsid w:val="00D06031"/>
    <w:rsid w:val="00D0609A"/>
    <w:rsid w:val="00D06140"/>
    <w:rsid w:val="00D061C1"/>
    <w:rsid w:val="00D06369"/>
    <w:rsid w:val="00D0668F"/>
    <w:rsid w:val="00D0694C"/>
    <w:rsid w:val="00D06AFA"/>
    <w:rsid w:val="00D06B6B"/>
    <w:rsid w:val="00D06CF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991"/>
    <w:rsid w:val="00D10A72"/>
    <w:rsid w:val="00D10AF9"/>
    <w:rsid w:val="00D10BFB"/>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AD"/>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316"/>
    <w:rsid w:val="00D174B7"/>
    <w:rsid w:val="00D174E4"/>
    <w:rsid w:val="00D1756A"/>
    <w:rsid w:val="00D17714"/>
    <w:rsid w:val="00D17843"/>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DE"/>
    <w:rsid w:val="00D2165E"/>
    <w:rsid w:val="00D216F6"/>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3DD"/>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71"/>
    <w:rsid w:val="00D402F0"/>
    <w:rsid w:val="00D4037E"/>
    <w:rsid w:val="00D40755"/>
    <w:rsid w:val="00D40922"/>
    <w:rsid w:val="00D40B72"/>
    <w:rsid w:val="00D40BD7"/>
    <w:rsid w:val="00D40F6D"/>
    <w:rsid w:val="00D40F92"/>
    <w:rsid w:val="00D40FF0"/>
    <w:rsid w:val="00D41018"/>
    <w:rsid w:val="00D411CB"/>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320"/>
    <w:rsid w:val="00D46484"/>
    <w:rsid w:val="00D46512"/>
    <w:rsid w:val="00D46579"/>
    <w:rsid w:val="00D466DB"/>
    <w:rsid w:val="00D467CD"/>
    <w:rsid w:val="00D46849"/>
    <w:rsid w:val="00D469B6"/>
    <w:rsid w:val="00D46B30"/>
    <w:rsid w:val="00D46CB7"/>
    <w:rsid w:val="00D46CC5"/>
    <w:rsid w:val="00D47505"/>
    <w:rsid w:val="00D47510"/>
    <w:rsid w:val="00D4773D"/>
    <w:rsid w:val="00D47782"/>
    <w:rsid w:val="00D47959"/>
    <w:rsid w:val="00D47A43"/>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87"/>
    <w:rsid w:val="00D52CBE"/>
    <w:rsid w:val="00D52D94"/>
    <w:rsid w:val="00D52D9C"/>
    <w:rsid w:val="00D52F49"/>
    <w:rsid w:val="00D53182"/>
    <w:rsid w:val="00D533FC"/>
    <w:rsid w:val="00D53421"/>
    <w:rsid w:val="00D539B1"/>
    <w:rsid w:val="00D53A24"/>
    <w:rsid w:val="00D53CEA"/>
    <w:rsid w:val="00D53D4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76F"/>
    <w:rsid w:val="00D55A46"/>
    <w:rsid w:val="00D56085"/>
    <w:rsid w:val="00D560DC"/>
    <w:rsid w:val="00D56211"/>
    <w:rsid w:val="00D565A6"/>
    <w:rsid w:val="00D56881"/>
    <w:rsid w:val="00D56884"/>
    <w:rsid w:val="00D56AEF"/>
    <w:rsid w:val="00D56B73"/>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C14"/>
    <w:rsid w:val="00D61D75"/>
    <w:rsid w:val="00D61E7F"/>
    <w:rsid w:val="00D62025"/>
    <w:rsid w:val="00D6238C"/>
    <w:rsid w:val="00D623DA"/>
    <w:rsid w:val="00D62529"/>
    <w:rsid w:val="00D6266C"/>
    <w:rsid w:val="00D6276C"/>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80D"/>
    <w:rsid w:val="00D67A97"/>
    <w:rsid w:val="00D67B38"/>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800"/>
    <w:rsid w:val="00D7381B"/>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BBD"/>
    <w:rsid w:val="00D75D64"/>
    <w:rsid w:val="00D75E0F"/>
    <w:rsid w:val="00D75F52"/>
    <w:rsid w:val="00D75F6E"/>
    <w:rsid w:val="00D76226"/>
    <w:rsid w:val="00D76246"/>
    <w:rsid w:val="00D76265"/>
    <w:rsid w:val="00D7637E"/>
    <w:rsid w:val="00D764AF"/>
    <w:rsid w:val="00D765A4"/>
    <w:rsid w:val="00D765B0"/>
    <w:rsid w:val="00D765CA"/>
    <w:rsid w:val="00D766B7"/>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48B"/>
    <w:rsid w:val="00D81586"/>
    <w:rsid w:val="00D81678"/>
    <w:rsid w:val="00D8175B"/>
    <w:rsid w:val="00D817F3"/>
    <w:rsid w:val="00D8188A"/>
    <w:rsid w:val="00D819DC"/>
    <w:rsid w:val="00D81AF8"/>
    <w:rsid w:val="00D81B53"/>
    <w:rsid w:val="00D81B5E"/>
    <w:rsid w:val="00D81B67"/>
    <w:rsid w:val="00D81BFA"/>
    <w:rsid w:val="00D81F81"/>
    <w:rsid w:val="00D8202E"/>
    <w:rsid w:val="00D82031"/>
    <w:rsid w:val="00D820DF"/>
    <w:rsid w:val="00D823E3"/>
    <w:rsid w:val="00D824DE"/>
    <w:rsid w:val="00D82861"/>
    <w:rsid w:val="00D82A7C"/>
    <w:rsid w:val="00D82D8C"/>
    <w:rsid w:val="00D82DD8"/>
    <w:rsid w:val="00D82DE7"/>
    <w:rsid w:val="00D82E68"/>
    <w:rsid w:val="00D8317E"/>
    <w:rsid w:val="00D83214"/>
    <w:rsid w:val="00D83627"/>
    <w:rsid w:val="00D83747"/>
    <w:rsid w:val="00D8392D"/>
    <w:rsid w:val="00D83A41"/>
    <w:rsid w:val="00D83ACE"/>
    <w:rsid w:val="00D83E7C"/>
    <w:rsid w:val="00D83F5B"/>
    <w:rsid w:val="00D8420D"/>
    <w:rsid w:val="00D84759"/>
    <w:rsid w:val="00D84782"/>
    <w:rsid w:val="00D8498F"/>
    <w:rsid w:val="00D84AC9"/>
    <w:rsid w:val="00D84C86"/>
    <w:rsid w:val="00D84D04"/>
    <w:rsid w:val="00D84E10"/>
    <w:rsid w:val="00D84F07"/>
    <w:rsid w:val="00D84F50"/>
    <w:rsid w:val="00D84FC0"/>
    <w:rsid w:val="00D850E4"/>
    <w:rsid w:val="00D85129"/>
    <w:rsid w:val="00D85157"/>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220"/>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5668"/>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8B2"/>
    <w:rsid w:val="00DA6A45"/>
    <w:rsid w:val="00DA6B54"/>
    <w:rsid w:val="00DA6C72"/>
    <w:rsid w:val="00DA6C93"/>
    <w:rsid w:val="00DA6CB3"/>
    <w:rsid w:val="00DA6D09"/>
    <w:rsid w:val="00DA7118"/>
    <w:rsid w:val="00DA7145"/>
    <w:rsid w:val="00DA7390"/>
    <w:rsid w:val="00DA7670"/>
    <w:rsid w:val="00DA7730"/>
    <w:rsid w:val="00DA7A49"/>
    <w:rsid w:val="00DA7AFF"/>
    <w:rsid w:val="00DA7B9D"/>
    <w:rsid w:val="00DA7D45"/>
    <w:rsid w:val="00DA7E22"/>
    <w:rsid w:val="00DB0022"/>
    <w:rsid w:val="00DB00D1"/>
    <w:rsid w:val="00DB04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40A2"/>
    <w:rsid w:val="00DB424F"/>
    <w:rsid w:val="00DB4281"/>
    <w:rsid w:val="00DB4434"/>
    <w:rsid w:val="00DB466F"/>
    <w:rsid w:val="00DB4768"/>
    <w:rsid w:val="00DB4984"/>
    <w:rsid w:val="00DB4D30"/>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603F"/>
    <w:rsid w:val="00DB61AF"/>
    <w:rsid w:val="00DB62EE"/>
    <w:rsid w:val="00DB62F4"/>
    <w:rsid w:val="00DB63DD"/>
    <w:rsid w:val="00DB64E5"/>
    <w:rsid w:val="00DB699A"/>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FE6"/>
    <w:rsid w:val="00DC00E1"/>
    <w:rsid w:val="00DC0127"/>
    <w:rsid w:val="00DC0151"/>
    <w:rsid w:val="00DC015A"/>
    <w:rsid w:val="00DC0379"/>
    <w:rsid w:val="00DC0398"/>
    <w:rsid w:val="00DC0446"/>
    <w:rsid w:val="00DC04CB"/>
    <w:rsid w:val="00DC0929"/>
    <w:rsid w:val="00DC0A57"/>
    <w:rsid w:val="00DC0B62"/>
    <w:rsid w:val="00DC0DC6"/>
    <w:rsid w:val="00DC0F3C"/>
    <w:rsid w:val="00DC10DA"/>
    <w:rsid w:val="00DC12C1"/>
    <w:rsid w:val="00DC14DB"/>
    <w:rsid w:val="00DC157E"/>
    <w:rsid w:val="00DC16FC"/>
    <w:rsid w:val="00DC1939"/>
    <w:rsid w:val="00DC196A"/>
    <w:rsid w:val="00DC21A2"/>
    <w:rsid w:val="00DC21D3"/>
    <w:rsid w:val="00DC24D9"/>
    <w:rsid w:val="00DC2540"/>
    <w:rsid w:val="00DC254A"/>
    <w:rsid w:val="00DC2669"/>
    <w:rsid w:val="00DC26B3"/>
    <w:rsid w:val="00DC2810"/>
    <w:rsid w:val="00DC29D5"/>
    <w:rsid w:val="00DC29EB"/>
    <w:rsid w:val="00DC29F8"/>
    <w:rsid w:val="00DC2BB6"/>
    <w:rsid w:val="00DC2BBA"/>
    <w:rsid w:val="00DC2DAD"/>
    <w:rsid w:val="00DC2F94"/>
    <w:rsid w:val="00DC30A0"/>
    <w:rsid w:val="00DC3480"/>
    <w:rsid w:val="00DC3622"/>
    <w:rsid w:val="00DC3768"/>
    <w:rsid w:val="00DC3774"/>
    <w:rsid w:val="00DC3A9A"/>
    <w:rsid w:val="00DC3B78"/>
    <w:rsid w:val="00DC3BC4"/>
    <w:rsid w:val="00DC3C81"/>
    <w:rsid w:val="00DC3EED"/>
    <w:rsid w:val="00DC3FCD"/>
    <w:rsid w:val="00DC4059"/>
    <w:rsid w:val="00DC424A"/>
    <w:rsid w:val="00DC4295"/>
    <w:rsid w:val="00DC477C"/>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52F"/>
    <w:rsid w:val="00DC75A8"/>
    <w:rsid w:val="00DC7891"/>
    <w:rsid w:val="00DC7A6C"/>
    <w:rsid w:val="00DC7B70"/>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E15"/>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EE"/>
    <w:rsid w:val="00DD4332"/>
    <w:rsid w:val="00DD4354"/>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301"/>
    <w:rsid w:val="00DD73A5"/>
    <w:rsid w:val="00DD73E1"/>
    <w:rsid w:val="00DD7553"/>
    <w:rsid w:val="00DD79EB"/>
    <w:rsid w:val="00DD7A9F"/>
    <w:rsid w:val="00DD7E4F"/>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DC5"/>
    <w:rsid w:val="00DE10F0"/>
    <w:rsid w:val="00DE11BF"/>
    <w:rsid w:val="00DE1427"/>
    <w:rsid w:val="00DE17FA"/>
    <w:rsid w:val="00DE1872"/>
    <w:rsid w:val="00DE18E5"/>
    <w:rsid w:val="00DE1927"/>
    <w:rsid w:val="00DE1D33"/>
    <w:rsid w:val="00DE1DA2"/>
    <w:rsid w:val="00DE1DE0"/>
    <w:rsid w:val="00DE1E00"/>
    <w:rsid w:val="00DE1E5B"/>
    <w:rsid w:val="00DE2072"/>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A21"/>
    <w:rsid w:val="00DE6DD2"/>
    <w:rsid w:val="00DE6E24"/>
    <w:rsid w:val="00DE72AE"/>
    <w:rsid w:val="00DE72FF"/>
    <w:rsid w:val="00DE73C5"/>
    <w:rsid w:val="00DE73C9"/>
    <w:rsid w:val="00DE7499"/>
    <w:rsid w:val="00DE7863"/>
    <w:rsid w:val="00DE7972"/>
    <w:rsid w:val="00DE7989"/>
    <w:rsid w:val="00DE799A"/>
    <w:rsid w:val="00DE7D69"/>
    <w:rsid w:val="00DF00DC"/>
    <w:rsid w:val="00DF0154"/>
    <w:rsid w:val="00DF037E"/>
    <w:rsid w:val="00DF0401"/>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6C"/>
    <w:rsid w:val="00E07EF2"/>
    <w:rsid w:val="00E10216"/>
    <w:rsid w:val="00E10589"/>
    <w:rsid w:val="00E1096E"/>
    <w:rsid w:val="00E10BAC"/>
    <w:rsid w:val="00E1107E"/>
    <w:rsid w:val="00E110CA"/>
    <w:rsid w:val="00E11115"/>
    <w:rsid w:val="00E11169"/>
    <w:rsid w:val="00E112FD"/>
    <w:rsid w:val="00E11321"/>
    <w:rsid w:val="00E11609"/>
    <w:rsid w:val="00E11808"/>
    <w:rsid w:val="00E11B1D"/>
    <w:rsid w:val="00E11B9E"/>
    <w:rsid w:val="00E11E7A"/>
    <w:rsid w:val="00E12185"/>
    <w:rsid w:val="00E121FC"/>
    <w:rsid w:val="00E12239"/>
    <w:rsid w:val="00E127A3"/>
    <w:rsid w:val="00E129F8"/>
    <w:rsid w:val="00E12A1A"/>
    <w:rsid w:val="00E12A9B"/>
    <w:rsid w:val="00E12BB7"/>
    <w:rsid w:val="00E12CAC"/>
    <w:rsid w:val="00E12CF2"/>
    <w:rsid w:val="00E12D26"/>
    <w:rsid w:val="00E12D41"/>
    <w:rsid w:val="00E13138"/>
    <w:rsid w:val="00E1327B"/>
    <w:rsid w:val="00E133A0"/>
    <w:rsid w:val="00E133CE"/>
    <w:rsid w:val="00E13499"/>
    <w:rsid w:val="00E135F5"/>
    <w:rsid w:val="00E13C40"/>
    <w:rsid w:val="00E13E80"/>
    <w:rsid w:val="00E13F87"/>
    <w:rsid w:val="00E13F8A"/>
    <w:rsid w:val="00E140E0"/>
    <w:rsid w:val="00E14169"/>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A23"/>
    <w:rsid w:val="00E16A78"/>
    <w:rsid w:val="00E16B8F"/>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6C"/>
    <w:rsid w:val="00E203C4"/>
    <w:rsid w:val="00E2053E"/>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E55"/>
    <w:rsid w:val="00E22F47"/>
    <w:rsid w:val="00E23107"/>
    <w:rsid w:val="00E23266"/>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331"/>
    <w:rsid w:val="00E25339"/>
    <w:rsid w:val="00E25378"/>
    <w:rsid w:val="00E256D3"/>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7F"/>
    <w:rsid w:val="00E31187"/>
    <w:rsid w:val="00E311CC"/>
    <w:rsid w:val="00E31267"/>
    <w:rsid w:val="00E312D9"/>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CF1"/>
    <w:rsid w:val="00E33E9F"/>
    <w:rsid w:val="00E33EE1"/>
    <w:rsid w:val="00E341B0"/>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0F"/>
    <w:rsid w:val="00E372C2"/>
    <w:rsid w:val="00E37629"/>
    <w:rsid w:val="00E3771B"/>
    <w:rsid w:val="00E37798"/>
    <w:rsid w:val="00E37814"/>
    <w:rsid w:val="00E37CFE"/>
    <w:rsid w:val="00E37E1C"/>
    <w:rsid w:val="00E37E96"/>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F35"/>
    <w:rsid w:val="00E43F5B"/>
    <w:rsid w:val="00E4405C"/>
    <w:rsid w:val="00E440AD"/>
    <w:rsid w:val="00E4411C"/>
    <w:rsid w:val="00E44306"/>
    <w:rsid w:val="00E44350"/>
    <w:rsid w:val="00E443C6"/>
    <w:rsid w:val="00E44445"/>
    <w:rsid w:val="00E444DE"/>
    <w:rsid w:val="00E4450B"/>
    <w:rsid w:val="00E44590"/>
    <w:rsid w:val="00E44A5F"/>
    <w:rsid w:val="00E44B60"/>
    <w:rsid w:val="00E44EAA"/>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6287"/>
    <w:rsid w:val="00E463B0"/>
    <w:rsid w:val="00E46577"/>
    <w:rsid w:val="00E467E9"/>
    <w:rsid w:val="00E468B8"/>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50040"/>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173"/>
    <w:rsid w:val="00E522CE"/>
    <w:rsid w:val="00E5236E"/>
    <w:rsid w:val="00E524CD"/>
    <w:rsid w:val="00E525B9"/>
    <w:rsid w:val="00E525CD"/>
    <w:rsid w:val="00E527FF"/>
    <w:rsid w:val="00E528FB"/>
    <w:rsid w:val="00E529A7"/>
    <w:rsid w:val="00E52CA5"/>
    <w:rsid w:val="00E52E40"/>
    <w:rsid w:val="00E52E72"/>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477"/>
    <w:rsid w:val="00E546A1"/>
    <w:rsid w:val="00E547BB"/>
    <w:rsid w:val="00E5492A"/>
    <w:rsid w:val="00E54C31"/>
    <w:rsid w:val="00E54E38"/>
    <w:rsid w:val="00E54E59"/>
    <w:rsid w:val="00E54F9F"/>
    <w:rsid w:val="00E55029"/>
    <w:rsid w:val="00E5518A"/>
    <w:rsid w:val="00E552C4"/>
    <w:rsid w:val="00E5533B"/>
    <w:rsid w:val="00E554FA"/>
    <w:rsid w:val="00E555E2"/>
    <w:rsid w:val="00E557B3"/>
    <w:rsid w:val="00E55864"/>
    <w:rsid w:val="00E55865"/>
    <w:rsid w:val="00E55A60"/>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F0"/>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30B9"/>
    <w:rsid w:val="00E63214"/>
    <w:rsid w:val="00E633CE"/>
    <w:rsid w:val="00E63758"/>
    <w:rsid w:val="00E63796"/>
    <w:rsid w:val="00E63AF8"/>
    <w:rsid w:val="00E63DEC"/>
    <w:rsid w:val="00E63EB6"/>
    <w:rsid w:val="00E6413E"/>
    <w:rsid w:val="00E64234"/>
    <w:rsid w:val="00E64456"/>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98"/>
    <w:rsid w:val="00E673A3"/>
    <w:rsid w:val="00E6749E"/>
    <w:rsid w:val="00E676B4"/>
    <w:rsid w:val="00E676D9"/>
    <w:rsid w:val="00E6781A"/>
    <w:rsid w:val="00E67A33"/>
    <w:rsid w:val="00E67E38"/>
    <w:rsid w:val="00E7000F"/>
    <w:rsid w:val="00E7002D"/>
    <w:rsid w:val="00E7034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F1E"/>
    <w:rsid w:val="00E75309"/>
    <w:rsid w:val="00E75438"/>
    <w:rsid w:val="00E75451"/>
    <w:rsid w:val="00E754FF"/>
    <w:rsid w:val="00E75501"/>
    <w:rsid w:val="00E756FA"/>
    <w:rsid w:val="00E758F1"/>
    <w:rsid w:val="00E75C6A"/>
    <w:rsid w:val="00E75DC0"/>
    <w:rsid w:val="00E76157"/>
    <w:rsid w:val="00E765C3"/>
    <w:rsid w:val="00E765FF"/>
    <w:rsid w:val="00E76860"/>
    <w:rsid w:val="00E76871"/>
    <w:rsid w:val="00E76887"/>
    <w:rsid w:val="00E76891"/>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BBA"/>
    <w:rsid w:val="00E85F4F"/>
    <w:rsid w:val="00E85FB0"/>
    <w:rsid w:val="00E8606E"/>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49"/>
    <w:rsid w:val="00E87BB6"/>
    <w:rsid w:val="00E87C48"/>
    <w:rsid w:val="00E87CB0"/>
    <w:rsid w:val="00E87CC3"/>
    <w:rsid w:val="00E87D30"/>
    <w:rsid w:val="00E87E38"/>
    <w:rsid w:val="00E87E6E"/>
    <w:rsid w:val="00E9012A"/>
    <w:rsid w:val="00E9016B"/>
    <w:rsid w:val="00E90592"/>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E0"/>
    <w:rsid w:val="00E91FFC"/>
    <w:rsid w:val="00E92102"/>
    <w:rsid w:val="00E9218D"/>
    <w:rsid w:val="00E92302"/>
    <w:rsid w:val="00E92463"/>
    <w:rsid w:val="00E92467"/>
    <w:rsid w:val="00E9272B"/>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DD"/>
    <w:rsid w:val="00E95075"/>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C0B"/>
    <w:rsid w:val="00EA1E6B"/>
    <w:rsid w:val="00EA1EEC"/>
    <w:rsid w:val="00EA1F0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BF9"/>
    <w:rsid w:val="00EA4E2F"/>
    <w:rsid w:val="00EA4F56"/>
    <w:rsid w:val="00EA5073"/>
    <w:rsid w:val="00EA50BD"/>
    <w:rsid w:val="00EA5513"/>
    <w:rsid w:val="00EA5635"/>
    <w:rsid w:val="00EA56F7"/>
    <w:rsid w:val="00EA578F"/>
    <w:rsid w:val="00EA5841"/>
    <w:rsid w:val="00EA5B8A"/>
    <w:rsid w:val="00EA5BB0"/>
    <w:rsid w:val="00EA5BDA"/>
    <w:rsid w:val="00EA5BF3"/>
    <w:rsid w:val="00EA5D81"/>
    <w:rsid w:val="00EA5E0A"/>
    <w:rsid w:val="00EA5E26"/>
    <w:rsid w:val="00EA5F41"/>
    <w:rsid w:val="00EA5F4A"/>
    <w:rsid w:val="00EA5F89"/>
    <w:rsid w:val="00EA63C9"/>
    <w:rsid w:val="00EA63F2"/>
    <w:rsid w:val="00EA643B"/>
    <w:rsid w:val="00EA6580"/>
    <w:rsid w:val="00EA65BB"/>
    <w:rsid w:val="00EA669A"/>
    <w:rsid w:val="00EA6866"/>
    <w:rsid w:val="00EA6B2A"/>
    <w:rsid w:val="00EA6B43"/>
    <w:rsid w:val="00EA6BB8"/>
    <w:rsid w:val="00EA6CD5"/>
    <w:rsid w:val="00EA6FF9"/>
    <w:rsid w:val="00EA7540"/>
    <w:rsid w:val="00EA7672"/>
    <w:rsid w:val="00EA787C"/>
    <w:rsid w:val="00EA788F"/>
    <w:rsid w:val="00EA791A"/>
    <w:rsid w:val="00EA7A5D"/>
    <w:rsid w:val="00EA7A66"/>
    <w:rsid w:val="00EA7B88"/>
    <w:rsid w:val="00EA7FAF"/>
    <w:rsid w:val="00EA7FE2"/>
    <w:rsid w:val="00EB024F"/>
    <w:rsid w:val="00EB028D"/>
    <w:rsid w:val="00EB02A6"/>
    <w:rsid w:val="00EB0414"/>
    <w:rsid w:val="00EB05B7"/>
    <w:rsid w:val="00EB0918"/>
    <w:rsid w:val="00EB0A68"/>
    <w:rsid w:val="00EB0C45"/>
    <w:rsid w:val="00EB0FEF"/>
    <w:rsid w:val="00EB1047"/>
    <w:rsid w:val="00EB11D9"/>
    <w:rsid w:val="00EB12EE"/>
    <w:rsid w:val="00EB17C7"/>
    <w:rsid w:val="00EB1A8E"/>
    <w:rsid w:val="00EB1C0C"/>
    <w:rsid w:val="00EB1C43"/>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97"/>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6A"/>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228"/>
    <w:rsid w:val="00EC141A"/>
    <w:rsid w:val="00EC14FD"/>
    <w:rsid w:val="00EC1A0E"/>
    <w:rsid w:val="00EC1BB3"/>
    <w:rsid w:val="00EC1C73"/>
    <w:rsid w:val="00EC1F58"/>
    <w:rsid w:val="00EC1FC9"/>
    <w:rsid w:val="00EC2321"/>
    <w:rsid w:val="00EC2401"/>
    <w:rsid w:val="00EC24A7"/>
    <w:rsid w:val="00EC2608"/>
    <w:rsid w:val="00EC2850"/>
    <w:rsid w:val="00EC2979"/>
    <w:rsid w:val="00EC29EF"/>
    <w:rsid w:val="00EC2AA7"/>
    <w:rsid w:val="00EC2DA8"/>
    <w:rsid w:val="00EC2F83"/>
    <w:rsid w:val="00EC334E"/>
    <w:rsid w:val="00EC3356"/>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AAC"/>
    <w:rsid w:val="00ED0D1F"/>
    <w:rsid w:val="00ED0E37"/>
    <w:rsid w:val="00ED0E9D"/>
    <w:rsid w:val="00ED0F50"/>
    <w:rsid w:val="00ED10B2"/>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2F6"/>
    <w:rsid w:val="00ED4345"/>
    <w:rsid w:val="00ED436E"/>
    <w:rsid w:val="00ED438F"/>
    <w:rsid w:val="00ED44A9"/>
    <w:rsid w:val="00ED4533"/>
    <w:rsid w:val="00ED4605"/>
    <w:rsid w:val="00ED464D"/>
    <w:rsid w:val="00ED4731"/>
    <w:rsid w:val="00ED49B8"/>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185"/>
    <w:rsid w:val="00ED74E8"/>
    <w:rsid w:val="00ED7511"/>
    <w:rsid w:val="00ED7598"/>
    <w:rsid w:val="00ED75EB"/>
    <w:rsid w:val="00ED76C5"/>
    <w:rsid w:val="00ED77CF"/>
    <w:rsid w:val="00ED78E3"/>
    <w:rsid w:val="00ED7B43"/>
    <w:rsid w:val="00ED7BBF"/>
    <w:rsid w:val="00ED7F6E"/>
    <w:rsid w:val="00ED7F9A"/>
    <w:rsid w:val="00EE001B"/>
    <w:rsid w:val="00EE00F5"/>
    <w:rsid w:val="00EE03EF"/>
    <w:rsid w:val="00EE049D"/>
    <w:rsid w:val="00EE08A1"/>
    <w:rsid w:val="00EE08AF"/>
    <w:rsid w:val="00EE08D9"/>
    <w:rsid w:val="00EE08EC"/>
    <w:rsid w:val="00EE0988"/>
    <w:rsid w:val="00EE1186"/>
    <w:rsid w:val="00EE121D"/>
    <w:rsid w:val="00EE1286"/>
    <w:rsid w:val="00EE1469"/>
    <w:rsid w:val="00EE14B2"/>
    <w:rsid w:val="00EE16D4"/>
    <w:rsid w:val="00EE177F"/>
    <w:rsid w:val="00EE18C2"/>
    <w:rsid w:val="00EE1C6E"/>
    <w:rsid w:val="00EE1E7F"/>
    <w:rsid w:val="00EE2135"/>
    <w:rsid w:val="00EE26FB"/>
    <w:rsid w:val="00EE2787"/>
    <w:rsid w:val="00EE28D3"/>
    <w:rsid w:val="00EE2B84"/>
    <w:rsid w:val="00EE2D3C"/>
    <w:rsid w:val="00EE2DAF"/>
    <w:rsid w:val="00EE3048"/>
    <w:rsid w:val="00EE318E"/>
    <w:rsid w:val="00EE33CA"/>
    <w:rsid w:val="00EE35B3"/>
    <w:rsid w:val="00EE3611"/>
    <w:rsid w:val="00EE3617"/>
    <w:rsid w:val="00EE3684"/>
    <w:rsid w:val="00EE3845"/>
    <w:rsid w:val="00EE38AB"/>
    <w:rsid w:val="00EE393D"/>
    <w:rsid w:val="00EE3C5A"/>
    <w:rsid w:val="00EE3C88"/>
    <w:rsid w:val="00EE3D0A"/>
    <w:rsid w:val="00EE3DCA"/>
    <w:rsid w:val="00EE3E9B"/>
    <w:rsid w:val="00EE3FBE"/>
    <w:rsid w:val="00EE400A"/>
    <w:rsid w:val="00EE40FD"/>
    <w:rsid w:val="00EE44BD"/>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9C4"/>
    <w:rsid w:val="00EF1CB5"/>
    <w:rsid w:val="00EF1F38"/>
    <w:rsid w:val="00EF1F80"/>
    <w:rsid w:val="00EF203A"/>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299"/>
    <w:rsid w:val="00F00460"/>
    <w:rsid w:val="00F004B2"/>
    <w:rsid w:val="00F00641"/>
    <w:rsid w:val="00F007D4"/>
    <w:rsid w:val="00F00D02"/>
    <w:rsid w:val="00F00DBF"/>
    <w:rsid w:val="00F00F49"/>
    <w:rsid w:val="00F0107B"/>
    <w:rsid w:val="00F010ED"/>
    <w:rsid w:val="00F010F0"/>
    <w:rsid w:val="00F012A6"/>
    <w:rsid w:val="00F01529"/>
    <w:rsid w:val="00F01681"/>
    <w:rsid w:val="00F01812"/>
    <w:rsid w:val="00F019EC"/>
    <w:rsid w:val="00F01A75"/>
    <w:rsid w:val="00F01B48"/>
    <w:rsid w:val="00F01EBB"/>
    <w:rsid w:val="00F0221B"/>
    <w:rsid w:val="00F022FD"/>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9E"/>
    <w:rsid w:val="00F0685D"/>
    <w:rsid w:val="00F06915"/>
    <w:rsid w:val="00F06A14"/>
    <w:rsid w:val="00F06C0F"/>
    <w:rsid w:val="00F06C6B"/>
    <w:rsid w:val="00F06E23"/>
    <w:rsid w:val="00F06EC5"/>
    <w:rsid w:val="00F07105"/>
    <w:rsid w:val="00F0717D"/>
    <w:rsid w:val="00F071F5"/>
    <w:rsid w:val="00F071F8"/>
    <w:rsid w:val="00F072E5"/>
    <w:rsid w:val="00F07451"/>
    <w:rsid w:val="00F075AB"/>
    <w:rsid w:val="00F0763C"/>
    <w:rsid w:val="00F0763D"/>
    <w:rsid w:val="00F07879"/>
    <w:rsid w:val="00F07A5A"/>
    <w:rsid w:val="00F07A91"/>
    <w:rsid w:val="00F07C22"/>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D6"/>
    <w:rsid w:val="00F14282"/>
    <w:rsid w:val="00F1429F"/>
    <w:rsid w:val="00F143B9"/>
    <w:rsid w:val="00F144C3"/>
    <w:rsid w:val="00F1453F"/>
    <w:rsid w:val="00F14591"/>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F71"/>
    <w:rsid w:val="00F17080"/>
    <w:rsid w:val="00F17227"/>
    <w:rsid w:val="00F1740F"/>
    <w:rsid w:val="00F17472"/>
    <w:rsid w:val="00F177EB"/>
    <w:rsid w:val="00F17913"/>
    <w:rsid w:val="00F1797B"/>
    <w:rsid w:val="00F17B1D"/>
    <w:rsid w:val="00F17BAB"/>
    <w:rsid w:val="00F17CD2"/>
    <w:rsid w:val="00F17DC6"/>
    <w:rsid w:val="00F20444"/>
    <w:rsid w:val="00F20487"/>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43B"/>
    <w:rsid w:val="00F22635"/>
    <w:rsid w:val="00F2299C"/>
    <w:rsid w:val="00F22D48"/>
    <w:rsid w:val="00F23141"/>
    <w:rsid w:val="00F234E9"/>
    <w:rsid w:val="00F2350D"/>
    <w:rsid w:val="00F23577"/>
    <w:rsid w:val="00F2360F"/>
    <w:rsid w:val="00F237F1"/>
    <w:rsid w:val="00F237FB"/>
    <w:rsid w:val="00F23A24"/>
    <w:rsid w:val="00F23C5B"/>
    <w:rsid w:val="00F23F30"/>
    <w:rsid w:val="00F2403E"/>
    <w:rsid w:val="00F244D1"/>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B27"/>
    <w:rsid w:val="00F27C0E"/>
    <w:rsid w:val="00F27C3B"/>
    <w:rsid w:val="00F27DA4"/>
    <w:rsid w:val="00F301D2"/>
    <w:rsid w:val="00F3036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3FE"/>
    <w:rsid w:val="00F40492"/>
    <w:rsid w:val="00F40550"/>
    <w:rsid w:val="00F40584"/>
    <w:rsid w:val="00F40986"/>
    <w:rsid w:val="00F40B80"/>
    <w:rsid w:val="00F40BC3"/>
    <w:rsid w:val="00F40BF1"/>
    <w:rsid w:val="00F40DB2"/>
    <w:rsid w:val="00F41062"/>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F2"/>
    <w:rsid w:val="00F4254D"/>
    <w:rsid w:val="00F425B8"/>
    <w:rsid w:val="00F4261C"/>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926"/>
    <w:rsid w:val="00F52A3A"/>
    <w:rsid w:val="00F52BAF"/>
    <w:rsid w:val="00F52DE8"/>
    <w:rsid w:val="00F52DFE"/>
    <w:rsid w:val="00F5307C"/>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5BA"/>
    <w:rsid w:val="00F547C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00"/>
    <w:rsid w:val="00F702DA"/>
    <w:rsid w:val="00F703BE"/>
    <w:rsid w:val="00F7052D"/>
    <w:rsid w:val="00F705B3"/>
    <w:rsid w:val="00F7084F"/>
    <w:rsid w:val="00F709FA"/>
    <w:rsid w:val="00F70C1D"/>
    <w:rsid w:val="00F70C2D"/>
    <w:rsid w:val="00F70D4E"/>
    <w:rsid w:val="00F70D54"/>
    <w:rsid w:val="00F70D79"/>
    <w:rsid w:val="00F710C2"/>
    <w:rsid w:val="00F710CB"/>
    <w:rsid w:val="00F71479"/>
    <w:rsid w:val="00F7149A"/>
    <w:rsid w:val="00F71579"/>
    <w:rsid w:val="00F7158F"/>
    <w:rsid w:val="00F71663"/>
    <w:rsid w:val="00F7184F"/>
    <w:rsid w:val="00F719D2"/>
    <w:rsid w:val="00F71AEB"/>
    <w:rsid w:val="00F71B5B"/>
    <w:rsid w:val="00F71B8C"/>
    <w:rsid w:val="00F71CAE"/>
    <w:rsid w:val="00F71D00"/>
    <w:rsid w:val="00F71E45"/>
    <w:rsid w:val="00F71F56"/>
    <w:rsid w:val="00F7213A"/>
    <w:rsid w:val="00F723C5"/>
    <w:rsid w:val="00F72606"/>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EA2"/>
    <w:rsid w:val="00F74EB9"/>
    <w:rsid w:val="00F74FA3"/>
    <w:rsid w:val="00F75211"/>
    <w:rsid w:val="00F753D7"/>
    <w:rsid w:val="00F7548A"/>
    <w:rsid w:val="00F75638"/>
    <w:rsid w:val="00F757FC"/>
    <w:rsid w:val="00F759C5"/>
    <w:rsid w:val="00F75C00"/>
    <w:rsid w:val="00F75CA3"/>
    <w:rsid w:val="00F75CC0"/>
    <w:rsid w:val="00F75D51"/>
    <w:rsid w:val="00F75F1B"/>
    <w:rsid w:val="00F75F8F"/>
    <w:rsid w:val="00F75FF1"/>
    <w:rsid w:val="00F76034"/>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39A"/>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E99"/>
    <w:rsid w:val="00F81F7B"/>
    <w:rsid w:val="00F81FC5"/>
    <w:rsid w:val="00F82063"/>
    <w:rsid w:val="00F820B5"/>
    <w:rsid w:val="00F820FB"/>
    <w:rsid w:val="00F821A1"/>
    <w:rsid w:val="00F822CD"/>
    <w:rsid w:val="00F82415"/>
    <w:rsid w:val="00F824CC"/>
    <w:rsid w:val="00F82597"/>
    <w:rsid w:val="00F82870"/>
    <w:rsid w:val="00F82894"/>
    <w:rsid w:val="00F82A12"/>
    <w:rsid w:val="00F82B92"/>
    <w:rsid w:val="00F82D5D"/>
    <w:rsid w:val="00F830C8"/>
    <w:rsid w:val="00F831DC"/>
    <w:rsid w:val="00F8327B"/>
    <w:rsid w:val="00F832CE"/>
    <w:rsid w:val="00F832E2"/>
    <w:rsid w:val="00F8330C"/>
    <w:rsid w:val="00F8366A"/>
    <w:rsid w:val="00F83746"/>
    <w:rsid w:val="00F8374A"/>
    <w:rsid w:val="00F83777"/>
    <w:rsid w:val="00F838A0"/>
    <w:rsid w:val="00F839B0"/>
    <w:rsid w:val="00F83A98"/>
    <w:rsid w:val="00F83C2F"/>
    <w:rsid w:val="00F83D6F"/>
    <w:rsid w:val="00F83E06"/>
    <w:rsid w:val="00F83FA4"/>
    <w:rsid w:val="00F83FC1"/>
    <w:rsid w:val="00F83FDC"/>
    <w:rsid w:val="00F841A1"/>
    <w:rsid w:val="00F843B3"/>
    <w:rsid w:val="00F843FF"/>
    <w:rsid w:val="00F84735"/>
    <w:rsid w:val="00F848BF"/>
    <w:rsid w:val="00F849BB"/>
    <w:rsid w:val="00F84AE7"/>
    <w:rsid w:val="00F84B92"/>
    <w:rsid w:val="00F84C96"/>
    <w:rsid w:val="00F84E63"/>
    <w:rsid w:val="00F85211"/>
    <w:rsid w:val="00F8521A"/>
    <w:rsid w:val="00F853CA"/>
    <w:rsid w:val="00F85637"/>
    <w:rsid w:val="00F85782"/>
    <w:rsid w:val="00F857E6"/>
    <w:rsid w:val="00F858C7"/>
    <w:rsid w:val="00F8598C"/>
    <w:rsid w:val="00F85C6D"/>
    <w:rsid w:val="00F85CC5"/>
    <w:rsid w:val="00F85EA1"/>
    <w:rsid w:val="00F8607C"/>
    <w:rsid w:val="00F86132"/>
    <w:rsid w:val="00F861CE"/>
    <w:rsid w:val="00F8625F"/>
    <w:rsid w:val="00F8657E"/>
    <w:rsid w:val="00F8669E"/>
    <w:rsid w:val="00F86708"/>
    <w:rsid w:val="00F867AA"/>
    <w:rsid w:val="00F86A07"/>
    <w:rsid w:val="00F86D9D"/>
    <w:rsid w:val="00F86F7E"/>
    <w:rsid w:val="00F87056"/>
    <w:rsid w:val="00F8710E"/>
    <w:rsid w:val="00F871E2"/>
    <w:rsid w:val="00F87310"/>
    <w:rsid w:val="00F8741F"/>
    <w:rsid w:val="00F87537"/>
    <w:rsid w:val="00F875CB"/>
    <w:rsid w:val="00F87975"/>
    <w:rsid w:val="00F879F4"/>
    <w:rsid w:val="00F87B63"/>
    <w:rsid w:val="00F87C33"/>
    <w:rsid w:val="00F87CC5"/>
    <w:rsid w:val="00F87CE2"/>
    <w:rsid w:val="00F87E6B"/>
    <w:rsid w:val="00F87EA2"/>
    <w:rsid w:val="00F87F70"/>
    <w:rsid w:val="00F90012"/>
    <w:rsid w:val="00F900ED"/>
    <w:rsid w:val="00F900F5"/>
    <w:rsid w:val="00F901FC"/>
    <w:rsid w:val="00F902A1"/>
    <w:rsid w:val="00F90357"/>
    <w:rsid w:val="00F904F8"/>
    <w:rsid w:val="00F90806"/>
    <w:rsid w:val="00F90973"/>
    <w:rsid w:val="00F909A0"/>
    <w:rsid w:val="00F90B09"/>
    <w:rsid w:val="00F90B7C"/>
    <w:rsid w:val="00F90BEE"/>
    <w:rsid w:val="00F90C35"/>
    <w:rsid w:val="00F90C41"/>
    <w:rsid w:val="00F90D3D"/>
    <w:rsid w:val="00F90DF2"/>
    <w:rsid w:val="00F90E28"/>
    <w:rsid w:val="00F90FB5"/>
    <w:rsid w:val="00F90FBA"/>
    <w:rsid w:val="00F9116E"/>
    <w:rsid w:val="00F91344"/>
    <w:rsid w:val="00F913FE"/>
    <w:rsid w:val="00F91405"/>
    <w:rsid w:val="00F9167C"/>
    <w:rsid w:val="00F91823"/>
    <w:rsid w:val="00F919F9"/>
    <w:rsid w:val="00F91A93"/>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570"/>
    <w:rsid w:val="00FA269E"/>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D9E"/>
    <w:rsid w:val="00FA40A2"/>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55"/>
    <w:rsid w:val="00FB1624"/>
    <w:rsid w:val="00FB1709"/>
    <w:rsid w:val="00FB183E"/>
    <w:rsid w:val="00FB1AC0"/>
    <w:rsid w:val="00FB1BF8"/>
    <w:rsid w:val="00FB1F87"/>
    <w:rsid w:val="00FB2075"/>
    <w:rsid w:val="00FB2099"/>
    <w:rsid w:val="00FB20CC"/>
    <w:rsid w:val="00FB213A"/>
    <w:rsid w:val="00FB22E6"/>
    <w:rsid w:val="00FB23C8"/>
    <w:rsid w:val="00FB2508"/>
    <w:rsid w:val="00FB276A"/>
    <w:rsid w:val="00FB2787"/>
    <w:rsid w:val="00FB283A"/>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46"/>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54"/>
    <w:rsid w:val="00FC039E"/>
    <w:rsid w:val="00FC063F"/>
    <w:rsid w:val="00FC0713"/>
    <w:rsid w:val="00FC0985"/>
    <w:rsid w:val="00FC0BA2"/>
    <w:rsid w:val="00FC0E23"/>
    <w:rsid w:val="00FC0E82"/>
    <w:rsid w:val="00FC0EB5"/>
    <w:rsid w:val="00FC0F34"/>
    <w:rsid w:val="00FC0FA6"/>
    <w:rsid w:val="00FC11A0"/>
    <w:rsid w:val="00FC13BF"/>
    <w:rsid w:val="00FC1905"/>
    <w:rsid w:val="00FC1A2E"/>
    <w:rsid w:val="00FC1A7F"/>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5C"/>
    <w:rsid w:val="00FC3A92"/>
    <w:rsid w:val="00FC3AD2"/>
    <w:rsid w:val="00FC3C0A"/>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EA"/>
    <w:rsid w:val="00FC77A7"/>
    <w:rsid w:val="00FC79DF"/>
    <w:rsid w:val="00FC7B07"/>
    <w:rsid w:val="00FC7F7C"/>
    <w:rsid w:val="00FC7FC7"/>
    <w:rsid w:val="00FD0429"/>
    <w:rsid w:val="00FD04A5"/>
    <w:rsid w:val="00FD051E"/>
    <w:rsid w:val="00FD085E"/>
    <w:rsid w:val="00FD0872"/>
    <w:rsid w:val="00FD09A4"/>
    <w:rsid w:val="00FD0C8A"/>
    <w:rsid w:val="00FD0D80"/>
    <w:rsid w:val="00FD0F07"/>
    <w:rsid w:val="00FD0F60"/>
    <w:rsid w:val="00FD0FEC"/>
    <w:rsid w:val="00FD14B5"/>
    <w:rsid w:val="00FD1505"/>
    <w:rsid w:val="00FD1699"/>
    <w:rsid w:val="00FD169D"/>
    <w:rsid w:val="00FD1770"/>
    <w:rsid w:val="00FD1802"/>
    <w:rsid w:val="00FD1B82"/>
    <w:rsid w:val="00FD1BDA"/>
    <w:rsid w:val="00FD1CD1"/>
    <w:rsid w:val="00FD1CF3"/>
    <w:rsid w:val="00FD1DAC"/>
    <w:rsid w:val="00FD1E54"/>
    <w:rsid w:val="00FD1F1E"/>
    <w:rsid w:val="00FD2235"/>
    <w:rsid w:val="00FD2638"/>
    <w:rsid w:val="00FD27BE"/>
    <w:rsid w:val="00FD29A1"/>
    <w:rsid w:val="00FD2B98"/>
    <w:rsid w:val="00FD2BE4"/>
    <w:rsid w:val="00FD2E99"/>
    <w:rsid w:val="00FD34A7"/>
    <w:rsid w:val="00FD34BD"/>
    <w:rsid w:val="00FD36A3"/>
    <w:rsid w:val="00FD38A7"/>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356"/>
    <w:rsid w:val="00FD539D"/>
    <w:rsid w:val="00FD53C9"/>
    <w:rsid w:val="00FD5477"/>
    <w:rsid w:val="00FD5499"/>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414"/>
    <w:rsid w:val="00FD76BA"/>
    <w:rsid w:val="00FD7722"/>
    <w:rsid w:val="00FD784F"/>
    <w:rsid w:val="00FD79F5"/>
    <w:rsid w:val="00FD7C19"/>
    <w:rsid w:val="00FD7DFE"/>
    <w:rsid w:val="00FD7E62"/>
    <w:rsid w:val="00FD7E9A"/>
    <w:rsid w:val="00FD7F19"/>
    <w:rsid w:val="00FE002A"/>
    <w:rsid w:val="00FE00D5"/>
    <w:rsid w:val="00FE00F7"/>
    <w:rsid w:val="00FE0197"/>
    <w:rsid w:val="00FE025C"/>
    <w:rsid w:val="00FE02F0"/>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B22"/>
    <w:rsid w:val="00FE3B75"/>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FB1"/>
    <w:rsid w:val="00FF13EB"/>
    <w:rsid w:val="00FF157D"/>
    <w:rsid w:val="00FF1661"/>
    <w:rsid w:val="00FF17E0"/>
    <w:rsid w:val="00FF1C20"/>
    <w:rsid w:val="00FF1D82"/>
    <w:rsid w:val="00FF1E1F"/>
    <w:rsid w:val="00FF1E20"/>
    <w:rsid w:val="00FF1F10"/>
    <w:rsid w:val="00FF20E3"/>
    <w:rsid w:val="00FF2374"/>
    <w:rsid w:val="00FF278A"/>
    <w:rsid w:val="00FF288A"/>
    <w:rsid w:val="00FF28B2"/>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10A"/>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77085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UnresolvedMention">
    <w:name w:val="Unresolved Mention"/>
    <w:basedOn w:val="DefaultParagraphFont"/>
    <w:uiPriority w:val="99"/>
    <w:semiHidden/>
    <w:unhideWhenUsed/>
    <w:rsid w:val="00770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t.com/content/a80b032e-36c2-11e9-bb0c-42459962a812" TargetMode="External"/><Relationship Id="rId18" Type="http://schemas.openxmlformats.org/officeDocument/2006/relationships/hyperlink" Target="https://www.morganstanley.com/ideas/real-assets-climate-resilience" TargetMode="External"/><Relationship Id="rId3" Type="http://schemas.openxmlformats.org/officeDocument/2006/relationships/styles" Target="styles.xml"/><Relationship Id="rId21" Type="http://schemas.openxmlformats.org/officeDocument/2006/relationships/hyperlink" Target="https://www.merriam-webster.com/dictionary/macroeconomics" TargetMode="External"/><Relationship Id="rId7" Type="http://schemas.openxmlformats.org/officeDocument/2006/relationships/footnotes" Target="footnotes.xml"/><Relationship Id="rId12" Type="http://schemas.openxmlformats.org/officeDocument/2006/relationships/hyperlink" Target="https://www.brookings.edu/blog/up-front/2017/08/18/the-hutchins-center-explains-the-feds-balance-sheet/" TargetMode="External"/><Relationship Id="rId17" Type="http://schemas.openxmlformats.org/officeDocument/2006/relationships/hyperlink" Target="https://tidesandcurrents.noaa.gov/sltrends/sltrend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cience2017.globalchange.gov/chapter/12/" TargetMode="External"/><Relationship Id="rId20" Type="http://schemas.openxmlformats.org/officeDocument/2006/relationships/hyperlink" Target="https://s3-us-west-2.amazonaws.com/peakcontent/+Peak+Commentary/02-25-19_Barrons-The_Sectors_that_Stand_to_Gain_the_Most_from_Rising_Seas-Footnote_1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vestopedia.com/ask/answers/what-is-gdp-why-its-important-to-economists-investor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marketwatch.com/story/stock-index-futures-point-higher-on-optimism-over-us-china-trade-talks-2019-02-22" TargetMode="External"/><Relationship Id="rId23" Type="http://schemas.openxmlformats.org/officeDocument/2006/relationships/hyperlink" Target="https://www.goodreads.com/quotes/tag/change" TargetMode="External"/><Relationship Id="rId10" Type="http://schemas.openxmlformats.org/officeDocument/2006/relationships/hyperlink" Target="https://www.federalreserve.gov/monetarypolicy/2019-02-mpr-part2.htm" TargetMode="External"/><Relationship Id="rId19" Type="http://schemas.openxmlformats.org/officeDocument/2006/relationships/hyperlink" Target="https://www.barrons.com/articles/why-sea-level-rise-could-be-good-for-ford-and-home-depot-51550149200" TargetMode="External"/><Relationship Id="rId4" Type="http://schemas.microsoft.com/office/2007/relationships/stylesWithEffects" Target="stylesWithEffects.xml"/><Relationship Id="rId9" Type="http://schemas.openxmlformats.org/officeDocument/2006/relationships/hyperlink" Target="https://www.federalreserve.gov/monetarypolicy/2019-02-mpr-summary.htm" TargetMode="External"/><Relationship Id="rId14" Type="http://schemas.openxmlformats.org/officeDocument/2006/relationships/hyperlink" Target="https://s3-us-west-2.amazonaws.com/peakcontent/+Peak+Commentary/02-25-19_FinancialTimes-Wall_Street_Higher_After_Feds_Balance_Sheet_Inflation_Remarks-Footnote_5.pdf" TargetMode="External"/><Relationship Id="rId22" Type="http://schemas.openxmlformats.org/officeDocument/2006/relationships/hyperlink" Target="https://www.investopedia.com/articles/investing/092215/bottomup-and-topdown-investing-explaine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6204F-D68F-4E0F-9AA6-A864787AB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Weekly Commentary 02-25-19</vt:lpstr>
    </vt:vector>
  </TitlesOfParts>
  <Company>Hewlett-Packard Company</Company>
  <LinksUpToDate>false</LinksUpToDate>
  <CharactersWithSpaces>12503</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02-25-19</dc:title>
  <dc:creator>Carson Coaching</dc:creator>
  <cp:lastModifiedBy>linda</cp:lastModifiedBy>
  <cp:revision>4</cp:revision>
  <cp:lastPrinted>2019-02-24T19:54:00Z</cp:lastPrinted>
  <dcterms:created xsi:type="dcterms:W3CDTF">2019-02-25T18:08:00Z</dcterms:created>
  <dcterms:modified xsi:type="dcterms:W3CDTF">2019-02-25T18:08:00Z</dcterms:modified>
</cp:coreProperties>
</file>